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ED36" w14:textId="77777777" w:rsidR="00A13EE1" w:rsidRDefault="00000000">
      <w:pPr>
        <w:jc w:val="center"/>
      </w:pPr>
      <w:r>
        <w:rPr>
          <w:b/>
          <w:color w:val="1F4E79"/>
          <w:sz w:val="36"/>
        </w:rPr>
        <w:t>Algorithmic Explanation of the Exchange Algorithm for Total Polynomial Error Minimization</w:t>
      </w:r>
    </w:p>
    <w:p w14:paraId="12031E2A" w14:textId="77777777" w:rsidR="00A13EE1" w:rsidRDefault="00000000">
      <w:pPr>
        <w:jc w:val="center"/>
      </w:pPr>
      <w:r>
        <w:rPr>
          <w:i/>
        </w:rPr>
        <w:t>Based on “An Exchange Algorithm for Optimizing both Approximation and Finite-Precision Evaluation Errors in Polynomial Approximations”</w:t>
      </w:r>
    </w:p>
    <w:p w14:paraId="1CA8FA2A" w14:textId="77777777" w:rsidR="00A13EE1" w:rsidRDefault="00000000">
      <w:pPr>
        <w:jc w:val="center"/>
      </w:pPr>
      <w:r>
        <w:rPr>
          <w:sz w:val="20"/>
        </w:rPr>
        <w:t>Prepared as a structured explanation of the algorithms, their data flow, and their interaction.</w:t>
      </w:r>
    </w:p>
    <w:p w14:paraId="1991ECFC" w14:textId="77777777" w:rsidR="00A13EE1" w:rsidRDefault="00A13EE1"/>
    <w:tbl>
      <w:tblPr>
        <w:tblStyle w:val="TableGrid"/>
        <w:tblW w:w="0" w:type="auto"/>
        <w:tblLook w:val="04A0" w:firstRow="1" w:lastRow="0" w:firstColumn="1" w:lastColumn="0" w:noHBand="0" w:noVBand="1"/>
      </w:tblPr>
      <w:tblGrid>
        <w:gridCol w:w="10070"/>
      </w:tblGrid>
      <w:tr w:rsidR="00A13EE1" w14:paraId="5E622D43" w14:textId="77777777">
        <w:tc>
          <w:tcPr>
            <w:tcW w:w="10080" w:type="dxa"/>
            <w:shd w:val="clear" w:color="auto" w:fill="FFF2CC"/>
            <w:tcMar>
              <w:top w:w="120" w:type="dxa"/>
              <w:left w:w="120" w:type="dxa"/>
              <w:bottom w:w="120" w:type="dxa"/>
              <w:right w:w="120" w:type="dxa"/>
            </w:tcMar>
          </w:tcPr>
          <w:p w14:paraId="0E3D3D37" w14:textId="77777777" w:rsidR="00A13EE1" w:rsidRDefault="00000000">
            <w:r>
              <w:rPr>
                <w:b/>
                <w:color w:val="5A3C00"/>
              </w:rPr>
              <w:t>Source note.</w:t>
            </w:r>
            <w:r>
              <w:t xml:space="preserve"> This document explains the algorithms in the uploaded PDF. It is a derived explanatory guide, not a replacement for the paper. Mathematical notation is written in Unicode text for portability in Word.</w:t>
            </w:r>
          </w:p>
        </w:tc>
      </w:tr>
    </w:tbl>
    <w:p w14:paraId="776F4BB6" w14:textId="77777777" w:rsidR="00A13EE1" w:rsidRDefault="00000000">
      <w:pPr>
        <w:pStyle w:val="Heading1"/>
      </w:pPr>
      <w:r>
        <w:t>Contents</w:t>
      </w:r>
    </w:p>
    <w:p w14:paraId="03B8864C" w14:textId="77777777" w:rsidR="00A13EE1" w:rsidRDefault="00000000">
      <w:pPr>
        <w:pStyle w:val="ListNumber"/>
      </w:pPr>
      <w:r>
        <w:t>1. Executive overview</w:t>
      </w:r>
    </w:p>
    <w:p w14:paraId="5904CAC7" w14:textId="77777777" w:rsidR="00A13EE1" w:rsidRDefault="00000000">
      <w:pPr>
        <w:pStyle w:val="ListNumber"/>
      </w:pPr>
      <w:r>
        <w:t>2. The computational problem</w:t>
      </w:r>
    </w:p>
    <w:p w14:paraId="27E424D6" w14:textId="77777777" w:rsidR="00A13EE1" w:rsidRDefault="00000000">
      <w:pPr>
        <w:pStyle w:val="ListNumber"/>
      </w:pPr>
      <w:r>
        <w:t>3. Evaluation-error modeling</w:t>
      </w:r>
    </w:p>
    <w:p w14:paraId="7665F8D6" w14:textId="77777777" w:rsidR="00A13EE1" w:rsidRDefault="00000000">
      <w:pPr>
        <w:pStyle w:val="ListNumber"/>
      </w:pPr>
      <w:r>
        <w:t>4. From total error to a linear semi-infinite program</w:t>
      </w:r>
    </w:p>
    <w:p w14:paraId="41081471" w14:textId="77777777" w:rsidR="00A13EE1" w:rsidRDefault="00000000">
      <w:pPr>
        <w:pStyle w:val="ListNumber"/>
      </w:pPr>
      <w:r>
        <w:t>5. Duality and finite discretization</w:t>
      </w:r>
    </w:p>
    <w:p w14:paraId="6E04FFB3" w14:textId="77777777" w:rsidR="00A13EE1" w:rsidRDefault="00000000">
      <w:pPr>
        <w:pStyle w:val="ListNumber"/>
      </w:pPr>
      <w:r>
        <w:t>6. Main iterative exchange algorithm</w:t>
      </w:r>
    </w:p>
    <w:p w14:paraId="50D26F43" w14:textId="77777777" w:rsidR="00A13EE1" w:rsidRDefault="00000000">
      <w:pPr>
        <w:pStyle w:val="ListNumber"/>
      </w:pPr>
      <w:r>
        <w:t>7. The four subroutines</w:t>
      </w:r>
    </w:p>
    <w:p w14:paraId="34033349" w14:textId="77777777" w:rsidR="00A13EE1" w:rsidRDefault="00000000">
      <w:pPr>
        <w:pStyle w:val="ListNumber"/>
      </w:pPr>
      <w:r>
        <w:t>8. How the algorithms interact</w:t>
      </w:r>
    </w:p>
    <w:p w14:paraId="79D3381B" w14:textId="77777777" w:rsidR="00A13EE1" w:rsidRDefault="00000000">
      <w:pPr>
        <w:pStyle w:val="ListNumber"/>
      </w:pPr>
      <w:r>
        <w:t>9. Relative-error variant</w:t>
      </w:r>
    </w:p>
    <w:p w14:paraId="371C53AD" w14:textId="77777777" w:rsidR="00A13EE1" w:rsidRDefault="00000000">
      <w:pPr>
        <w:pStyle w:val="ListNumber"/>
      </w:pPr>
      <w:r>
        <w:t>10. Implementation layer and examples</w:t>
      </w:r>
    </w:p>
    <w:p w14:paraId="54C2F507" w14:textId="77777777" w:rsidR="00A13EE1" w:rsidRDefault="00000000">
      <w:pPr>
        <w:pStyle w:val="ListNumber"/>
      </w:pPr>
      <w:r>
        <w:t>11. Correctness, assumptions, and practical limits</w:t>
      </w:r>
    </w:p>
    <w:p w14:paraId="563EFDEF" w14:textId="77777777" w:rsidR="00A13EE1" w:rsidRDefault="00000000">
      <w:pPr>
        <w:pStyle w:val="ListNumber"/>
      </w:pPr>
      <w:r>
        <w:t>12. Implementation-ready interpretation</w:t>
      </w:r>
    </w:p>
    <w:p w14:paraId="49A0A559" w14:textId="77777777" w:rsidR="00A13EE1" w:rsidRDefault="00000000">
      <w:pPr>
        <w:pStyle w:val="Heading1"/>
      </w:pPr>
      <w:r>
        <w:t>1. Executive overview</w:t>
      </w:r>
    </w:p>
    <w:p w14:paraId="32F413E9" w14:textId="77777777" w:rsidR="00A13EE1" w:rsidRDefault="00000000">
      <w:r>
        <w:t>The paper addresses a practical gap in polynomial approximation for mathematical libraries. Classical minimax methods, such as Remez, choose polynomial coefficients to minimize approximation error in exact real arithmetic. Real implementations also incur finite-precision evaluation error: every rounded addition, multiplication, and coefficient conversion changes the value actually computed. The paper’s central contribution is an algorithm that chooses coefficients while accounting for both errors at once.</w:t>
      </w:r>
    </w:p>
    <w:p w14:paraId="58AC9D8C" w14:textId="77777777" w:rsidR="00A13EE1" w:rsidRDefault="00000000">
      <w:r>
        <w:t>The result is an exchange algorithm that resembles Remez at the outer level, but it optimizes a larger object. Instead of alternating only approximation-error extrema, it alternates constraints indexed by both points t in the interval and sign patterns that expose the absolute values in the approximation and evaluation error model. The algorithm maintains a finite active set of n + 2 constraints, solves primal and dual finite linear programs on that set, locates the worst missing constraint, and exchanges one active constraint for the new one until the current total error is within a prescribed tolerance of optimal.</w:t>
      </w:r>
    </w:p>
    <w:tbl>
      <w:tblPr>
        <w:tblStyle w:val="TableGrid"/>
        <w:tblW w:w="0" w:type="auto"/>
        <w:jc w:val="center"/>
        <w:tblLook w:val="04A0" w:firstRow="1" w:lastRow="0" w:firstColumn="1" w:lastColumn="0" w:noHBand="0" w:noVBand="1"/>
      </w:tblPr>
      <w:tblGrid>
        <w:gridCol w:w="2292"/>
        <w:gridCol w:w="3897"/>
        <w:gridCol w:w="3881"/>
      </w:tblGrid>
      <w:tr w:rsidR="00A13EE1" w14:paraId="7AF1982B" w14:textId="77777777">
        <w:trPr>
          <w:jc w:val="center"/>
        </w:trPr>
        <w:tc>
          <w:tcPr>
            <w:tcW w:w="2376" w:type="dxa"/>
            <w:shd w:val="clear" w:color="auto" w:fill="D9EAF7"/>
            <w:tcMar>
              <w:top w:w="80" w:type="dxa"/>
              <w:left w:w="80" w:type="dxa"/>
              <w:bottom w:w="80" w:type="dxa"/>
              <w:right w:w="80" w:type="dxa"/>
            </w:tcMar>
          </w:tcPr>
          <w:p w14:paraId="7124DDC5" w14:textId="77777777" w:rsidR="00A13EE1" w:rsidRDefault="00000000">
            <w:r>
              <w:rPr>
                <w:b/>
              </w:rPr>
              <w:t>Layer</w:t>
            </w:r>
          </w:p>
        </w:tc>
        <w:tc>
          <w:tcPr>
            <w:tcW w:w="4392" w:type="dxa"/>
            <w:shd w:val="clear" w:color="auto" w:fill="D9EAF7"/>
            <w:tcMar>
              <w:top w:w="80" w:type="dxa"/>
              <w:left w:w="80" w:type="dxa"/>
              <w:bottom w:w="80" w:type="dxa"/>
              <w:right w:w="80" w:type="dxa"/>
            </w:tcMar>
          </w:tcPr>
          <w:p w14:paraId="2E5CCD92" w14:textId="77777777" w:rsidR="00A13EE1" w:rsidRDefault="00000000">
            <w:r>
              <w:rPr>
                <w:b/>
              </w:rPr>
              <w:t>Purpose</w:t>
            </w:r>
          </w:p>
        </w:tc>
        <w:tc>
          <w:tcPr>
            <w:tcW w:w="4392" w:type="dxa"/>
            <w:shd w:val="clear" w:color="auto" w:fill="D9EAF7"/>
            <w:tcMar>
              <w:top w:w="80" w:type="dxa"/>
              <w:left w:w="80" w:type="dxa"/>
              <w:bottom w:w="80" w:type="dxa"/>
              <w:right w:w="80" w:type="dxa"/>
            </w:tcMar>
          </w:tcPr>
          <w:p w14:paraId="39472F62" w14:textId="77777777" w:rsidR="00A13EE1" w:rsidRDefault="00000000">
            <w:r>
              <w:rPr>
                <w:b/>
              </w:rPr>
              <w:t>Main output</w:t>
            </w:r>
          </w:p>
        </w:tc>
      </w:tr>
      <w:tr w:rsidR="00A13EE1" w14:paraId="089CF3D0" w14:textId="77777777">
        <w:trPr>
          <w:jc w:val="center"/>
        </w:trPr>
        <w:tc>
          <w:tcPr>
            <w:tcW w:w="2376" w:type="dxa"/>
            <w:tcMar>
              <w:top w:w="80" w:type="dxa"/>
              <w:left w:w="80" w:type="dxa"/>
              <w:bottom w:w="80" w:type="dxa"/>
              <w:right w:w="80" w:type="dxa"/>
            </w:tcMar>
          </w:tcPr>
          <w:p w14:paraId="21679419" w14:textId="77777777" w:rsidR="00A13EE1" w:rsidRDefault="00000000">
            <w:r>
              <w:t>Evaluation-error analysis</w:t>
            </w:r>
          </w:p>
        </w:tc>
        <w:tc>
          <w:tcPr>
            <w:tcW w:w="4392" w:type="dxa"/>
            <w:tcMar>
              <w:top w:w="80" w:type="dxa"/>
              <w:left w:w="80" w:type="dxa"/>
              <w:bottom w:w="80" w:type="dxa"/>
              <w:right w:w="80" w:type="dxa"/>
            </w:tcMar>
          </w:tcPr>
          <w:p w14:paraId="1DA93AE8" w14:textId="77777777" w:rsidR="00A13EE1" w:rsidRDefault="00000000">
            <w:r>
              <w:t>Symbolically propagate rounding errors through a chosen evaluation scheme, such as Horner or FMA-based evaluation.</w:t>
            </w:r>
          </w:p>
        </w:tc>
        <w:tc>
          <w:tcPr>
            <w:tcW w:w="4392" w:type="dxa"/>
            <w:tcMar>
              <w:top w:w="80" w:type="dxa"/>
              <w:left w:w="80" w:type="dxa"/>
              <w:bottom w:w="80" w:type="dxa"/>
              <w:right w:w="80" w:type="dxa"/>
            </w:tcMar>
          </w:tcPr>
          <w:p w14:paraId="00459620" w14:textId="77777777" w:rsidR="00A13EE1" w:rsidRDefault="00000000">
            <w:r>
              <w:t>A convex bound θ(a,t) = Σᵢ |πᵢ(t)ᵀa| for finite-precision evaluation error.</w:t>
            </w:r>
          </w:p>
        </w:tc>
      </w:tr>
      <w:tr w:rsidR="00A13EE1" w14:paraId="63B2B306" w14:textId="77777777">
        <w:trPr>
          <w:jc w:val="center"/>
        </w:trPr>
        <w:tc>
          <w:tcPr>
            <w:tcW w:w="2376" w:type="dxa"/>
            <w:tcMar>
              <w:top w:w="80" w:type="dxa"/>
              <w:left w:w="80" w:type="dxa"/>
              <w:bottom w:w="80" w:type="dxa"/>
              <w:right w:w="80" w:type="dxa"/>
            </w:tcMar>
          </w:tcPr>
          <w:p w14:paraId="08423029" w14:textId="77777777" w:rsidR="00A13EE1" w:rsidRDefault="00000000">
            <w:r>
              <w:lastRenderedPageBreak/>
              <w:t>Optimization formulation</w:t>
            </w:r>
          </w:p>
        </w:tc>
        <w:tc>
          <w:tcPr>
            <w:tcW w:w="4392" w:type="dxa"/>
            <w:tcMar>
              <w:top w:w="80" w:type="dxa"/>
              <w:left w:w="80" w:type="dxa"/>
              <w:bottom w:w="80" w:type="dxa"/>
              <w:right w:w="80" w:type="dxa"/>
            </w:tcMar>
          </w:tcPr>
          <w:p w14:paraId="6E3E3C38" w14:textId="77777777" w:rsidR="00A13EE1" w:rsidRDefault="00000000">
            <w:r>
              <w:t>Combine approximation error and evaluation-error bound into one supremum-norm objective.</w:t>
            </w:r>
          </w:p>
        </w:tc>
        <w:tc>
          <w:tcPr>
            <w:tcW w:w="4392" w:type="dxa"/>
            <w:tcMar>
              <w:top w:w="80" w:type="dxa"/>
              <w:left w:w="80" w:type="dxa"/>
              <w:bottom w:w="80" w:type="dxa"/>
              <w:right w:w="80" w:type="dxa"/>
            </w:tcMar>
          </w:tcPr>
          <w:p w14:paraId="64992F26" w14:textId="77777777" w:rsidR="00A13EE1" w:rsidRDefault="00000000">
            <w:r>
              <w:t>A linear semi-infinite program over x = (a, coefficient vector).</w:t>
            </w:r>
          </w:p>
        </w:tc>
      </w:tr>
      <w:tr w:rsidR="00A13EE1" w14:paraId="0D010AC6" w14:textId="77777777">
        <w:trPr>
          <w:jc w:val="center"/>
        </w:trPr>
        <w:tc>
          <w:tcPr>
            <w:tcW w:w="2376" w:type="dxa"/>
            <w:tcMar>
              <w:top w:w="80" w:type="dxa"/>
              <w:left w:w="80" w:type="dxa"/>
              <w:bottom w:w="80" w:type="dxa"/>
              <w:right w:w="80" w:type="dxa"/>
            </w:tcMar>
          </w:tcPr>
          <w:p w14:paraId="598ACE6F" w14:textId="77777777" w:rsidR="00A13EE1" w:rsidRDefault="00000000">
            <w:r>
              <w:t>Dual/discretization theory</w:t>
            </w:r>
          </w:p>
        </w:tc>
        <w:tc>
          <w:tcPr>
            <w:tcW w:w="4392" w:type="dxa"/>
            <w:tcMar>
              <w:top w:w="80" w:type="dxa"/>
              <w:left w:w="80" w:type="dxa"/>
              <w:bottom w:w="80" w:type="dxa"/>
              <w:right w:w="80" w:type="dxa"/>
            </w:tcMar>
          </w:tcPr>
          <w:p w14:paraId="3D1E6FAF" w14:textId="77777777" w:rsidR="00A13EE1" w:rsidRDefault="00000000">
            <w:r>
              <w:t>Show that the semi-infinite problem can be solved through a finite active set under stated assumptions.</w:t>
            </w:r>
          </w:p>
        </w:tc>
        <w:tc>
          <w:tcPr>
            <w:tcW w:w="4392" w:type="dxa"/>
            <w:tcMar>
              <w:top w:w="80" w:type="dxa"/>
              <w:left w:w="80" w:type="dxa"/>
              <w:bottom w:w="80" w:type="dxa"/>
              <w:right w:w="80" w:type="dxa"/>
            </w:tcMar>
          </w:tcPr>
          <w:p w14:paraId="53AF73F9" w14:textId="77777777" w:rsidR="00A13EE1" w:rsidRDefault="00000000">
            <w:r>
              <w:t>A finite active discretization of at most d = n + 2 constraints.</w:t>
            </w:r>
          </w:p>
        </w:tc>
      </w:tr>
      <w:tr w:rsidR="00A13EE1" w14:paraId="5C4FCB13" w14:textId="77777777">
        <w:trPr>
          <w:jc w:val="center"/>
        </w:trPr>
        <w:tc>
          <w:tcPr>
            <w:tcW w:w="2376" w:type="dxa"/>
            <w:tcMar>
              <w:top w:w="80" w:type="dxa"/>
              <w:left w:w="80" w:type="dxa"/>
              <w:bottom w:w="80" w:type="dxa"/>
              <w:right w:w="80" w:type="dxa"/>
            </w:tcMar>
          </w:tcPr>
          <w:p w14:paraId="7C07164F" w14:textId="77777777" w:rsidR="00A13EE1" w:rsidRDefault="00000000">
            <w:r>
              <w:t>Exchange iteration</w:t>
            </w:r>
          </w:p>
        </w:tc>
        <w:tc>
          <w:tcPr>
            <w:tcW w:w="4392" w:type="dxa"/>
            <w:tcMar>
              <w:top w:w="80" w:type="dxa"/>
              <w:left w:w="80" w:type="dxa"/>
              <w:bottom w:w="80" w:type="dxa"/>
              <w:right w:w="80" w:type="dxa"/>
            </w:tcMar>
          </w:tcPr>
          <w:p w14:paraId="36EFC05F" w14:textId="77777777" w:rsidR="00A13EE1" w:rsidRDefault="00000000">
            <w:r>
              <w:t>Search for the right active set by repeated replacement of one constraint.</w:t>
            </w:r>
          </w:p>
        </w:tc>
        <w:tc>
          <w:tcPr>
            <w:tcW w:w="4392" w:type="dxa"/>
            <w:tcMar>
              <w:top w:w="80" w:type="dxa"/>
              <w:left w:w="80" w:type="dxa"/>
              <w:bottom w:w="80" w:type="dxa"/>
              <w:right w:w="80" w:type="dxa"/>
            </w:tcMar>
          </w:tcPr>
          <w:p w14:paraId="26B3D71A" w14:textId="77777777" w:rsidR="00A13EE1" w:rsidRDefault="00000000">
            <w:r>
              <w:t>A polynomial whose modeled total error is within 1 + τ of optimal.</w:t>
            </w:r>
          </w:p>
        </w:tc>
      </w:tr>
      <w:tr w:rsidR="00A13EE1" w14:paraId="2273DB22" w14:textId="77777777">
        <w:trPr>
          <w:jc w:val="center"/>
        </w:trPr>
        <w:tc>
          <w:tcPr>
            <w:tcW w:w="2376" w:type="dxa"/>
            <w:tcMar>
              <w:top w:w="80" w:type="dxa"/>
              <w:left w:w="80" w:type="dxa"/>
              <w:bottom w:w="80" w:type="dxa"/>
              <w:right w:w="80" w:type="dxa"/>
            </w:tcMar>
          </w:tcPr>
          <w:p w14:paraId="7C2E6E71" w14:textId="77777777" w:rsidR="00A13EE1" w:rsidRDefault="00000000">
            <w:r>
              <w:t>Implementation layer</w:t>
            </w:r>
          </w:p>
        </w:tc>
        <w:tc>
          <w:tcPr>
            <w:tcW w:w="4392" w:type="dxa"/>
            <w:tcMar>
              <w:top w:w="80" w:type="dxa"/>
              <w:left w:w="80" w:type="dxa"/>
              <w:bottom w:w="80" w:type="dxa"/>
              <w:right w:w="80" w:type="dxa"/>
            </w:tcMar>
          </w:tcPr>
          <w:p w14:paraId="1C4FDD63" w14:textId="77777777" w:rsidR="00A13EE1" w:rsidRDefault="00000000">
            <w:r>
              <w:t>Parse evaluation schemes, build θ, run the exchange loop, and compare against actual finite-precision evaluation.</w:t>
            </w:r>
          </w:p>
        </w:tc>
        <w:tc>
          <w:tcPr>
            <w:tcW w:w="4392" w:type="dxa"/>
            <w:tcMar>
              <w:top w:w="80" w:type="dxa"/>
              <w:left w:w="80" w:type="dxa"/>
              <w:bottom w:w="80" w:type="dxa"/>
              <w:right w:w="80" w:type="dxa"/>
            </w:tcMar>
          </w:tcPr>
          <w:p w14:paraId="3EECEE04" w14:textId="77777777" w:rsidR="00A13EE1" w:rsidRDefault="00000000">
            <w:r>
              <w:t>C/Sollya tooling and examples for Airy, expm1, sigmoid, arcsin, and similar functions.</w:t>
            </w:r>
          </w:p>
        </w:tc>
      </w:tr>
    </w:tbl>
    <w:p w14:paraId="51AA6C5C" w14:textId="77777777" w:rsidR="00A13EE1" w:rsidRDefault="00000000">
      <w:pPr>
        <w:pStyle w:val="Heading1"/>
      </w:pPr>
      <w:r>
        <w:t>2. The computational problem</w:t>
      </w:r>
    </w:p>
    <w:p w14:paraId="120BEA6E" w14:textId="77777777" w:rsidR="00A13EE1" w:rsidRDefault="00000000">
      <w:r>
        <w:t>The input is a function f, an interval I = [tℓ,tr], a polynomial degree n, and an evaluation scheme. The desired output is a degree-n polynomial p(t) = Σᵢ₌₀ⁿ aᵢtⁱ whose computed finite-precision value p̃(t) is good on the whole interval. The paper measures quality by the worst-case sum of approximation and evaluation errors.</w:t>
      </w:r>
    </w:p>
    <w:p w14:paraId="6E2D2BBD" w14:textId="77777777" w:rsidR="00A13EE1" w:rsidRDefault="00000000">
      <w:pPr>
        <w:pStyle w:val="EquationDisplay"/>
      </w:pPr>
      <w:r>
        <w:t>min over coefficients aᵢ  maxₜ∈I ( |f(t) − p(t)| + |p̃(t) − p(t)| ).</w:t>
      </w:r>
    </w:p>
    <w:p w14:paraId="55F3F130" w14:textId="77777777" w:rsidR="00A13EE1" w:rsidRDefault="00000000">
      <w:r>
        <w:t>The first term, |f(t) − p(t)|, is the usual approximation error. The second term, |p̃(t) − p(t)|, is the finite-precision error caused by the chosen evaluation scheme. The important feature is that the coefficients affect both terms. A coefficient vector that is minimax-optimal in exact arithmetic may be poor once the polynomial is evaluated using rounded operations.</w:t>
      </w:r>
    </w:p>
    <w:p w14:paraId="0A789E46" w14:textId="77777777" w:rsidR="00A13EE1" w:rsidRDefault="00000000">
      <w:r>
        <w:t>The algorithm does not require a closed-form symbolic expression for f. It treats f as a high-precision black box that can be evaluated to the accuracy needed by the optimization and search routines. This is important for special functions and piecewise polynomial code generation, where classical argument reduction may not be available.</w:t>
      </w:r>
    </w:p>
    <w:p w14:paraId="505CA31E" w14:textId="77777777" w:rsidR="00A13EE1" w:rsidRDefault="00000000">
      <w:pPr>
        <w:pStyle w:val="Heading1"/>
      </w:pPr>
      <w:r>
        <w:t>3. Evaluation-error modeling</w:t>
      </w:r>
    </w:p>
    <w:p w14:paraId="0CEA9EE0" w14:textId="77777777" w:rsidR="00A13EE1" w:rsidRDefault="00000000">
      <w:r>
        <w:t>The first algorithmic layer converts an evaluation scheme into a linearized rounding-error bound. It uses the standard model RN(x) = x(1 + ε), with |ε| ≤ u, where RN is rounding to nearest and u is the unit roundoff for the chosen precision. Each rounded operation or rounded input creates a symbolic error variable. The algorithm then propagates those variables through the expression tree.</w:t>
      </w:r>
    </w:p>
    <w:tbl>
      <w:tblPr>
        <w:tblStyle w:val="TableGrid"/>
        <w:tblW w:w="0" w:type="auto"/>
        <w:jc w:val="center"/>
        <w:tblLook w:val="04A0" w:firstRow="1" w:lastRow="0" w:firstColumn="1" w:lastColumn="0" w:noHBand="0" w:noVBand="1"/>
      </w:tblPr>
      <w:tblGrid>
        <w:gridCol w:w="1934"/>
        <w:gridCol w:w="8136"/>
      </w:tblGrid>
      <w:tr w:rsidR="00A13EE1" w14:paraId="460BFB40" w14:textId="77777777">
        <w:trPr>
          <w:jc w:val="center"/>
        </w:trPr>
        <w:tc>
          <w:tcPr>
            <w:tcW w:w="2016" w:type="dxa"/>
            <w:shd w:val="clear" w:color="auto" w:fill="D9EAF7"/>
            <w:tcMar>
              <w:top w:w="80" w:type="dxa"/>
              <w:left w:w="80" w:type="dxa"/>
              <w:bottom w:w="80" w:type="dxa"/>
              <w:right w:w="80" w:type="dxa"/>
            </w:tcMar>
          </w:tcPr>
          <w:p w14:paraId="1FDDBD36" w14:textId="77777777" w:rsidR="00A13EE1" w:rsidRDefault="00000000">
            <w:r>
              <w:rPr>
                <w:b/>
              </w:rPr>
              <w:t>Object</w:t>
            </w:r>
          </w:p>
        </w:tc>
        <w:tc>
          <w:tcPr>
            <w:tcW w:w="8568" w:type="dxa"/>
            <w:shd w:val="clear" w:color="auto" w:fill="D9EAF7"/>
            <w:tcMar>
              <w:top w:w="80" w:type="dxa"/>
              <w:left w:w="80" w:type="dxa"/>
              <w:bottom w:w="80" w:type="dxa"/>
              <w:right w:w="80" w:type="dxa"/>
            </w:tcMar>
          </w:tcPr>
          <w:p w14:paraId="18B07F2F" w14:textId="77777777" w:rsidR="00A13EE1" w:rsidRDefault="00000000">
            <w:r>
              <w:rPr>
                <w:b/>
              </w:rPr>
              <w:t>Meaning</w:t>
            </w:r>
          </w:p>
        </w:tc>
      </w:tr>
      <w:tr w:rsidR="00A13EE1" w14:paraId="6B1540E7" w14:textId="77777777">
        <w:trPr>
          <w:jc w:val="center"/>
        </w:trPr>
        <w:tc>
          <w:tcPr>
            <w:tcW w:w="2016" w:type="dxa"/>
            <w:tcMar>
              <w:top w:w="80" w:type="dxa"/>
              <w:left w:w="80" w:type="dxa"/>
              <w:bottom w:w="80" w:type="dxa"/>
              <w:right w:w="80" w:type="dxa"/>
            </w:tcMar>
          </w:tcPr>
          <w:p w14:paraId="54B2A389" w14:textId="77777777" w:rsidR="00A13EE1" w:rsidRDefault="00000000">
            <w:r>
              <w:t>e*</w:t>
            </w:r>
          </w:p>
        </w:tc>
        <w:tc>
          <w:tcPr>
            <w:tcW w:w="8568" w:type="dxa"/>
            <w:tcMar>
              <w:top w:w="80" w:type="dxa"/>
              <w:left w:w="80" w:type="dxa"/>
              <w:bottom w:w="80" w:type="dxa"/>
              <w:right w:w="80" w:type="dxa"/>
            </w:tcMar>
          </w:tcPr>
          <w:p w14:paraId="64389E14" w14:textId="77777777" w:rsidR="00A13EE1" w:rsidRDefault="00000000">
            <w:r>
              <w:t>The ideal real arithmetic expression, such as a + bc or a polynomial p(t).</w:t>
            </w:r>
          </w:p>
        </w:tc>
      </w:tr>
      <w:tr w:rsidR="00A13EE1" w14:paraId="1D52D3BD" w14:textId="77777777">
        <w:trPr>
          <w:jc w:val="center"/>
        </w:trPr>
        <w:tc>
          <w:tcPr>
            <w:tcW w:w="2016" w:type="dxa"/>
            <w:tcMar>
              <w:top w:w="80" w:type="dxa"/>
              <w:left w:w="80" w:type="dxa"/>
              <w:bottom w:w="80" w:type="dxa"/>
              <w:right w:w="80" w:type="dxa"/>
            </w:tcMar>
          </w:tcPr>
          <w:p w14:paraId="2967BD61" w14:textId="77777777" w:rsidR="00A13EE1" w:rsidRDefault="00000000">
            <w:r>
              <w:t>e</w:t>
            </w:r>
          </w:p>
        </w:tc>
        <w:tc>
          <w:tcPr>
            <w:tcW w:w="8568" w:type="dxa"/>
            <w:tcMar>
              <w:top w:w="80" w:type="dxa"/>
              <w:left w:w="80" w:type="dxa"/>
              <w:bottom w:w="80" w:type="dxa"/>
              <w:right w:w="80" w:type="dxa"/>
            </w:tcMar>
          </w:tcPr>
          <w:p w14:paraId="0BD8F59A" w14:textId="77777777" w:rsidR="00A13EE1" w:rsidRDefault="00000000">
            <w:r>
              <w:t>The finite-precision evaluation scheme, with explicit rounding nodes RN(subexpression,u).</w:t>
            </w:r>
          </w:p>
        </w:tc>
      </w:tr>
      <w:tr w:rsidR="00A13EE1" w14:paraId="4866D454" w14:textId="77777777">
        <w:trPr>
          <w:jc w:val="center"/>
        </w:trPr>
        <w:tc>
          <w:tcPr>
            <w:tcW w:w="2016" w:type="dxa"/>
            <w:tcMar>
              <w:top w:w="80" w:type="dxa"/>
              <w:left w:w="80" w:type="dxa"/>
              <w:bottom w:w="80" w:type="dxa"/>
              <w:right w:w="80" w:type="dxa"/>
            </w:tcMar>
          </w:tcPr>
          <w:p w14:paraId="0D91B562" w14:textId="77777777" w:rsidR="00A13EE1" w:rsidRDefault="00000000">
            <w:r>
              <w:t>ẽ</w:t>
            </w:r>
          </w:p>
        </w:tc>
        <w:tc>
          <w:tcPr>
            <w:tcW w:w="8568" w:type="dxa"/>
            <w:tcMar>
              <w:top w:w="80" w:type="dxa"/>
              <w:left w:w="80" w:type="dxa"/>
              <w:bottom w:w="80" w:type="dxa"/>
              <w:right w:w="80" w:type="dxa"/>
            </w:tcMar>
          </w:tcPr>
          <w:p w14:paraId="29E81B2A" w14:textId="77777777" w:rsidR="00A13EE1" w:rsidRDefault="00000000">
            <w:r>
              <w:t>The symbolic rounded expression obtained by replacing each RN node by a multiplicative error factor.</w:t>
            </w:r>
          </w:p>
        </w:tc>
      </w:tr>
      <w:tr w:rsidR="00A13EE1" w14:paraId="1519B21E" w14:textId="77777777">
        <w:trPr>
          <w:jc w:val="center"/>
        </w:trPr>
        <w:tc>
          <w:tcPr>
            <w:tcW w:w="2016" w:type="dxa"/>
            <w:tcMar>
              <w:top w:w="80" w:type="dxa"/>
              <w:left w:w="80" w:type="dxa"/>
              <w:bottom w:w="80" w:type="dxa"/>
              <w:right w:w="80" w:type="dxa"/>
            </w:tcMar>
          </w:tcPr>
          <w:p w14:paraId="2BEC6B97" w14:textId="77777777" w:rsidR="00A13EE1" w:rsidRDefault="00000000">
            <w:r>
              <w:lastRenderedPageBreak/>
              <w:t>θlin</w:t>
            </w:r>
          </w:p>
        </w:tc>
        <w:tc>
          <w:tcPr>
            <w:tcW w:w="8568" w:type="dxa"/>
            <w:tcMar>
              <w:top w:w="80" w:type="dxa"/>
              <w:left w:w="80" w:type="dxa"/>
              <w:bottom w:w="80" w:type="dxa"/>
              <w:right w:w="80" w:type="dxa"/>
            </w:tcMar>
          </w:tcPr>
          <w:p w14:paraId="27E847DD" w14:textId="77777777" w:rsidR="00A13EE1" w:rsidRDefault="00000000">
            <w:r>
              <w:t>The first-order part of ẽ − e*, linear in the symbolic ε variables.</w:t>
            </w:r>
          </w:p>
        </w:tc>
      </w:tr>
      <w:tr w:rsidR="00A13EE1" w14:paraId="46D3ED32" w14:textId="77777777">
        <w:trPr>
          <w:jc w:val="center"/>
        </w:trPr>
        <w:tc>
          <w:tcPr>
            <w:tcW w:w="2016" w:type="dxa"/>
            <w:tcMar>
              <w:top w:w="80" w:type="dxa"/>
              <w:left w:w="80" w:type="dxa"/>
              <w:bottom w:w="80" w:type="dxa"/>
              <w:right w:w="80" w:type="dxa"/>
            </w:tcMar>
          </w:tcPr>
          <w:p w14:paraId="15D2F1A8" w14:textId="77777777" w:rsidR="00A13EE1" w:rsidRDefault="00000000">
            <w:r>
              <w:t>θ(a,t)</w:t>
            </w:r>
          </w:p>
        </w:tc>
        <w:tc>
          <w:tcPr>
            <w:tcW w:w="8568" w:type="dxa"/>
            <w:tcMar>
              <w:top w:w="80" w:type="dxa"/>
              <w:left w:w="80" w:type="dxa"/>
              <w:bottom w:w="80" w:type="dxa"/>
              <w:right w:w="80" w:type="dxa"/>
            </w:tcMar>
          </w:tcPr>
          <w:p w14:paraId="588D7BD1" w14:textId="77777777" w:rsidR="00A13EE1" w:rsidRDefault="00000000">
            <w:r>
              <w:t>A nonnegative bound on |θlin|, linear in absolute values of expressions depending on the coefficients.</w:t>
            </w:r>
          </w:p>
        </w:tc>
      </w:tr>
    </w:tbl>
    <w:p w14:paraId="4B3F830F" w14:textId="77777777" w:rsidR="00A13EE1" w:rsidRDefault="00000000">
      <w:pPr>
        <w:pStyle w:val="Heading2"/>
      </w:pPr>
      <w:r>
        <w:t>3.1 Horner as the motivating example</w:t>
      </w:r>
    </w:p>
    <w:p w14:paraId="5E93C5DE" w14:textId="77777777" w:rsidR="00A13EE1" w:rsidRDefault="00000000">
      <w:r>
        <w:t>For Horner evaluation without FMA, the polynomial is evaluated from the highest degree coefficient downward. Each loop step performs a multiplication by t and then an addition of the next coefficient, with both operations rounded.</w:t>
      </w:r>
    </w:p>
    <w:p w14:paraId="661AB34F" w14:textId="77777777" w:rsidR="00A13EE1" w:rsidRDefault="00000000">
      <w:pPr>
        <w:pStyle w:val="CodeBlock"/>
      </w:pPr>
      <w:r>
        <w:t>Horner(p,t)</w:t>
      </w:r>
      <w:r>
        <w:br/>
        <w:t xml:space="preserve">    rₙ ← aₙ</w:t>
      </w:r>
      <w:r>
        <w:br/>
        <w:t xml:space="preserve">    for k = n−1 downto 0</w:t>
      </w:r>
      <w:r>
        <w:br/>
        <w:t xml:space="preserve">        rₖ ← RN( RN(rₖ₊₁ × t) + aₖ )</w:t>
      </w:r>
      <w:r>
        <w:br/>
        <w:t xml:space="preserve">    return r₀</w:t>
      </w:r>
    </w:p>
    <w:p w14:paraId="295DB97D" w14:textId="77777777" w:rsidR="00A13EE1" w:rsidRDefault="00000000">
      <w:r>
        <w:t>Expanding the resulting symbolic expression and discarding second-order and higher products of ε gives a first-order evaluation error. For Horner, the linearized error has one group of terms for multiplication roundings and another for addition roundings. Each term is a partial tail of the polynomial multiplied by a symbolic rounding variable.</w:t>
      </w:r>
    </w:p>
    <w:p w14:paraId="0BA1B772" w14:textId="77777777" w:rsidR="00A13EE1" w:rsidRDefault="00000000">
      <w:pPr>
        <w:pStyle w:val="EquationDisplay"/>
      </w:pPr>
      <w:r>
        <w:t>θlin(Horner) = Σⱼ₌₀ⁿ⁻¹ (Σᵢ₌ⱼ₊₁ⁿ aᵢtⁱ) εⱼ× + Σⱼ₌₀ⁿ⁻¹ (Σᵢ₌ⱼⁿ aᵢtⁱ) εⱼ+.</w:t>
      </w:r>
    </w:p>
    <w:p w14:paraId="56074B62" w14:textId="77777777" w:rsidR="00A13EE1" w:rsidRDefault="00000000">
      <w:r>
        <w:t>After bounding each |ε| by the relevant u, this becomes a computable upper bound. The exact vectors πᵢ(t) depend on the evaluation scheme and chosen operation precisions. For Horner in a uniform precision, the πᵢ vectors are built from powers of t multiplied by u or 2u.</w:t>
      </w:r>
    </w:p>
    <w:p w14:paraId="70E3C691" w14:textId="77777777" w:rsidR="00A13EE1" w:rsidRDefault="00000000">
      <w:pPr>
        <w:pStyle w:val="Heading2"/>
      </w:pPr>
      <w:r>
        <w:t>3.2 Algorithm LinEvalError</w:t>
      </w:r>
    </w:p>
    <w:p w14:paraId="6D458BF4" w14:textId="77777777" w:rsidR="00A13EE1" w:rsidRDefault="00000000">
      <w:r>
        <w:t>LinEvalError is a recursive symbolic differentiation-like pass over the rounded expression tree. It does not compute the polynomial coefficients. Instead, it builds the expression that will later become the evaluation-error bound used by the optimizer.</w:t>
      </w:r>
    </w:p>
    <w:p w14:paraId="20170368" w14:textId="77777777" w:rsidR="00A13EE1" w:rsidRDefault="00000000">
      <w:pPr>
        <w:pStyle w:val="CodeBlock"/>
      </w:pPr>
      <w:r>
        <w:t>LinEvalError(e)</w:t>
      </w:r>
      <w:r>
        <w:br/>
        <w:t xml:space="preserve">    if e is a variable:</w:t>
      </w:r>
      <w:r>
        <w:br/>
        <w:t xml:space="preserve">        return 0</w:t>
      </w:r>
      <w:r>
        <w:br/>
        <w:t xml:space="preserve">    if e = RN(f,u):</w:t>
      </w:r>
      <w:r>
        <w:br/>
        <w:t xml:space="preserve">        return LinEvalError(f) + f* · ε[f,u]</w:t>
      </w:r>
      <w:r>
        <w:br/>
        <w:t xml:space="preserve">    if e = −f:</w:t>
      </w:r>
      <w:r>
        <w:br/>
        <w:t xml:space="preserve">        return −LinEvalError(f)</w:t>
      </w:r>
      <w:r>
        <w:br/>
        <w:t xml:space="preserve">    if e = f + g:</w:t>
      </w:r>
      <w:r>
        <w:br/>
        <w:t xml:space="preserve">        return LinEvalError(f) + LinEvalError(g)</w:t>
      </w:r>
      <w:r>
        <w:br/>
        <w:t xml:space="preserve">    if e = f × g:</w:t>
      </w:r>
      <w:r>
        <w:br/>
        <w:t xml:space="preserve">        return g*·LinEvalError(f) + f*·LinEvalError(g)</w:t>
      </w:r>
    </w:p>
    <w:p w14:paraId="2DEA78AF" w14:textId="77777777" w:rsidR="00A13EE1" w:rsidRDefault="00000000">
      <w:r>
        <w:t>The multiplication rule is the product rule. If f and g both have small rounding-error perturbations, then the first-order perturbation of fg is g*δf + f*δg. Higher-order products δfδg are ignored in the linearized model. The implementation can also keep selected higher-order terms when mixed precisions make them relevant.</w:t>
      </w:r>
    </w:p>
    <w:p w14:paraId="1724AB7E" w14:textId="77777777" w:rsidR="00A13EE1" w:rsidRDefault="00000000">
      <w:pPr>
        <w:pStyle w:val="EquationDisplay"/>
      </w:pPr>
      <w:r>
        <w:t>|θlin(a,t)| ≤ Σᵢ₌₁ᵏ |πᵢ(t)ᵀ a| := θ(a,t).</w:t>
      </w:r>
    </w:p>
    <w:p w14:paraId="74D3B30C" w14:textId="77777777" w:rsidR="00A13EE1" w:rsidRDefault="00000000">
      <w:r>
        <w:t>This last form is the key interface between error analysis and optimization. The error-analysis layer exports θ(a,t), and the exchange algorithm treats θ as part of the objective. The bound is convex in the coefficients because it is a sum of absolute values of linear forms.</w:t>
      </w:r>
    </w:p>
    <w:p w14:paraId="7888CEFD" w14:textId="77777777" w:rsidR="00A13EE1" w:rsidRDefault="00000000">
      <w:pPr>
        <w:pStyle w:val="Heading1"/>
      </w:pPr>
      <w:r>
        <w:lastRenderedPageBreak/>
        <w:t>4. From total error to a linear semi-infinite program</w:t>
      </w:r>
    </w:p>
    <w:p w14:paraId="3379B506" w14:textId="77777777" w:rsidR="00A13EE1" w:rsidRDefault="00000000">
      <w:r>
        <w:t>Once θ(a,t) is available, the total error problem becomes a convex semi-infinite program. It is semi-infinite because there are finitely many unknown coefficients, but there is a constraint for every t in a continuum interval.</w:t>
      </w:r>
    </w:p>
    <w:p w14:paraId="5F227D6C" w14:textId="77777777" w:rsidR="00A13EE1" w:rsidRDefault="00000000">
      <w:pPr>
        <w:pStyle w:val="EquationDisplay"/>
      </w:pPr>
      <w:r>
        <w:t>minimize a  subject to  |f(t) − π₀(t)ᵀa| + θ(a,t) ≤ a  for every t ∈ I.</w:t>
      </w:r>
    </w:p>
    <w:p w14:paraId="493274B2" w14:textId="77777777" w:rsidR="00A13EE1" w:rsidRDefault="00000000">
      <w:r>
        <w:t>Here a is the scalar error level being minimized, while a is also commonly used in the paper for the coefficient vector. To avoid ambiguity in prose, this document calls the scalar the error level and the vector the coefficient vector.</w:t>
      </w:r>
    </w:p>
    <w:p w14:paraId="2FB3B00D" w14:textId="77777777" w:rsidR="00A13EE1" w:rsidRDefault="00000000">
      <w:r>
        <w:t>The absolute values are linearized by adding sign variables. A constraint index is not just a point t. It is an object ω = (t, σ₀, σ₁, …, σₖ), where σ₀ chooses the sign of the approximation residual and σᵢ chooses the sign of each evaluation-error component. The paper uses σᵢ ∈ {−1,0,1}; the zero cases help encode the absolute-value representation compactly.</w:t>
      </w:r>
    </w:p>
    <w:p w14:paraId="1B759EF8" w14:textId="77777777" w:rsidR="00A13EE1" w:rsidRDefault="00000000">
      <w:pPr>
        <w:pStyle w:val="EquationDisplay"/>
      </w:pPr>
      <w:r>
        <w:t>x = (a, coefficient vector),   z = (1,0,…,0).</w:t>
      </w:r>
    </w:p>
    <w:p w14:paraId="0A604512" w14:textId="77777777" w:rsidR="00A13EE1" w:rsidRDefault="00000000">
      <w:pPr>
        <w:pStyle w:val="EquationDisplay"/>
      </w:pPr>
      <w:r>
        <w:t>α(ω) = (1, σ₀π₀(t)ᵀ + Σᵢ₌₁ᵏ σᵢπᵢ(t)ᵀ)ᵀ,   c(ω) = σ₀ f(t).</w:t>
      </w:r>
    </w:p>
    <w:p w14:paraId="2A468720" w14:textId="77777777" w:rsidR="00A13EE1" w:rsidRDefault="00000000">
      <w:pPr>
        <w:pStyle w:val="EquationDisplay"/>
      </w:pPr>
      <w:r>
        <w:t>minimize zᵀx  subject to  α(ω)ᵀx ≥ c(ω)  for every ω ∈ Ω.</w:t>
      </w:r>
    </w:p>
    <w:p w14:paraId="6EBAAA51" w14:textId="77777777" w:rsidR="00A13EE1" w:rsidRDefault="00000000">
      <w:r>
        <w:t>This linear semi-infinite program is the optimization core. The exchange algorithm never enumerates all of Ω. Instead, it maintains a small active subset of Ω and repeatedly asks whether any omitted constraint is more violated than the current active constraints.</w:t>
      </w:r>
    </w:p>
    <w:p w14:paraId="0A24E183" w14:textId="77777777" w:rsidR="00A13EE1" w:rsidRDefault="00000000">
      <w:pPr>
        <w:pStyle w:val="Heading1"/>
      </w:pPr>
      <w:r>
        <w:t>5. Duality and finite discretization</w:t>
      </w:r>
    </w:p>
    <w:p w14:paraId="43EC0A46" w14:textId="77777777" w:rsidR="00A13EE1" w:rsidRDefault="00000000">
      <w:r>
        <w:t>The paper uses continuous linear semi-infinite programming duality to justify a finite active-set approach. The formal dual is a linear program over positive Borel measures on Ω. This sounds abstract, but its algorithmic role is concrete: a positive measure with finite support corresponds to nonnegative weights yⱼ on active constraints ωⱼ.</w:t>
      </w:r>
    </w:p>
    <w:p w14:paraId="5152F54C" w14:textId="77777777" w:rsidR="00A13EE1" w:rsidRDefault="00000000">
      <w:pPr>
        <w:pStyle w:val="EquationDisplay"/>
      </w:pPr>
      <w:r>
        <w:t>Discrete dual: maximize Σⱼ c(ωⱼ)yⱼ subject to Σⱼ yⱼα(ωⱼ) = z, yⱼ ≥ 0.</w:t>
      </w:r>
    </w:p>
    <w:p w14:paraId="76994497" w14:textId="77777777" w:rsidR="00A13EE1" w:rsidRDefault="00000000">
      <w:r>
        <w:t>Under the paper’s assumptions, the full semi-infinite problem is reducible: there exists a finite active set with at most d = n + 2 constraints whose finite linear program has the same optimum as the original semi-infinite problem. The exchange algorithm is therefore a method for discovering this active set.</w:t>
      </w:r>
    </w:p>
    <w:tbl>
      <w:tblPr>
        <w:tblStyle w:val="TableGrid"/>
        <w:tblW w:w="0" w:type="auto"/>
        <w:jc w:val="center"/>
        <w:tblLook w:val="04A0" w:firstRow="1" w:lastRow="0" w:firstColumn="1" w:lastColumn="0" w:noHBand="0" w:noVBand="1"/>
      </w:tblPr>
      <w:tblGrid>
        <w:gridCol w:w="3302"/>
        <w:gridCol w:w="3439"/>
        <w:gridCol w:w="3329"/>
      </w:tblGrid>
      <w:tr w:rsidR="00A13EE1" w14:paraId="0AF86BB7" w14:textId="77777777">
        <w:trPr>
          <w:jc w:val="center"/>
        </w:trPr>
        <w:tc>
          <w:tcPr>
            <w:tcW w:w="3528" w:type="dxa"/>
            <w:shd w:val="clear" w:color="auto" w:fill="D9EAF7"/>
            <w:tcMar>
              <w:top w:w="80" w:type="dxa"/>
              <w:left w:w="80" w:type="dxa"/>
              <w:bottom w:w="80" w:type="dxa"/>
              <w:right w:w="80" w:type="dxa"/>
            </w:tcMar>
          </w:tcPr>
          <w:p w14:paraId="70E948D8" w14:textId="77777777" w:rsidR="00A13EE1" w:rsidRDefault="00000000">
            <w:r>
              <w:rPr>
                <w:b/>
              </w:rPr>
              <w:t>Primal viewpoint</w:t>
            </w:r>
          </w:p>
        </w:tc>
        <w:tc>
          <w:tcPr>
            <w:tcW w:w="3672" w:type="dxa"/>
            <w:shd w:val="clear" w:color="auto" w:fill="D9EAF7"/>
            <w:tcMar>
              <w:top w:w="80" w:type="dxa"/>
              <w:left w:w="80" w:type="dxa"/>
              <w:bottom w:w="80" w:type="dxa"/>
              <w:right w:w="80" w:type="dxa"/>
            </w:tcMar>
          </w:tcPr>
          <w:p w14:paraId="409C6734" w14:textId="77777777" w:rsidR="00A13EE1" w:rsidRDefault="00000000">
            <w:r>
              <w:rPr>
                <w:b/>
              </w:rPr>
              <w:t>Dual viewpoint</w:t>
            </w:r>
          </w:p>
        </w:tc>
        <w:tc>
          <w:tcPr>
            <w:tcW w:w="3528" w:type="dxa"/>
            <w:shd w:val="clear" w:color="auto" w:fill="D9EAF7"/>
            <w:tcMar>
              <w:top w:w="80" w:type="dxa"/>
              <w:left w:w="80" w:type="dxa"/>
              <w:bottom w:w="80" w:type="dxa"/>
              <w:right w:w="80" w:type="dxa"/>
            </w:tcMar>
          </w:tcPr>
          <w:p w14:paraId="4B2FFC8C" w14:textId="77777777" w:rsidR="00A13EE1" w:rsidRDefault="00000000">
            <w:r>
              <w:rPr>
                <w:b/>
              </w:rPr>
              <w:t>Algorithmic consequence</w:t>
            </w:r>
          </w:p>
        </w:tc>
      </w:tr>
      <w:tr w:rsidR="00A13EE1" w14:paraId="0A3EF115" w14:textId="77777777">
        <w:trPr>
          <w:jc w:val="center"/>
        </w:trPr>
        <w:tc>
          <w:tcPr>
            <w:tcW w:w="3528" w:type="dxa"/>
            <w:tcMar>
              <w:top w:w="80" w:type="dxa"/>
              <w:left w:w="80" w:type="dxa"/>
              <w:bottom w:w="80" w:type="dxa"/>
              <w:right w:w="80" w:type="dxa"/>
            </w:tcMar>
          </w:tcPr>
          <w:p w14:paraId="774911AF" w14:textId="77777777" w:rsidR="00A13EE1" w:rsidRDefault="00000000">
            <w:r>
              <w:t>Choose coefficients and an error level satisfying all constraints.</w:t>
            </w:r>
          </w:p>
        </w:tc>
        <w:tc>
          <w:tcPr>
            <w:tcW w:w="3672" w:type="dxa"/>
            <w:tcMar>
              <w:top w:w="80" w:type="dxa"/>
              <w:left w:w="80" w:type="dxa"/>
              <w:bottom w:w="80" w:type="dxa"/>
              <w:right w:w="80" w:type="dxa"/>
            </w:tcMar>
          </w:tcPr>
          <w:p w14:paraId="49386E58" w14:textId="77777777" w:rsidR="00A13EE1" w:rsidRDefault="00000000">
            <w:r>
              <w:t>Choose nonnegative weights on active constraints whose weighted α-vectors equal z.</w:t>
            </w:r>
          </w:p>
        </w:tc>
        <w:tc>
          <w:tcPr>
            <w:tcW w:w="3528" w:type="dxa"/>
            <w:tcMar>
              <w:top w:w="80" w:type="dxa"/>
              <w:left w:w="80" w:type="dxa"/>
              <w:bottom w:w="80" w:type="dxa"/>
              <w:right w:w="80" w:type="dxa"/>
            </w:tcMar>
          </w:tcPr>
          <w:p w14:paraId="14EE04E8" w14:textId="77777777" w:rsidR="00A13EE1" w:rsidRDefault="00000000">
            <w:r>
              <w:t>SolvePrimal reconstructs coefficients from active constraints; Exchange updates dual weights.</w:t>
            </w:r>
          </w:p>
        </w:tc>
      </w:tr>
      <w:tr w:rsidR="00A13EE1" w14:paraId="2E699148" w14:textId="77777777">
        <w:trPr>
          <w:jc w:val="center"/>
        </w:trPr>
        <w:tc>
          <w:tcPr>
            <w:tcW w:w="3528" w:type="dxa"/>
            <w:tcMar>
              <w:top w:w="80" w:type="dxa"/>
              <w:left w:w="80" w:type="dxa"/>
              <w:bottom w:w="80" w:type="dxa"/>
              <w:right w:w="80" w:type="dxa"/>
            </w:tcMar>
          </w:tcPr>
          <w:p w14:paraId="2BB359F8" w14:textId="77777777" w:rsidR="00A13EE1" w:rsidRDefault="00000000">
            <w:r>
              <w:t>A missing violated constraint means the current polynomial is not feasible for the full problem.</w:t>
            </w:r>
          </w:p>
        </w:tc>
        <w:tc>
          <w:tcPr>
            <w:tcW w:w="3672" w:type="dxa"/>
            <w:tcMar>
              <w:top w:w="80" w:type="dxa"/>
              <w:left w:w="80" w:type="dxa"/>
              <w:bottom w:w="80" w:type="dxa"/>
              <w:right w:w="80" w:type="dxa"/>
            </w:tcMar>
          </w:tcPr>
          <w:p w14:paraId="1A8F406F" w14:textId="77777777" w:rsidR="00A13EE1" w:rsidRDefault="00000000">
            <w:r>
              <w:t>Adding that constraint can improve the dual lower bound.</w:t>
            </w:r>
          </w:p>
        </w:tc>
        <w:tc>
          <w:tcPr>
            <w:tcW w:w="3528" w:type="dxa"/>
            <w:tcMar>
              <w:top w:w="80" w:type="dxa"/>
              <w:left w:w="80" w:type="dxa"/>
              <w:bottom w:w="80" w:type="dxa"/>
              <w:right w:w="80" w:type="dxa"/>
            </w:tcMar>
          </w:tcPr>
          <w:p w14:paraId="04A7A4CA" w14:textId="77777777" w:rsidR="00A13EE1" w:rsidRDefault="00000000">
            <w:r>
              <w:t>FindNewIndex locates the worst violated constraint, then Exchange inserts it.</w:t>
            </w:r>
          </w:p>
        </w:tc>
      </w:tr>
      <w:tr w:rsidR="00A13EE1" w14:paraId="2CBE7515" w14:textId="77777777">
        <w:trPr>
          <w:jc w:val="center"/>
        </w:trPr>
        <w:tc>
          <w:tcPr>
            <w:tcW w:w="3528" w:type="dxa"/>
            <w:tcMar>
              <w:top w:w="80" w:type="dxa"/>
              <w:left w:w="80" w:type="dxa"/>
              <w:bottom w:w="80" w:type="dxa"/>
              <w:right w:w="80" w:type="dxa"/>
            </w:tcMar>
          </w:tcPr>
          <w:p w14:paraId="22F73DF7" w14:textId="77777777" w:rsidR="00A13EE1" w:rsidRDefault="00000000">
            <w:r>
              <w:t>The active finite problem gives a lower bound a on the true optimum.</w:t>
            </w:r>
          </w:p>
        </w:tc>
        <w:tc>
          <w:tcPr>
            <w:tcW w:w="3672" w:type="dxa"/>
            <w:tcMar>
              <w:top w:w="80" w:type="dxa"/>
              <w:left w:w="80" w:type="dxa"/>
              <w:bottom w:w="80" w:type="dxa"/>
              <w:right w:w="80" w:type="dxa"/>
            </w:tcMar>
          </w:tcPr>
          <w:p w14:paraId="0210F929" w14:textId="77777777" w:rsidR="00A13EE1" w:rsidRDefault="00000000">
            <w:r>
              <w:t>The worst total error a* gives an upper bound on the true optimum.</w:t>
            </w:r>
          </w:p>
        </w:tc>
        <w:tc>
          <w:tcPr>
            <w:tcW w:w="3528" w:type="dxa"/>
            <w:tcMar>
              <w:top w:w="80" w:type="dxa"/>
              <w:left w:w="80" w:type="dxa"/>
              <w:bottom w:w="80" w:type="dxa"/>
              <w:right w:w="80" w:type="dxa"/>
            </w:tcMar>
          </w:tcPr>
          <w:p w14:paraId="603357DC" w14:textId="77777777" w:rsidR="00A13EE1" w:rsidRDefault="00000000">
            <w:r>
              <w:t>Stop when a*/a ≤ 1 + τ.</w:t>
            </w:r>
          </w:p>
        </w:tc>
      </w:tr>
    </w:tbl>
    <w:p w14:paraId="219E6F29" w14:textId="77777777" w:rsidR="00A13EE1" w:rsidRDefault="00000000">
      <w:pPr>
        <w:pStyle w:val="Heading1"/>
      </w:pPr>
      <w:r>
        <w:lastRenderedPageBreak/>
        <w:t>6. Main iterative exchange algorithm</w:t>
      </w:r>
    </w:p>
    <w:p w14:paraId="561B4B24" w14:textId="77777777" w:rsidR="00A13EE1" w:rsidRDefault="00000000">
      <w:r>
        <w:t>Eval&amp;ApproxOptimize is the top-level procedure. It is structurally similar to Remez: initialize interpolation-like points, solve for a candidate polynomial, find the worst error point, exchange one point, and repeat. The difference is that each active item contains both a point and a signature, and the exchange decision uses the dual weights.</w:t>
      </w:r>
    </w:p>
    <w:p w14:paraId="701E7659" w14:textId="77777777" w:rsidR="00A13EE1" w:rsidRDefault="00000000">
      <w:pPr>
        <w:pStyle w:val="CodeBlock"/>
      </w:pPr>
      <w:r>
        <w:t>Eval&amp;ApproxOptimize(f,n,I,θ,τ)</w:t>
      </w:r>
      <w:r>
        <w:br/>
        <w:t xml:space="preserve">    (ω⁽⁰⁾, y⁽⁰⁾) ← InitPoints(n,I)</w:t>
      </w:r>
      <w:r>
        <w:br/>
        <w:t xml:space="preserve">    (a⁽⁰⁾, coeffs⁽⁰⁾) ← SolvePrimal(f,n,θ,ω⁽⁰⁾)</w:t>
      </w:r>
      <w:r>
        <w:br/>
        <w:t xml:space="preserve">    (ω*⁽⁰⁾, a*⁽⁰⁾) ← FindNewIndex(f,n,I,θ,coeffs⁽⁰⁾)</w:t>
      </w:r>
      <w:r>
        <w:br/>
        <w:t xml:space="preserve">    ℓ ← 0</w:t>
      </w:r>
      <w:r>
        <w:br/>
        <w:t xml:space="preserve">    while a*⁽ℓ⁾ / a⁽ℓ⁾ &gt; 1 + τ:</w:t>
      </w:r>
      <w:r>
        <w:br/>
        <w:t xml:space="preserve">        (ω⁽ℓ+1⁾, y⁽ℓ+1⁾) ← Exchange(n,θ,ω⁽ℓ⁾,y⁽ℓ⁾,ω*⁽ℓ⁾)</w:t>
      </w:r>
      <w:r>
        <w:br/>
        <w:t xml:space="preserve">        (a⁽ℓ+1⁾, coeffs⁽ℓ+1⁾) ← SolvePrimal(f,n,θ,ω⁽ℓ+1⁾)</w:t>
      </w:r>
      <w:r>
        <w:br/>
        <w:t xml:space="preserve">        (ω*⁽ℓ+1⁾, a*⁽ℓ+1⁾) ← FindNewIndex(f,n,I,θ,coeffs⁽ℓ+1⁾)</w:t>
      </w:r>
      <w:r>
        <w:br/>
        <w:t xml:space="preserve">        ℓ ← ℓ + 1</w:t>
      </w:r>
      <w:r>
        <w:br/>
        <w:t xml:space="preserve">    return (a⁽ℓ⁾, coeffs⁽ℓ⁾)</w:t>
      </w:r>
    </w:p>
    <w:p w14:paraId="5BAF1F1A" w14:textId="77777777" w:rsidR="00A13EE1" w:rsidRDefault="00000000">
      <w:r>
        <w:t>The loop maintains two bounds. The active finite problem gives a lower bound a⁽ℓ⁾ on the optimal total error ε*. The global search produces a*⁽ℓ⁾, the current polynomial’s modeled maximum total error, which is an upper bound on ε*. If a*⁽ℓ⁾/a⁽ℓ⁾ is close enough to one, the current polynomial is accepted.</w:t>
      </w:r>
    </w:p>
    <w:p w14:paraId="68492280" w14:textId="77777777" w:rsidR="00A13EE1" w:rsidRDefault="00000000">
      <w:pPr>
        <w:pStyle w:val="EquationDisplay"/>
      </w:pPr>
      <w:r>
        <w:t>a⁽ℓ⁾ ≤ ε* ≤ a*⁽ℓ⁾,   stop when a*⁽ℓ⁾ ≤ (1 + τ) a⁽ℓ⁾.</w:t>
      </w:r>
    </w:p>
    <w:p w14:paraId="58BD8494" w14:textId="77777777" w:rsidR="00A13EE1" w:rsidRDefault="00000000">
      <w:pPr>
        <w:pStyle w:val="Heading1"/>
      </w:pPr>
      <w:r>
        <w:t>7. The four subroutines</w:t>
      </w:r>
    </w:p>
    <w:p w14:paraId="79941A2C" w14:textId="77777777" w:rsidR="00A13EE1" w:rsidRDefault="00000000">
      <w:pPr>
        <w:pStyle w:val="Heading2"/>
      </w:pPr>
      <w:r>
        <w:t>7.1 InitPoints</w:t>
      </w:r>
    </w:p>
    <w:p w14:paraId="41BD0637" w14:textId="77777777" w:rsidR="00A13EE1" w:rsidRDefault="00000000">
      <w:r>
        <w:t>InitPoints chooses the first active set. It uses Chebyshev-like nodes in the interval and the classical alternating Remez sign pattern for the approximation residual. Evaluation-error signs initially start at zero, so the initialization resembles ordinary minimax approximation. It then solves the discrete dual linear system to obtain positive weights.</w:t>
      </w:r>
    </w:p>
    <w:p w14:paraId="0BA44C1E" w14:textId="77777777" w:rsidR="00A13EE1" w:rsidRDefault="00000000">
      <w:pPr>
        <w:pStyle w:val="CodeBlock"/>
      </w:pPr>
      <w:r>
        <w:t>InitPoints(n,I=[tℓ,tr])</w:t>
      </w:r>
      <w:r>
        <w:br/>
        <w:t xml:space="preserve">    for j = 1,…,n+2:</w:t>
      </w:r>
      <w:r>
        <w:br/>
        <w:t xml:space="preserve">        tⱼ ← (tℓ+tr)/2 + cos((j−1)π/(n+1)) · (tℓ−tr)/2</w:t>
      </w:r>
      <w:r>
        <w:br/>
        <w:t xml:space="preserve">        σⱼ ← ((−1)ʲ, 0, …, 0)</w:t>
      </w:r>
      <w:r>
        <w:br/>
        <w:t xml:space="preserve">        ωⱼ ← (tⱼ, σⱼ)</w:t>
      </w:r>
      <w:r>
        <w:br/>
        <w:t xml:space="preserve">    solve Σⱼ yⱼ α(ωⱼ) = z</w:t>
      </w:r>
      <w:r>
        <w:br/>
        <w:t xml:space="preserve">    return (ω, y)</w:t>
      </w:r>
    </w:p>
    <w:p w14:paraId="3908D019" w14:textId="77777777" w:rsidR="00A13EE1" w:rsidRDefault="00000000">
      <w:r>
        <w:t>The use of Chebyshev nodes is a stability and efficiency heuristic inherited from Remez. The paper proves that the initialized α(ωⱼ) form a basis and that the initial dual solution has positive components. This supplies the regularity needed by the first SolvePrimal and Exchange calls.</w:t>
      </w:r>
    </w:p>
    <w:p w14:paraId="22242793" w14:textId="77777777" w:rsidR="00A13EE1" w:rsidRDefault="00000000">
      <w:pPr>
        <w:pStyle w:val="Heading2"/>
      </w:pPr>
      <w:r>
        <w:t>7.2 SolvePrimal</w:t>
      </w:r>
    </w:p>
    <w:p w14:paraId="600EF9BC" w14:textId="77777777" w:rsidR="00A13EE1" w:rsidRDefault="00000000">
      <w:r>
        <w:t>SolvePrimal computes the polynomial and active-set error level for the current finite discretization. It enforces equality on every active constraint: each active constraint is treated as tight. This is analogous to the equioscillation equations in Remez, except the active constraints include signatures for the evaluation-error terms.</w:t>
      </w:r>
    </w:p>
    <w:p w14:paraId="398F7824" w14:textId="77777777" w:rsidR="00A13EE1" w:rsidRDefault="00000000">
      <w:pPr>
        <w:pStyle w:val="CodeBlock"/>
      </w:pPr>
      <w:r>
        <w:t>SolvePrimal(f,n,θ,ω)</w:t>
      </w:r>
      <w:r>
        <w:br/>
        <w:t xml:space="preserve">    solve for x = (a, coeffs):</w:t>
      </w:r>
      <w:r>
        <w:br/>
        <w:t xml:space="preserve">        α(ωⱼ)ᵀ x = c(ωⱼ),  j = 1,…,n+2</w:t>
      </w:r>
      <w:r>
        <w:br/>
        <w:t xml:space="preserve">    return (a, coeffs)</w:t>
      </w:r>
    </w:p>
    <w:p w14:paraId="5000C48F" w14:textId="77777777" w:rsidR="00A13EE1" w:rsidRDefault="00000000">
      <w:r>
        <w:lastRenderedPageBreak/>
        <w:t>Because the active α-vectors form a basis, this is a square linear system. Complementary slackness links this primal solution to the current discrete dual solution. In practical terms, SolvePrimal answers: “Given these active constraints, what polynomial has them all exactly tight?”</w:t>
      </w:r>
    </w:p>
    <w:p w14:paraId="488186BA" w14:textId="77777777" w:rsidR="00A13EE1" w:rsidRDefault="00000000">
      <w:pPr>
        <w:pStyle w:val="Heading2"/>
      </w:pPr>
      <w:r>
        <w:t>7.3 FindNewIndex</w:t>
      </w:r>
    </w:p>
    <w:p w14:paraId="2C1A732D" w14:textId="77777777" w:rsidR="00A13EE1" w:rsidRDefault="00000000">
      <w:r>
        <w:t>FindNewIndex searches the full interval for the largest modeled total error of the current polynomial. This is the separation oracle for the semi-infinite problem. If the current polynomial violates some omitted constraint, this routine finds the worst such violation.</w:t>
      </w:r>
    </w:p>
    <w:p w14:paraId="0DC14484" w14:textId="77777777" w:rsidR="00A13EE1" w:rsidRDefault="00000000">
      <w:pPr>
        <w:pStyle w:val="EquationDisplay"/>
      </w:pPr>
      <w:r>
        <w:t>a* = maxₜ∈I ( |coeffsᵀπ₀(t) − f(t)| + Σᵢ₌₁ᵏ |coeffsᵀπᵢ(t)| ).</w:t>
      </w:r>
    </w:p>
    <w:p w14:paraId="4A6E3426" w14:textId="77777777" w:rsidR="00A13EE1" w:rsidRDefault="00000000">
      <w:pPr>
        <w:pStyle w:val="CodeBlock"/>
      </w:pPr>
      <w:r>
        <w:t>FindNewIndex(f,n,I,θ,coeffs)</w:t>
      </w:r>
      <w:r>
        <w:br/>
        <w:t xml:space="preserve">    t* ← arg max over t∈I of |coeffsᵀπ₀(t) − f(t)| + Σᵢ |coeffsᵀπᵢ(t)|</w:t>
      </w:r>
      <w:r>
        <w:br/>
        <w:t xml:space="preserve">    a* ← that maximum value</w:t>
      </w:r>
      <w:r>
        <w:br/>
        <w:t xml:space="preserve">    σ₀* ← −sign(coeffsᵀπ₀(t*) − f(t*))</w:t>
      </w:r>
      <w:r>
        <w:br/>
        <w:t xml:space="preserve">    σᵢ* ← −sign(coeffsᵀπᵢ(t*)) for i = 1,…,k</w:t>
      </w:r>
      <w:r>
        <w:br/>
        <w:t xml:space="preserve">    ω* ← (t*, σ*)</w:t>
      </w:r>
      <w:r>
        <w:br/>
        <w:t xml:space="preserve">    return (ω*, a*)</w:t>
      </w:r>
    </w:p>
    <w:p w14:paraId="00D3787D" w14:textId="77777777" w:rsidR="00A13EE1" w:rsidRDefault="00000000">
      <w:r>
        <w:t>The signatures are reconstructed from the signs that make the linear constraint represent the absolute-value maximum. The paper notes that, in an implementation using a black-box f, the global argmax is handled numerically, typically by discretizing the interval and evaluating f on that grid.</w:t>
      </w:r>
    </w:p>
    <w:p w14:paraId="4BC20F5A" w14:textId="77777777" w:rsidR="00A13EE1" w:rsidRDefault="00000000">
      <w:pPr>
        <w:pStyle w:val="Heading2"/>
      </w:pPr>
      <w:r>
        <w:t>7.4 Exchange</w:t>
      </w:r>
    </w:p>
    <w:p w14:paraId="6ED3D586" w14:textId="77777777" w:rsidR="00A13EE1" w:rsidRDefault="00000000">
      <w:r>
        <w:t>Exchange inserts the new worst constraint ω* while removing one old active constraint. The removed index is not chosen arbitrarily. It is selected by a dual ratio test, analogous in spirit to the simplex method, so that the new dual weights remain nonnegative and the dual objective does not decrease.</w:t>
      </w:r>
    </w:p>
    <w:p w14:paraId="4FB35536" w14:textId="77777777" w:rsidR="00A13EE1" w:rsidRDefault="00000000">
      <w:pPr>
        <w:pStyle w:val="CodeBlock"/>
      </w:pPr>
      <w:r>
        <w:t>Exchange(n,θ,ω,y,ω*)</w:t>
      </w:r>
      <w:r>
        <w:br/>
        <w:t xml:space="preserve">    solve for γ:  Σⱼ γⱼ α(ωⱼ) = α(ω*)</w:t>
      </w:r>
      <w:r>
        <w:br/>
        <w:t xml:space="preserve">    j₀ ← arg min { yⱼ/γⱼ : γⱼ &gt; 0 }</w:t>
      </w:r>
      <w:r>
        <w:br/>
        <w:t xml:space="preserve">    ỹ* ← yⱼ₀ / γⱼ₀</w:t>
      </w:r>
      <w:r>
        <w:br/>
        <w:t xml:space="preserve">    ỹⱼ ← yⱼ − γⱼ ỹ* for old active indices</w:t>
      </w:r>
      <w:r>
        <w:br/>
        <w:t xml:space="preserve">    replace (ωⱼ₀, yⱼ₀) by (ω*, ỹ*) and keep the remaining updated weights</w:t>
      </w:r>
      <w:r>
        <w:br/>
        <w:t xml:space="preserve">    return (ω′, y′)</w:t>
      </w:r>
    </w:p>
    <w:p w14:paraId="2DD8E93C" w14:textId="77777777" w:rsidR="00A13EE1" w:rsidRDefault="00000000">
      <w:r>
        <w:t>The vector γ expresses the new constraint vector α(ω*) in the current active basis. The ratio test identifies the first old dual weight that would hit zero as the new constraint is added. Removing that old constraint preserves a nonnegative representation of z by the new active basis.</w:t>
      </w:r>
    </w:p>
    <w:p w14:paraId="75787CDC" w14:textId="77777777" w:rsidR="00A13EE1" w:rsidRDefault="00000000">
      <w:pPr>
        <w:pStyle w:val="Heading1"/>
      </w:pPr>
      <w:r>
        <w:t>8. How the algorithms interact</w:t>
      </w:r>
    </w:p>
    <w:p w14:paraId="2A5AEA80" w14:textId="77777777" w:rsidR="00A13EE1" w:rsidRDefault="00000000">
      <w:r>
        <w:t>The algorithms form a pipeline with feedback. Evaluation-error analysis is a preprocessing stage; the exchange loop then alternates between primal reconstruction, global violation search, and dual-feasible basis update.</w:t>
      </w:r>
    </w:p>
    <w:p w14:paraId="7CE2FD99" w14:textId="77777777" w:rsidR="00A13EE1" w:rsidRDefault="00000000">
      <w:pPr>
        <w:pStyle w:val="CodeBlock"/>
      </w:pPr>
      <w:r>
        <w:t>evaluation scheme + precision choices</w:t>
      </w:r>
      <w:r>
        <w:br/>
        <w:t xml:space="preserve">        ↓</w:t>
      </w:r>
      <w:r>
        <w:br/>
        <w:t>LinEvalError and optional higher-order analysis</w:t>
      </w:r>
      <w:r>
        <w:br/>
        <w:t xml:space="preserve">        ↓</w:t>
      </w:r>
      <w:r>
        <w:br/>
        <w:t>θ(coeffs,t) = Σᵢ |πᵢ(t)ᵀ coeffs|</w:t>
      </w:r>
      <w:r>
        <w:br/>
        <w:t xml:space="preserve">        ↓</w:t>
      </w:r>
      <w:r>
        <w:br/>
        <w:t>linear semi-infinite program over constraints ω=(t,signatures)</w:t>
      </w:r>
      <w:r>
        <w:br/>
        <w:t xml:space="preserve">        ↓</w:t>
      </w:r>
      <w:r>
        <w:br/>
        <w:t>InitPoints → SolvePrimal → FindNewIndex</w:t>
      </w:r>
      <w:r>
        <w:br/>
        <w:t xml:space="preserve">        ↑                       ↓</w:t>
      </w:r>
      <w:r>
        <w:br/>
        <w:t xml:space="preserve">        └────── Exchange ←──────┘</w:t>
      </w:r>
      <w:r>
        <w:br/>
      </w:r>
      <w:r>
        <w:lastRenderedPageBreak/>
        <w:t xml:space="preserve">        ↓</w:t>
      </w:r>
      <w:r>
        <w:br/>
        <w:t>final coefficients and certified modeled total-error bracket</w:t>
      </w:r>
    </w:p>
    <w:p w14:paraId="2B27D344" w14:textId="77777777" w:rsidR="00A13EE1" w:rsidRDefault="00000000">
      <w:pPr>
        <w:pStyle w:val="Heading2"/>
      </w:pPr>
      <w:r>
        <w:t>8.1 Data passed between stages</w:t>
      </w:r>
    </w:p>
    <w:tbl>
      <w:tblPr>
        <w:tblStyle w:val="TableGrid"/>
        <w:tblW w:w="0" w:type="auto"/>
        <w:jc w:val="center"/>
        <w:tblLook w:val="04A0" w:firstRow="1" w:lastRow="0" w:firstColumn="1" w:lastColumn="0" w:noHBand="0" w:noVBand="1"/>
      </w:tblPr>
      <w:tblGrid>
        <w:gridCol w:w="1891"/>
        <w:gridCol w:w="2677"/>
        <w:gridCol w:w="2150"/>
        <w:gridCol w:w="3352"/>
      </w:tblGrid>
      <w:tr w:rsidR="00A13EE1" w14:paraId="4DD1207C" w14:textId="77777777">
        <w:trPr>
          <w:jc w:val="center"/>
        </w:trPr>
        <w:tc>
          <w:tcPr>
            <w:tcW w:w="1944" w:type="dxa"/>
            <w:shd w:val="clear" w:color="auto" w:fill="D9EAF7"/>
            <w:tcMar>
              <w:top w:w="80" w:type="dxa"/>
              <w:left w:w="80" w:type="dxa"/>
              <w:bottom w:w="80" w:type="dxa"/>
              <w:right w:w="80" w:type="dxa"/>
            </w:tcMar>
          </w:tcPr>
          <w:p w14:paraId="31E094C5" w14:textId="77777777" w:rsidR="00A13EE1" w:rsidRDefault="00000000">
            <w:r>
              <w:rPr>
                <w:b/>
              </w:rPr>
              <w:t>Producer</w:t>
            </w:r>
          </w:p>
        </w:tc>
        <w:tc>
          <w:tcPr>
            <w:tcW w:w="2880" w:type="dxa"/>
            <w:shd w:val="clear" w:color="auto" w:fill="D9EAF7"/>
            <w:tcMar>
              <w:top w:w="80" w:type="dxa"/>
              <w:left w:w="80" w:type="dxa"/>
              <w:bottom w:w="80" w:type="dxa"/>
              <w:right w:w="80" w:type="dxa"/>
            </w:tcMar>
          </w:tcPr>
          <w:p w14:paraId="0FB824D5" w14:textId="77777777" w:rsidR="00A13EE1" w:rsidRDefault="00000000">
            <w:r>
              <w:rPr>
                <w:b/>
              </w:rPr>
              <w:t>Data produced</w:t>
            </w:r>
          </w:p>
        </w:tc>
        <w:tc>
          <w:tcPr>
            <w:tcW w:w="2232" w:type="dxa"/>
            <w:shd w:val="clear" w:color="auto" w:fill="D9EAF7"/>
            <w:tcMar>
              <w:top w:w="80" w:type="dxa"/>
              <w:left w:w="80" w:type="dxa"/>
              <w:bottom w:w="80" w:type="dxa"/>
              <w:right w:w="80" w:type="dxa"/>
            </w:tcMar>
          </w:tcPr>
          <w:p w14:paraId="2669BBFF" w14:textId="77777777" w:rsidR="00A13EE1" w:rsidRDefault="00000000">
            <w:r>
              <w:rPr>
                <w:b/>
              </w:rPr>
              <w:t>Consumer</w:t>
            </w:r>
          </w:p>
        </w:tc>
        <w:tc>
          <w:tcPr>
            <w:tcW w:w="3600" w:type="dxa"/>
            <w:shd w:val="clear" w:color="auto" w:fill="D9EAF7"/>
            <w:tcMar>
              <w:top w:w="80" w:type="dxa"/>
              <w:left w:w="80" w:type="dxa"/>
              <w:bottom w:w="80" w:type="dxa"/>
              <w:right w:w="80" w:type="dxa"/>
            </w:tcMar>
          </w:tcPr>
          <w:p w14:paraId="415DFD74" w14:textId="77777777" w:rsidR="00A13EE1" w:rsidRDefault="00000000">
            <w:r>
              <w:rPr>
                <w:b/>
              </w:rPr>
              <w:t>Why it matters</w:t>
            </w:r>
          </w:p>
        </w:tc>
      </w:tr>
      <w:tr w:rsidR="00A13EE1" w14:paraId="530F20C0" w14:textId="77777777">
        <w:trPr>
          <w:jc w:val="center"/>
        </w:trPr>
        <w:tc>
          <w:tcPr>
            <w:tcW w:w="1944" w:type="dxa"/>
            <w:tcMar>
              <w:top w:w="80" w:type="dxa"/>
              <w:left w:w="80" w:type="dxa"/>
              <w:bottom w:w="80" w:type="dxa"/>
              <w:right w:w="80" w:type="dxa"/>
            </w:tcMar>
          </w:tcPr>
          <w:p w14:paraId="6AD80A9D" w14:textId="77777777" w:rsidR="00A13EE1" w:rsidRDefault="00000000">
            <w:r>
              <w:t>LinEvalError</w:t>
            </w:r>
          </w:p>
        </w:tc>
        <w:tc>
          <w:tcPr>
            <w:tcW w:w="2880" w:type="dxa"/>
            <w:tcMar>
              <w:top w:w="80" w:type="dxa"/>
              <w:left w:w="80" w:type="dxa"/>
              <w:bottom w:w="80" w:type="dxa"/>
              <w:right w:w="80" w:type="dxa"/>
            </w:tcMar>
          </w:tcPr>
          <w:p w14:paraId="7D1C1381" w14:textId="77777777" w:rsidR="00A13EE1" w:rsidRDefault="00000000">
            <w:r>
              <w:t>πᵢ(t) vectors and θ(coeffs,t)</w:t>
            </w:r>
          </w:p>
        </w:tc>
        <w:tc>
          <w:tcPr>
            <w:tcW w:w="2232" w:type="dxa"/>
            <w:tcMar>
              <w:top w:w="80" w:type="dxa"/>
              <w:left w:w="80" w:type="dxa"/>
              <w:bottom w:w="80" w:type="dxa"/>
              <w:right w:w="80" w:type="dxa"/>
            </w:tcMar>
          </w:tcPr>
          <w:p w14:paraId="3925406A" w14:textId="77777777" w:rsidR="00A13EE1" w:rsidRDefault="00000000">
            <w:r>
              <w:t>LSIP formulation, FindNewIndex, SolvePrimal</w:t>
            </w:r>
          </w:p>
        </w:tc>
        <w:tc>
          <w:tcPr>
            <w:tcW w:w="3600" w:type="dxa"/>
            <w:tcMar>
              <w:top w:w="80" w:type="dxa"/>
              <w:left w:w="80" w:type="dxa"/>
              <w:bottom w:w="80" w:type="dxa"/>
              <w:right w:w="80" w:type="dxa"/>
            </w:tcMar>
          </w:tcPr>
          <w:p w14:paraId="6524E26B" w14:textId="77777777" w:rsidR="00A13EE1" w:rsidRDefault="00000000">
            <w:r>
              <w:t>Turns finite-precision evaluation into linear absolute-value terms.</w:t>
            </w:r>
          </w:p>
        </w:tc>
      </w:tr>
      <w:tr w:rsidR="00A13EE1" w14:paraId="45A9477F" w14:textId="77777777">
        <w:trPr>
          <w:jc w:val="center"/>
        </w:trPr>
        <w:tc>
          <w:tcPr>
            <w:tcW w:w="1944" w:type="dxa"/>
            <w:tcMar>
              <w:top w:w="80" w:type="dxa"/>
              <w:left w:w="80" w:type="dxa"/>
              <w:bottom w:w="80" w:type="dxa"/>
              <w:right w:w="80" w:type="dxa"/>
            </w:tcMar>
          </w:tcPr>
          <w:p w14:paraId="06684596" w14:textId="77777777" w:rsidR="00A13EE1" w:rsidRDefault="00000000">
            <w:r>
              <w:t>InitPoints</w:t>
            </w:r>
          </w:p>
        </w:tc>
        <w:tc>
          <w:tcPr>
            <w:tcW w:w="2880" w:type="dxa"/>
            <w:tcMar>
              <w:top w:w="80" w:type="dxa"/>
              <w:left w:w="80" w:type="dxa"/>
              <w:bottom w:w="80" w:type="dxa"/>
              <w:right w:w="80" w:type="dxa"/>
            </w:tcMar>
          </w:tcPr>
          <w:p w14:paraId="69424B2E" w14:textId="77777777" w:rsidR="00A13EE1" w:rsidRDefault="00000000">
            <w:r>
              <w:t>Initial active indices ω and dual weights y</w:t>
            </w:r>
          </w:p>
        </w:tc>
        <w:tc>
          <w:tcPr>
            <w:tcW w:w="2232" w:type="dxa"/>
            <w:tcMar>
              <w:top w:w="80" w:type="dxa"/>
              <w:left w:w="80" w:type="dxa"/>
              <w:bottom w:w="80" w:type="dxa"/>
              <w:right w:w="80" w:type="dxa"/>
            </w:tcMar>
          </w:tcPr>
          <w:p w14:paraId="2F4B0CB0" w14:textId="77777777" w:rsidR="00A13EE1" w:rsidRDefault="00000000">
            <w:r>
              <w:t>SolvePrimal, Exchange</w:t>
            </w:r>
          </w:p>
        </w:tc>
        <w:tc>
          <w:tcPr>
            <w:tcW w:w="3600" w:type="dxa"/>
            <w:tcMar>
              <w:top w:w="80" w:type="dxa"/>
              <w:left w:w="80" w:type="dxa"/>
              <w:bottom w:w="80" w:type="dxa"/>
              <w:right w:w="80" w:type="dxa"/>
            </w:tcMar>
          </w:tcPr>
          <w:p w14:paraId="6D3281C5" w14:textId="77777777" w:rsidR="00A13EE1" w:rsidRDefault="00000000">
            <w:r>
              <w:t>Provides a nonsingular starting active set and feasible dual representation.</w:t>
            </w:r>
          </w:p>
        </w:tc>
      </w:tr>
      <w:tr w:rsidR="00A13EE1" w14:paraId="7BD4C6CE" w14:textId="77777777">
        <w:trPr>
          <w:jc w:val="center"/>
        </w:trPr>
        <w:tc>
          <w:tcPr>
            <w:tcW w:w="1944" w:type="dxa"/>
            <w:tcMar>
              <w:top w:w="80" w:type="dxa"/>
              <w:left w:w="80" w:type="dxa"/>
              <w:bottom w:w="80" w:type="dxa"/>
              <w:right w:w="80" w:type="dxa"/>
            </w:tcMar>
          </w:tcPr>
          <w:p w14:paraId="0A28A064" w14:textId="77777777" w:rsidR="00A13EE1" w:rsidRDefault="00000000">
            <w:r>
              <w:t>SolvePrimal</w:t>
            </w:r>
          </w:p>
        </w:tc>
        <w:tc>
          <w:tcPr>
            <w:tcW w:w="2880" w:type="dxa"/>
            <w:tcMar>
              <w:top w:w="80" w:type="dxa"/>
              <w:left w:w="80" w:type="dxa"/>
              <w:bottom w:w="80" w:type="dxa"/>
              <w:right w:w="80" w:type="dxa"/>
            </w:tcMar>
          </w:tcPr>
          <w:p w14:paraId="539DDA38" w14:textId="77777777" w:rsidR="00A13EE1" w:rsidRDefault="00000000">
            <w:r>
              <w:t>Current error level a and coefficients</w:t>
            </w:r>
          </w:p>
        </w:tc>
        <w:tc>
          <w:tcPr>
            <w:tcW w:w="2232" w:type="dxa"/>
            <w:tcMar>
              <w:top w:w="80" w:type="dxa"/>
              <w:left w:w="80" w:type="dxa"/>
              <w:bottom w:w="80" w:type="dxa"/>
              <w:right w:w="80" w:type="dxa"/>
            </w:tcMar>
          </w:tcPr>
          <w:p w14:paraId="69C97187" w14:textId="77777777" w:rsidR="00A13EE1" w:rsidRDefault="00000000">
            <w:r>
              <w:t>FindNewIndex, stopping test</w:t>
            </w:r>
          </w:p>
        </w:tc>
        <w:tc>
          <w:tcPr>
            <w:tcW w:w="3600" w:type="dxa"/>
            <w:tcMar>
              <w:top w:w="80" w:type="dxa"/>
              <w:left w:w="80" w:type="dxa"/>
              <w:bottom w:w="80" w:type="dxa"/>
              <w:right w:w="80" w:type="dxa"/>
            </w:tcMar>
          </w:tcPr>
          <w:p w14:paraId="70154A6A" w14:textId="77777777" w:rsidR="00A13EE1" w:rsidRDefault="00000000">
            <w:r>
              <w:t>Gives the candidate polynomial and the active-set lower bound.</w:t>
            </w:r>
          </w:p>
        </w:tc>
      </w:tr>
      <w:tr w:rsidR="00A13EE1" w14:paraId="209C3287" w14:textId="77777777">
        <w:trPr>
          <w:jc w:val="center"/>
        </w:trPr>
        <w:tc>
          <w:tcPr>
            <w:tcW w:w="1944" w:type="dxa"/>
            <w:tcMar>
              <w:top w:w="80" w:type="dxa"/>
              <w:left w:w="80" w:type="dxa"/>
              <w:bottom w:w="80" w:type="dxa"/>
              <w:right w:w="80" w:type="dxa"/>
            </w:tcMar>
          </w:tcPr>
          <w:p w14:paraId="2CDBC83F" w14:textId="77777777" w:rsidR="00A13EE1" w:rsidRDefault="00000000">
            <w:r>
              <w:t>FindNewIndex</w:t>
            </w:r>
          </w:p>
        </w:tc>
        <w:tc>
          <w:tcPr>
            <w:tcW w:w="2880" w:type="dxa"/>
            <w:tcMar>
              <w:top w:w="80" w:type="dxa"/>
              <w:left w:w="80" w:type="dxa"/>
              <w:bottom w:w="80" w:type="dxa"/>
              <w:right w:w="80" w:type="dxa"/>
            </w:tcMar>
          </w:tcPr>
          <w:p w14:paraId="069DD2A9" w14:textId="77777777" w:rsidR="00A13EE1" w:rsidRDefault="00000000">
            <w:r>
              <w:t>Worst missing index ω* and actual modeled maximum a*</w:t>
            </w:r>
          </w:p>
        </w:tc>
        <w:tc>
          <w:tcPr>
            <w:tcW w:w="2232" w:type="dxa"/>
            <w:tcMar>
              <w:top w:w="80" w:type="dxa"/>
              <w:left w:w="80" w:type="dxa"/>
              <w:bottom w:w="80" w:type="dxa"/>
              <w:right w:w="80" w:type="dxa"/>
            </w:tcMar>
          </w:tcPr>
          <w:p w14:paraId="6FA75297" w14:textId="77777777" w:rsidR="00A13EE1" w:rsidRDefault="00000000">
            <w:r>
              <w:t>Exchange, stopping test</w:t>
            </w:r>
          </w:p>
        </w:tc>
        <w:tc>
          <w:tcPr>
            <w:tcW w:w="3600" w:type="dxa"/>
            <w:tcMar>
              <w:top w:w="80" w:type="dxa"/>
              <w:left w:w="80" w:type="dxa"/>
              <w:bottom w:w="80" w:type="dxa"/>
              <w:right w:w="80" w:type="dxa"/>
            </w:tcMar>
          </w:tcPr>
          <w:p w14:paraId="011869B7" w14:textId="77777777" w:rsidR="00A13EE1" w:rsidRDefault="00000000">
            <w:r>
              <w:t>Gives the upper bound and the constraint to add.</w:t>
            </w:r>
          </w:p>
        </w:tc>
      </w:tr>
      <w:tr w:rsidR="00A13EE1" w14:paraId="0C2F8401" w14:textId="77777777">
        <w:trPr>
          <w:jc w:val="center"/>
        </w:trPr>
        <w:tc>
          <w:tcPr>
            <w:tcW w:w="1944" w:type="dxa"/>
            <w:tcMar>
              <w:top w:w="80" w:type="dxa"/>
              <w:left w:w="80" w:type="dxa"/>
              <w:bottom w:w="80" w:type="dxa"/>
              <w:right w:w="80" w:type="dxa"/>
            </w:tcMar>
          </w:tcPr>
          <w:p w14:paraId="234B1C7E" w14:textId="77777777" w:rsidR="00A13EE1" w:rsidRDefault="00000000">
            <w:r>
              <w:t>Exchange</w:t>
            </w:r>
          </w:p>
        </w:tc>
        <w:tc>
          <w:tcPr>
            <w:tcW w:w="2880" w:type="dxa"/>
            <w:tcMar>
              <w:top w:w="80" w:type="dxa"/>
              <w:left w:w="80" w:type="dxa"/>
              <w:bottom w:w="80" w:type="dxa"/>
              <w:right w:w="80" w:type="dxa"/>
            </w:tcMar>
          </w:tcPr>
          <w:p w14:paraId="1390DCA3" w14:textId="77777777" w:rsidR="00A13EE1" w:rsidRDefault="00000000">
            <w:r>
              <w:t>Updated active set and dual weights</w:t>
            </w:r>
          </w:p>
        </w:tc>
        <w:tc>
          <w:tcPr>
            <w:tcW w:w="2232" w:type="dxa"/>
            <w:tcMar>
              <w:top w:w="80" w:type="dxa"/>
              <w:left w:w="80" w:type="dxa"/>
              <w:bottom w:w="80" w:type="dxa"/>
              <w:right w:w="80" w:type="dxa"/>
            </w:tcMar>
          </w:tcPr>
          <w:p w14:paraId="376D26A7" w14:textId="77777777" w:rsidR="00A13EE1" w:rsidRDefault="00000000">
            <w:r>
              <w:t>SolvePrimal</w:t>
            </w:r>
          </w:p>
        </w:tc>
        <w:tc>
          <w:tcPr>
            <w:tcW w:w="3600" w:type="dxa"/>
            <w:tcMar>
              <w:top w:w="80" w:type="dxa"/>
              <w:left w:w="80" w:type="dxa"/>
              <w:bottom w:w="80" w:type="dxa"/>
              <w:right w:w="80" w:type="dxa"/>
            </w:tcMar>
          </w:tcPr>
          <w:p w14:paraId="7170B729" w14:textId="77777777" w:rsidR="00A13EE1" w:rsidRDefault="00000000">
            <w:r>
              <w:t>Moves the active set toward feasibility for the full semi-infinite problem.</w:t>
            </w:r>
          </w:p>
        </w:tc>
      </w:tr>
    </w:tbl>
    <w:p w14:paraId="15E7C141" w14:textId="77777777" w:rsidR="00A13EE1" w:rsidRDefault="00000000">
      <w:pPr>
        <w:pStyle w:val="Heading2"/>
      </w:pPr>
      <w:r>
        <w:t>8.2 Why both primal and dual are needed</w:t>
      </w:r>
    </w:p>
    <w:p w14:paraId="76ED9880" w14:textId="77777777" w:rsidR="00A13EE1" w:rsidRDefault="00000000">
      <w:r>
        <w:t>Ordinary Remez can be described almost entirely through primal interpolation/equioscillation conditions. Here, because the index set includes sign patterns and the basis need not satisfy the classical Haar condition on Ω, the algorithm also keeps the dual weights. The dual weights decide which active constraint may safely leave the active set when a new worst constraint enters. Without the dual ratio test, the active set could become singular or the finite dual representation could lose nonnegativity.</w:t>
      </w:r>
    </w:p>
    <w:p w14:paraId="1400680E" w14:textId="77777777" w:rsidR="00A13EE1" w:rsidRDefault="00000000">
      <w:pPr>
        <w:pStyle w:val="Heading2"/>
      </w:pPr>
      <w:r>
        <w:t>8.3 Why signatures are needed</w:t>
      </w:r>
    </w:p>
    <w:p w14:paraId="6EA496CF" w14:textId="77777777" w:rsidR="00A13EE1" w:rsidRDefault="00000000">
      <w:r>
        <w:t>The absolute values in |f(t) − p(t)| and θ(coeffs,t) are not linear. The signatures σ turn each possible sign choice into a linear constraint. FindNewIndex chooses the signature that makes the current worst error appear as a single violated linear constraint. This is the mechanism that lets the total-error problem become a linear semi-infinite program.</w:t>
      </w:r>
    </w:p>
    <w:p w14:paraId="3B3A661B" w14:textId="77777777" w:rsidR="00A13EE1" w:rsidRDefault="00000000">
      <w:pPr>
        <w:pStyle w:val="Heading1"/>
      </w:pPr>
      <w:r>
        <w:t>9. Relative-error variant</w:t>
      </w:r>
    </w:p>
    <w:p w14:paraId="4A6BEAA8" w14:textId="77777777" w:rsidR="00A13EE1" w:rsidRDefault="00000000">
      <w:r>
        <w:t>Many libm-style approximations optimize relative error rather than absolute error. If f has constant sign and does not vanish on I, the relative-error version is obtained by changing the first component of α from 1 to f(t). Operationally, the same Eval&amp;ApproxOptimize loop and subroutines can be used after replacing α by αᵣ.</w:t>
      </w:r>
    </w:p>
    <w:p w14:paraId="2916087F" w14:textId="77777777" w:rsidR="00A13EE1" w:rsidRDefault="00000000">
      <w:pPr>
        <w:pStyle w:val="EquationDisplay"/>
      </w:pPr>
      <w:r>
        <w:t>αᵣ(t,σ₀,…,σₖ) = ( f(t), σ₀π₀(t)ᵀ + Σᵢ₌₁ᵏ σᵢπᵢ(t)ᵀ )ᵀ.</w:t>
      </w:r>
    </w:p>
    <w:p w14:paraId="4D50C554" w14:textId="77777777" w:rsidR="00A13EE1" w:rsidRDefault="00000000">
      <w:r>
        <w:t>If f has a zero in the interval, the relative error has an apparent singularity unless the numerator also vanishes at the same order. The paper handles the common case of a unique zero t_z of finite order s by restricting the polynomial basis so that p has the same zero structure. For expm1(t) = exp(t) − 1 near zero, this means forcing the constant coefficient to be zero. More generally, the basis begins with (t − t_z)ˢ.</w:t>
      </w:r>
    </w:p>
    <w:p w14:paraId="2EAF1583" w14:textId="77777777" w:rsidR="00A13EE1" w:rsidRDefault="00000000">
      <w:pPr>
        <w:pStyle w:val="EquationDisplay"/>
      </w:pPr>
      <w:r>
        <w:lastRenderedPageBreak/>
        <w:t>π₀(t) = ((t − t_z)ˢ, …, (t − t_z)ⁿ)ᵀ.</w:t>
      </w:r>
    </w:p>
    <w:p w14:paraId="0DD90EF2" w14:textId="77777777" w:rsidR="00A13EE1" w:rsidRDefault="00000000">
      <w:r>
        <w:t>This transforms the problem into an absolute-error approximation of the function 1 by basis functions divided by f(t). The practical effect is that the same exchange machinery can still be used, while avoiding invalid relative-error constraints at the zero of f.</w:t>
      </w:r>
    </w:p>
    <w:p w14:paraId="5B1F10E9" w14:textId="77777777" w:rsidR="00A13EE1" w:rsidRDefault="00000000">
      <w:pPr>
        <w:pStyle w:val="Heading1"/>
      </w:pPr>
      <w:r>
        <w:t>10. Implementation layer and examples</w:t>
      </w:r>
    </w:p>
    <w:p w14:paraId="51D8A0EC" w14:textId="77777777" w:rsidR="00A13EE1" w:rsidRDefault="00000000">
      <w:r>
        <w:t>The paper reports a C implementation using the Sollya library and MPFR. The implementation parses a symbolic evaluation scheme, constructs the evaluation-error model, runs the exchange algorithm, and can generate Gappa, C with MPFR, or interpreted Sollya code for inspection and plotting. The examples show both the value and the limitations of the approach.</w:t>
      </w:r>
    </w:p>
    <w:tbl>
      <w:tblPr>
        <w:tblStyle w:val="TableGrid"/>
        <w:tblW w:w="0" w:type="auto"/>
        <w:jc w:val="center"/>
        <w:tblLook w:val="04A0" w:firstRow="1" w:lastRow="0" w:firstColumn="1" w:lastColumn="0" w:noHBand="0" w:noVBand="1"/>
      </w:tblPr>
      <w:tblGrid>
        <w:gridCol w:w="2270"/>
        <w:gridCol w:w="3896"/>
        <w:gridCol w:w="3904"/>
      </w:tblGrid>
      <w:tr w:rsidR="00A13EE1" w14:paraId="4FB1F30E" w14:textId="77777777">
        <w:trPr>
          <w:jc w:val="center"/>
        </w:trPr>
        <w:tc>
          <w:tcPr>
            <w:tcW w:w="2376" w:type="dxa"/>
            <w:shd w:val="clear" w:color="auto" w:fill="D9EAF7"/>
            <w:tcMar>
              <w:top w:w="80" w:type="dxa"/>
              <w:left w:w="80" w:type="dxa"/>
              <w:bottom w:w="80" w:type="dxa"/>
              <w:right w:w="80" w:type="dxa"/>
            </w:tcMar>
          </w:tcPr>
          <w:p w14:paraId="7EA2553F" w14:textId="77777777" w:rsidR="00A13EE1" w:rsidRDefault="00000000">
            <w:r>
              <w:rPr>
                <w:b/>
              </w:rPr>
              <w:t>Example</w:t>
            </w:r>
          </w:p>
        </w:tc>
        <w:tc>
          <w:tcPr>
            <w:tcW w:w="4104" w:type="dxa"/>
            <w:shd w:val="clear" w:color="auto" w:fill="D9EAF7"/>
            <w:tcMar>
              <w:top w:w="80" w:type="dxa"/>
              <w:left w:w="80" w:type="dxa"/>
              <w:bottom w:w="80" w:type="dxa"/>
              <w:right w:w="80" w:type="dxa"/>
            </w:tcMar>
          </w:tcPr>
          <w:p w14:paraId="34AD5816" w14:textId="77777777" w:rsidR="00A13EE1" w:rsidRDefault="00000000">
            <w:r>
              <w:rPr>
                <w:b/>
              </w:rPr>
              <w:t>Role in the paper</w:t>
            </w:r>
          </w:p>
        </w:tc>
        <w:tc>
          <w:tcPr>
            <w:tcW w:w="4104" w:type="dxa"/>
            <w:shd w:val="clear" w:color="auto" w:fill="D9EAF7"/>
            <w:tcMar>
              <w:top w:w="80" w:type="dxa"/>
              <w:left w:w="80" w:type="dxa"/>
              <w:bottom w:w="80" w:type="dxa"/>
              <w:right w:w="80" w:type="dxa"/>
            </w:tcMar>
          </w:tcPr>
          <w:p w14:paraId="791903C1" w14:textId="77777777" w:rsidR="00A13EE1" w:rsidRDefault="00000000">
            <w:r>
              <w:rPr>
                <w:b/>
              </w:rPr>
              <w:t>Algorithmic lesson</w:t>
            </w:r>
          </w:p>
        </w:tc>
      </w:tr>
      <w:tr w:rsidR="00A13EE1" w14:paraId="62E66BE6" w14:textId="77777777">
        <w:trPr>
          <w:jc w:val="center"/>
        </w:trPr>
        <w:tc>
          <w:tcPr>
            <w:tcW w:w="2376" w:type="dxa"/>
            <w:tcMar>
              <w:top w:w="80" w:type="dxa"/>
              <w:left w:w="80" w:type="dxa"/>
              <w:bottom w:w="80" w:type="dxa"/>
              <w:right w:w="80" w:type="dxa"/>
            </w:tcMar>
          </w:tcPr>
          <w:p w14:paraId="78C6484F" w14:textId="77777777" w:rsidR="00A13EE1" w:rsidRDefault="00000000">
            <w:r>
              <w:t>Airy Ai on wide intervals</w:t>
            </w:r>
          </w:p>
        </w:tc>
        <w:tc>
          <w:tcPr>
            <w:tcW w:w="4104" w:type="dxa"/>
            <w:tcMar>
              <w:top w:w="80" w:type="dxa"/>
              <w:left w:w="80" w:type="dxa"/>
              <w:bottom w:w="80" w:type="dxa"/>
              <w:right w:w="80" w:type="dxa"/>
            </w:tcMar>
          </w:tcPr>
          <w:p w14:paraId="69D0F1F0" w14:textId="77777777" w:rsidR="00A13EE1" w:rsidRDefault="00000000">
            <w:r>
              <w:t>Illustrates why evaluation error matters when no simple argument reduction makes the interval small.</w:t>
            </w:r>
          </w:p>
        </w:tc>
        <w:tc>
          <w:tcPr>
            <w:tcW w:w="4104" w:type="dxa"/>
            <w:tcMar>
              <w:top w:w="80" w:type="dxa"/>
              <w:left w:w="80" w:type="dxa"/>
              <w:bottom w:w="80" w:type="dxa"/>
              <w:right w:w="80" w:type="dxa"/>
            </w:tcMar>
          </w:tcPr>
          <w:p w14:paraId="0FDE6C1E" w14:textId="77777777" w:rsidR="00A13EE1" w:rsidRDefault="00000000">
            <w:r>
              <w:t>Increasing degree may reduce total error until an evaluation-error floor is reached; optimizing total error can outperform ordinary minimax.</w:t>
            </w:r>
          </w:p>
        </w:tc>
      </w:tr>
      <w:tr w:rsidR="00A13EE1" w14:paraId="362147E6" w14:textId="77777777">
        <w:trPr>
          <w:jc w:val="center"/>
        </w:trPr>
        <w:tc>
          <w:tcPr>
            <w:tcW w:w="2376" w:type="dxa"/>
            <w:tcMar>
              <w:top w:w="80" w:type="dxa"/>
              <w:left w:w="80" w:type="dxa"/>
              <w:bottom w:w="80" w:type="dxa"/>
              <w:right w:w="80" w:type="dxa"/>
            </w:tcMar>
          </w:tcPr>
          <w:p w14:paraId="3CC64ED1" w14:textId="77777777" w:rsidR="00A13EE1" w:rsidRDefault="00000000">
            <w:r>
              <w:t>expm1 on [−1/4,1/4]</w:t>
            </w:r>
          </w:p>
        </w:tc>
        <w:tc>
          <w:tcPr>
            <w:tcW w:w="4104" w:type="dxa"/>
            <w:tcMar>
              <w:top w:w="80" w:type="dxa"/>
              <w:left w:w="80" w:type="dxa"/>
              <w:bottom w:w="80" w:type="dxa"/>
              <w:right w:w="80" w:type="dxa"/>
            </w:tcMar>
          </w:tcPr>
          <w:p w14:paraId="1ECA6FDC" w14:textId="77777777" w:rsidR="00A13EE1" w:rsidRDefault="00000000">
            <w:r>
              <w:t>Demonstrates relative error with a zero at the origin and single-precision coefficients.</w:t>
            </w:r>
          </w:p>
        </w:tc>
        <w:tc>
          <w:tcPr>
            <w:tcW w:w="4104" w:type="dxa"/>
            <w:tcMar>
              <w:top w:w="80" w:type="dxa"/>
              <w:left w:w="80" w:type="dxa"/>
              <w:bottom w:w="80" w:type="dxa"/>
              <w:right w:w="80" w:type="dxa"/>
            </w:tcMar>
          </w:tcPr>
          <w:p w14:paraId="57320CC8" w14:textId="77777777" w:rsidR="00A13EE1" w:rsidRDefault="00000000">
            <w:r>
              <w:t>The basis must enforce cancellation at zero, such as setting the constant coefficient to zero.</w:t>
            </w:r>
          </w:p>
        </w:tc>
      </w:tr>
      <w:tr w:rsidR="00A13EE1" w14:paraId="697D8F78" w14:textId="77777777">
        <w:trPr>
          <w:jc w:val="center"/>
        </w:trPr>
        <w:tc>
          <w:tcPr>
            <w:tcW w:w="2376" w:type="dxa"/>
            <w:tcMar>
              <w:top w:w="80" w:type="dxa"/>
              <w:left w:w="80" w:type="dxa"/>
              <w:bottom w:w="80" w:type="dxa"/>
              <w:right w:w="80" w:type="dxa"/>
            </w:tcMar>
          </w:tcPr>
          <w:p w14:paraId="35D003F8" w14:textId="77777777" w:rsidR="00A13EE1" w:rsidRDefault="00000000">
            <w:r>
              <w:t>Sigmoid and arcsin</w:t>
            </w:r>
          </w:p>
        </w:tc>
        <w:tc>
          <w:tcPr>
            <w:tcW w:w="4104" w:type="dxa"/>
            <w:tcMar>
              <w:top w:w="80" w:type="dxa"/>
              <w:left w:w="80" w:type="dxa"/>
              <w:bottom w:w="80" w:type="dxa"/>
              <w:right w:w="80" w:type="dxa"/>
            </w:tcMar>
          </w:tcPr>
          <w:p w14:paraId="08350A87" w14:textId="77777777" w:rsidR="00A13EE1" w:rsidRDefault="00000000">
            <w:r>
              <w:t>Show higher-precision and practical approximation settings.</w:t>
            </w:r>
          </w:p>
        </w:tc>
        <w:tc>
          <w:tcPr>
            <w:tcW w:w="4104" w:type="dxa"/>
            <w:tcMar>
              <w:top w:w="80" w:type="dxa"/>
              <w:left w:w="80" w:type="dxa"/>
              <w:bottom w:w="80" w:type="dxa"/>
              <w:right w:w="80" w:type="dxa"/>
            </w:tcMar>
          </w:tcPr>
          <w:p w14:paraId="75E190D1" w14:textId="77777777" w:rsidR="00A13EE1" w:rsidRDefault="00000000">
            <w:r>
              <w:t>The implementation can handle multiple coefficient formats and evaluation schemes.</w:t>
            </w:r>
          </w:p>
        </w:tc>
      </w:tr>
    </w:tbl>
    <w:p w14:paraId="10F5DE04" w14:textId="77777777" w:rsidR="00A13EE1" w:rsidRDefault="00000000">
      <w:r>
        <w:t>The implementation input describes the evaluation scheme and which error terms to retain. Linear terms are the default model, but higher-order terms can be included when mixed precision makes them non-negligible. The result is not a direct certificate of the actual floating-point implementation; rather, it is an optimization with respect to the model θ. The paper compares the model and actual evaluated errors on discretizations.</w:t>
      </w:r>
    </w:p>
    <w:p w14:paraId="4352F6C0" w14:textId="77777777" w:rsidR="00A13EE1" w:rsidRDefault="00000000">
      <w:pPr>
        <w:pStyle w:val="Heading1"/>
      </w:pPr>
      <w:r>
        <w:t>11. Correctness, assumptions, and practical limits</w:t>
      </w:r>
    </w:p>
    <w:p w14:paraId="60D0FF89" w14:textId="77777777" w:rsidR="00A13EE1" w:rsidRDefault="00000000">
      <w:pPr>
        <w:pStyle w:val="Heading2"/>
      </w:pPr>
      <w:r>
        <w:t>11.1 Correctness guarantee</w:t>
      </w:r>
    </w:p>
    <w:p w14:paraId="4CE8182A" w14:textId="77777777" w:rsidR="00A13EE1" w:rsidRDefault="00000000">
      <w:r>
        <w:t>Under the stated assumptions, including the paper’s Assumption 1 on interior dual solutions, the algorithm terminates and returns a polynomial whose modeled total error ε satisfies the following guarantee, where ε* is the optimal modeled total error for degree n.</w:t>
      </w:r>
    </w:p>
    <w:p w14:paraId="7EF3E496" w14:textId="77777777" w:rsidR="00A13EE1" w:rsidRDefault="00000000">
      <w:pPr>
        <w:pStyle w:val="EquationDisplay"/>
      </w:pPr>
      <w:r>
        <w:t>ε* ≤ ε ≤ (1 + τ) ε*.</w:t>
      </w:r>
    </w:p>
    <w:p w14:paraId="6D954CD2" w14:textId="77777777" w:rsidR="00A13EE1" w:rsidRDefault="00000000">
      <w:r>
        <w:t>This is a relative optimality guarantee for the model, not a claim that the actual machine implementation is correctly rounded or globally certified by itself. The model must still be validated against concrete implementation details such as coefficient representation, underflow/overflow behavior, and the exact evaluation code.</w:t>
      </w:r>
    </w:p>
    <w:p w14:paraId="13B0F7B9" w14:textId="77777777" w:rsidR="00A13EE1" w:rsidRDefault="00000000">
      <w:pPr>
        <w:pStyle w:val="Heading2"/>
      </w:pPr>
      <w:r>
        <w:t>11.2 Assumption 1</w:t>
      </w:r>
    </w:p>
    <w:p w14:paraId="071C292F" w14:textId="77777777" w:rsidR="00A13EE1" w:rsidRDefault="00000000">
      <w:r>
        <w:t xml:space="preserve">The paper assumes that, at every iteration, the discrete dual solution has strictly positive components. This guarantees that the exchange rule is well-defined, that the active α-vectors remain a basis, and that the subroutine linear systems remain invertible. The paper notes that this assumption is automatic in the </w:t>
      </w:r>
      <w:r>
        <w:lastRenderedPageBreak/>
        <w:t>classical Remez setting but not proved for the generalized Ω containing signatures. It did not fail in the reported experiments.</w:t>
      </w:r>
    </w:p>
    <w:p w14:paraId="5E64B3A8" w14:textId="77777777" w:rsidR="00A13EE1" w:rsidRDefault="00000000">
      <w:pPr>
        <w:pStyle w:val="Heading2"/>
      </w:pPr>
      <w:r>
        <w:t>11.3 Model limitations</w:t>
      </w:r>
    </w:p>
    <w:tbl>
      <w:tblPr>
        <w:tblStyle w:val="TableGrid"/>
        <w:tblW w:w="0" w:type="auto"/>
        <w:jc w:val="center"/>
        <w:tblLook w:val="04A0" w:firstRow="1" w:lastRow="0" w:firstColumn="1" w:lastColumn="0" w:noHBand="0" w:noVBand="1"/>
      </w:tblPr>
      <w:tblGrid>
        <w:gridCol w:w="2526"/>
        <w:gridCol w:w="3652"/>
        <w:gridCol w:w="3892"/>
      </w:tblGrid>
      <w:tr w:rsidR="00A13EE1" w14:paraId="2F807026" w14:textId="77777777">
        <w:trPr>
          <w:jc w:val="center"/>
        </w:trPr>
        <w:tc>
          <w:tcPr>
            <w:tcW w:w="2592" w:type="dxa"/>
            <w:shd w:val="clear" w:color="auto" w:fill="D9EAF7"/>
            <w:tcMar>
              <w:top w:w="80" w:type="dxa"/>
              <w:left w:w="80" w:type="dxa"/>
              <w:bottom w:w="80" w:type="dxa"/>
              <w:right w:w="80" w:type="dxa"/>
            </w:tcMar>
          </w:tcPr>
          <w:p w14:paraId="584D2E17" w14:textId="77777777" w:rsidR="00A13EE1" w:rsidRDefault="00000000">
            <w:r>
              <w:rPr>
                <w:b/>
              </w:rPr>
              <w:t>Issue</w:t>
            </w:r>
          </w:p>
        </w:tc>
        <w:tc>
          <w:tcPr>
            <w:tcW w:w="3888" w:type="dxa"/>
            <w:shd w:val="clear" w:color="auto" w:fill="D9EAF7"/>
            <w:tcMar>
              <w:top w:w="80" w:type="dxa"/>
              <w:left w:w="80" w:type="dxa"/>
              <w:bottom w:w="80" w:type="dxa"/>
              <w:right w:w="80" w:type="dxa"/>
            </w:tcMar>
          </w:tcPr>
          <w:p w14:paraId="23EDFE13" w14:textId="77777777" w:rsidR="00A13EE1" w:rsidRDefault="00000000">
            <w:r>
              <w:rPr>
                <w:b/>
              </w:rPr>
              <w:t>Why it matters</w:t>
            </w:r>
          </w:p>
        </w:tc>
        <w:tc>
          <w:tcPr>
            <w:tcW w:w="4104" w:type="dxa"/>
            <w:shd w:val="clear" w:color="auto" w:fill="D9EAF7"/>
            <w:tcMar>
              <w:top w:w="80" w:type="dxa"/>
              <w:left w:w="80" w:type="dxa"/>
              <w:bottom w:w="80" w:type="dxa"/>
              <w:right w:w="80" w:type="dxa"/>
            </w:tcMar>
          </w:tcPr>
          <w:p w14:paraId="7C38F0F2" w14:textId="77777777" w:rsidR="00A13EE1" w:rsidRDefault="00000000">
            <w:r>
              <w:rPr>
                <w:b/>
              </w:rPr>
              <w:t>Practical response</w:t>
            </w:r>
          </w:p>
        </w:tc>
      </w:tr>
      <w:tr w:rsidR="00A13EE1" w14:paraId="20FCF6C8" w14:textId="77777777">
        <w:trPr>
          <w:jc w:val="center"/>
        </w:trPr>
        <w:tc>
          <w:tcPr>
            <w:tcW w:w="2592" w:type="dxa"/>
            <w:tcMar>
              <w:top w:w="80" w:type="dxa"/>
              <w:left w:w="80" w:type="dxa"/>
              <w:bottom w:w="80" w:type="dxa"/>
              <w:right w:w="80" w:type="dxa"/>
            </w:tcMar>
          </w:tcPr>
          <w:p w14:paraId="6D5B1B92" w14:textId="77777777" w:rsidR="00A13EE1" w:rsidRDefault="00000000">
            <w:r>
              <w:t>Linearized rounding model</w:t>
            </w:r>
          </w:p>
        </w:tc>
        <w:tc>
          <w:tcPr>
            <w:tcW w:w="3888" w:type="dxa"/>
            <w:tcMar>
              <w:top w:w="80" w:type="dxa"/>
              <w:left w:w="80" w:type="dxa"/>
              <w:bottom w:w="80" w:type="dxa"/>
              <w:right w:w="80" w:type="dxa"/>
            </w:tcMar>
          </w:tcPr>
          <w:p w14:paraId="5B3DB1F7" w14:textId="77777777" w:rsidR="00A13EE1" w:rsidRDefault="00000000">
            <w:r>
              <w:t>Drops higher-order products of rounding errors.</w:t>
            </w:r>
          </w:p>
        </w:tc>
        <w:tc>
          <w:tcPr>
            <w:tcW w:w="4104" w:type="dxa"/>
            <w:tcMar>
              <w:top w:w="80" w:type="dxa"/>
              <w:left w:w="80" w:type="dxa"/>
              <w:bottom w:w="80" w:type="dxa"/>
              <w:right w:w="80" w:type="dxa"/>
            </w:tcMar>
          </w:tcPr>
          <w:p w14:paraId="68E1295E" w14:textId="77777777" w:rsidR="00A13EE1" w:rsidRDefault="00000000">
            <w:r>
              <w:t>Include higher-order terms when mixed precision or very small formats make them relevant.</w:t>
            </w:r>
          </w:p>
        </w:tc>
      </w:tr>
      <w:tr w:rsidR="00A13EE1" w14:paraId="4BEB67AA" w14:textId="77777777">
        <w:trPr>
          <w:jc w:val="center"/>
        </w:trPr>
        <w:tc>
          <w:tcPr>
            <w:tcW w:w="2592" w:type="dxa"/>
            <w:tcMar>
              <w:top w:w="80" w:type="dxa"/>
              <w:left w:w="80" w:type="dxa"/>
              <w:bottom w:w="80" w:type="dxa"/>
              <w:right w:w="80" w:type="dxa"/>
            </w:tcMar>
          </w:tcPr>
          <w:p w14:paraId="23942542" w14:textId="77777777" w:rsidR="00A13EE1" w:rsidRDefault="00000000">
            <w:r>
              <w:t>Black-box maximization in FindNewIndex</w:t>
            </w:r>
          </w:p>
        </w:tc>
        <w:tc>
          <w:tcPr>
            <w:tcW w:w="3888" w:type="dxa"/>
            <w:tcMar>
              <w:top w:w="80" w:type="dxa"/>
              <w:left w:w="80" w:type="dxa"/>
              <w:bottom w:w="80" w:type="dxa"/>
              <w:right w:w="80" w:type="dxa"/>
            </w:tcMar>
          </w:tcPr>
          <w:p w14:paraId="05661D36" w14:textId="77777777" w:rsidR="00A13EE1" w:rsidRDefault="00000000">
            <w:r>
              <w:t>Exact continuous maximization may be unavailable.</w:t>
            </w:r>
          </w:p>
        </w:tc>
        <w:tc>
          <w:tcPr>
            <w:tcW w:w="4104" w:type="dxa"/>
            <w:tcMar>
              <w:top w:w="80" w:type="dxa"/>
              <w:left w:w="80" w:type="dxa"/>
              <w:bottom w:w="80" w:type="dxa"/>
              <w:right w:w="80" w:type="dxa"/>
            </w:tcMar>
          </w:tcPr>
          <w:p w14:paraId="397B57FD" w14:textId="77777777" w:rsidR="00A13EE1" w:rsidRDefault="00000000">
            <w:r>
              <w:t>Use dense grids, interval methods, high-precision local search, or certification tools.</w:t>
            </w:r>
          </w:p>
        </w:tc>
      </w:tr>
      <w:tr w:rsidR="00A13EE1" w14:paraId="1B60065C" w14:textId="77777777">
        <w:trPr>
          <w:jc w:val="center"/>
        </w:trPr>
        <w:tc>
          <w:tcPr>
            <w:tcW w:w="2592" w:type="dxa"/>
            <w:tcMar>
              <w:top w:w="80" w:type="dxa"/>
              <w:left w:w="80" w:type="dxa"/>
              <w:bottom w:w="80" w:type="dxa"/>
              <w:right w:w="80" w:type="dxa"/>
            </w:tcMar>
          </w:tcPr>
          <w:p w14:paraId="20F4CE09" w14:textId="77777777" w:rsidR="00A13EE1" w:rsidRDefault="00000000">
            <w:r>
              <w:t>Overflow/underflow excluded in basic model</w:t>
            </w:r>
          </w:p>
        </w:tc>
        <w:tc>
          <w:tcPr>
            <w:tcW w:w="3888" w:type="dxa"/>
            <w:tcMar>
              <w:top w:w="80" w:type="dxa"/>
              <w:left w:w="80" w:type="dxa"/>
              <w:bottom w:w="80" w:type="dxa"/>
              <w:right w:w="80" w:type="dxa"/>
            </w:tcMar>
          </w:tcPr>
          <w:p w14:paraId="6A90EA9C" w14:textId="77777777" w:rsidR="00A13EE1" w:rsidRDefault="00000000">
            <w:r>
              <w:t>Standard relative-error rounding model assumes no exceptional range behavior.</w:t>
            </w:r>
          </w:p>
        </w:tc>
        <w:tc>
          <w:tcPr>
            <w:tcW w:w="4104" w:type="dxa"/>
            <w:tcMar>
              <w:top w:w="80" w:type="dxa"/>
              <w:left w:w="80" w:type="dxa"/>
              <w:bottom w:w="80" w:type="dxa"/>
              <w:right w:w="80" w:type="dxa"/>
            </w:tcMar>
          </w:tcPr>
          <w:p w14:paraId="54855D7A" w14:textId="77777777" w:rsidR="00A13EE1" w:rsidRDefault="00000000">
            <w:r>
              <w:t>Add range analysis and external certification for generated code.</w:t>
            </w:r>
          </w:p>
        </w:tc>
      </w:tr>
      <w:tr w:rsidR="00A13EE1" w14:paraId="48F22D1E" w14:textId="77777777">
        <w:trPr>
          <w:jc w:val="center"/>
        </w:trPr>
        <w:tc>
          <w:tcPr>
            <w:tcW w:w="2592" w:type="dxa"/>
            <w:tcMar>
              <w:top w:w="80" w:type="dxa"/>
              <w:left w:w="80" w:type="dxa"/>
              <w:bottom w:w="80" w:type="dxa"/>
              <w:right w:w="80" w:type="dxa"/>
            </w:tcMar>
          </w:tcPr>
          <w:p w14:paraId="4DE0C69F" w14:textId="77777777" w:rsidR="00A13EE1" w:rsidRDefault="00000000">
            <w:r>
              <w:t>Coefficient format constraints</w:t>
            </w:r>
          </w:p>
        </w:tc>
        <w:tc>
          <w:tcPr>
            <w:tcW w:w="3888" w:type="dxa"/>
            <w:tcMar>
              <w:top w:w="80" w:type="dxa"/>
              <w:left w:w="80" w:type="dxa"/>
              <w:bottom w:w="80" w:type="dxa"/>
              <w:right w:w="80" w:type="dxa"/>
            </w:tcMar>
          </w:tcPr>
          <w:p w14:paraId="43309B60" w14:textId="77777777" w:rsidR="00A13EE1" w:rsidRDefault="00000000">
            <w:r>
              <w:t>The mathematical problem first optimizes real coefficients unless coefficient rounding/format constraints are incorporated.</w:t>
            </w:r>
          </w:p>
        </w:tc>
        <w:tc>
          <w:tcPr>
            <w:tcW w:w="4104" w:type="dxa"/>
            <w:tcMar>
              <w:top w:w="80" w:type="dxa"/>
              <w:left w:w="80" w:type="dxa"/>
              <w:bottom w:w="80" w:type="dxa"/>
              <w:right w:w="80" w:type="dxa"/>
            </w:tcMar>
          </w:tcPr>
          <w:p w14:paraId="3AC59501" w14:textId="77777777" w:rsidR="00A13EE1" w:rsidRDefault="00000000">
            <w:r>
              <w:t>Use implementation support for chosen coefficient formats and validate resulting coefficients.</w:t>
            </w:r>
          </w:p>
        </w:tc>
      </w:tr>
      <w:tr w:rsidR="00A13EE1" w14:paraId="57C319D2" w14:textId="77777777">
        <w:trPr>
          <w:jc w:val="center"/>
        </w:trPr>
        <w:tc>
          <w:tcPr>
            <w:tcW w:w="2592" w:type="dxa"/>
            <w:tcMar>
              <w:top w:w="80" w:type="dxa"/>
              <w:left w:w="80" w:type="dxa"/>
              <w:bottom w:w="80" w:type="dxa"/>
              <w:right w:w="80" w:type="dxa"/>
            </w:tcMar>
          </w:tcPr>
          <w:p w14:paraId="0DB9A501" w14:textId="77777777" w:rsidR="00A13EE1" w:rsidRDefault="00000000">
            <w:r>
              <w:t>Model versus actual code</w:t>
            </w:r>
          </w:p>
        </w:tc>
        <w:tc>
          <w:tcPr>
            <w:tcW w:w="3888" w:type="dxa"/>
            <w:tcMar>
              <w:top w:w="80" w:type="dxa"/>
              <w:left w:w="80" w:type="dxa"/>
              <w:bottom w:w="80" w:type="dxa"/>
              <w:right w:w="80" w:type="dxa"/>
            </w:tcMar>
          </w:tcPr>
          <w:p w14:paraId="25FBC752" w14:textId="77777777" w:rsidR="00A13EE1" w:rsidRDefault="00000000">
            <w:r>
              <w:t>The θ model may overestimate or occasionally misrepresent implementation behavior if the evaluation scheme differs.</w:t>
            </w:r>
          </w:p>
        </w:tc>
        <w:tc>
          <w:tcPr>
            <w:tcW w:w="4104" w:type="dxa"/>
            <w:tcMar>
              <w:top w:w="80" w:type="dxa"/>
              <w:left w:w="80" w:type="dxa"/>
              <w:bottom w:w="80" w:type="dxa"/>
              <w:right w:w="80" w:type="dxa"/>
            </w:tcMar>
          </w:tcPr>
          <w:p w14:paraId="471A51DB" w14:textId="77777777" w:rsidR="00A13EE1" w:rsidRDefault="00000000">
            <w:r>
              <w:t>Generate code from the same scheme and compare with MPFR/Gappa/Sollya checks.</w:t>
            </w:r>
          </w:p>
        </w:tc>
      </w:tr>
    </w:tbl>
    <w:p w14:paraId="72C27044" w14:textId="77777777" w:rsidR="00A13EE1" w:rsidRDefault="00000000">
      <w:pPr>
        <w:pStyle w:val="Heading1"/>
      </w:pPr>
      <w:r>
        <w:t>12. Implementation-ready interpretation</w:t>
      </w:r>
    </w:p>
    <w:p w14:paraId="2859DEE2" w14:textId="77777777" w:rsidR="00A13EE1" w:rsidRDefault="00000000">
      <w:r>
        <w:t>A robust implementation can be organized around three interfaces. First, an evaluation-scheme interface parses the rounded expression and returns πᵢ(t) terms. Second, an optimization interface implements α, c, SolvePrimal, FindNewIndex, and Exchange. Third, a validation interface compares modeled error with actual finite-precision evaluation and, when needed, invokes external proof or interval tools.</w:t>
      </w:r>
    </w:p>
    <w:tbl>
      <w:tblPr>
        <w:tblStyle w:val="TableGrid"/>
        <w:tblW w:w="0" w:type="auto"/>
        <w:jc w:val="center"/>
        <w:tblLook w:val="04A0" w:firstRow="1" w:lastRow="0" w:firstColumn="1" w:lastColumn="0" w:noHBand="0" w:noVBand="1"/>
      </w:tblPr>
      <w:tblGrid>
        <w:gridCol w:w="5"/>
        <w:gridCol w:w="2279"/>
        <w:gridCol w:w="3267"/>
        <w:gridCol w:w="4053"/>
        <w:gridCol w:w="466"/>
      </w:tblGrid>
      <w:tr w:rsidR="00A13EE1" w14:paraId="593B8D24" w14:textId="77777777">
        <w:trPr>
          <w:gridBefore w:val="1"/>
          <w:jc w:val="center"/>
        </w:trPr>
        <w:tc>
          <w:tcPr>
            <w:tcW w:w="2376" w:type="dxa"/>
            <w:shd w:val="clear" w:color="auto" w:fill="D9EAF7"/>
            <w:tcMar>
              <w:top w:w="80" w:type="dxa"/>
              <w:left w:w="80" w:type="dxa"/>
              <w:bottom w:w="80" w:type="dxa"/>
              <w:right w:w="80" w:type="dxa"/>
            </w:tcMar>
          </w:tcPr>
          <w:p w14:paraId="1AC85973" w14:textId="77777777" w:rsidR="00A13EE1" w:rsidRDefault="00000000">
            <w:r>
              <w:rPr>
                <w:b/>
              </w:rPr>
              <w:t>Component</w:t>
            </w:r>
          </w:p>
        </w:tc>
        <w:tc>
          <w:tcPr>
            <w:tcW w:w="3384" w:type="dxa"/>
            <w:shd w:val="clear" w:color="auto" w:fill="D9EAF7"/>
            <w:tcMar>
              <w:top w:w="80" w:type="dxa"/>
              <w:left w:w="80" w:type="dxa"/>
              <w:bottom w:w="80" w:type="dxa"/>
              <w:right w:w="80" w:type="dxa"/>
            </w:tcMar>
          </w:tcPr>
          <w:p w14:paraId="131C3FFC" w14:textId="77777777" w:rsidR="00A13EE1" w:rsidRDefault="00000000">
            <w:r>
              <w:rPr>
                <w:b/>
              </w:rPr>
              <w:t>Required functions</w:t>
            </w:r>
          </w:p>
        </w:tc>
        <w:tc>
          <w:tcPr>
            <w:tcW w:w="4824" w:type="dxa"/>
            <w:gridSpan w:val="2"/>
            <w:shd w:val="clear" w:color="auto" w:fill="D9EAF7"/>
            <w:tcMar>
              <w:top w:w="80" w:type="dxa"/>
              <w:left w:w="80" w:type="dxa"/>
              <w:bottom w:w="80" w:type="dxa"/>
              <w:right w:w="80" w:type="dxa"/>
            </w:tcMar>
          </w:tcPr>
          <w:p w14:paraId="3DCF6AA8" w14:textId="77777777" w:rsidR="00A13EE1" w:rsidRDefault="00000000">
            <w:r>
              <w:rPr>
                <w:b/>
              </w:rPr>
              <w:t>Notes for implementers</w:t>
            </w:r>
          </w:p>
        </w:tc>
      </w:tr>
      <w:tr w:rsidR="00A13EE1" w14:paraId="5B30B9CA" w14:textId="77777777">
        <w:trPr>
          <w:gridBefore w:val="1"/>
          <w:jc w:val="center"/>
        </w:trPr>
        <w:tc>
          <w:tcPr>
            <w:tcW w:w="2376" w:type="dxa"/>
            <w:tcMar>
              <w:top w:w="80" w:type="dxa"/>
              <w:left w:w="80" w:type="dxa"/>
              <w:bottom w:w="80" w:type="dxa"/>
              <w:right w:w="80" w:type="dxa"/>
            </w:tcMar>
          </w:tcPr>
          <w:p w14:paraId="5CA27D50" w14:textId="77777777" w:rsidR="00A13EE1" w:rsidRDefault="00000000">
            <w:r>
              <w:t>Evaluation model</w:t>
            </w:r>
          </w:p>
        </w:tc>
        <w:tc>
          <w:tcPr>
            <w:tcW w:w="3384" w:type="dxa"/>
            <w:tcMar>
              <w:top w:w="80" w:type="dxa"/>
              <w:left w:w="80" w:type="dxa"/>
              <w:bottom w:w="80" w:type="dxa"/>
              <w:right w:w="80" w:type="dxa"/>
            </w:tcMar>
          </w:tcPr>
          <w:p w14:paraId="60AE3ABB" w14:textId="77777777" w:rsidR="00A13EE1" w:rsidRDefault="00000000">
            <w:r>
              <w:t>parse_scheme, lin_eval_error, build_pi_terms, θ(coeffs,t)</w:t>
            </w:r>
          </w:p>
        </w:tc>
        <w:tc>
          <w:tcPr>
            <w:tcW w:w="4824" w:type="dxa"/>
            <w:gridSpan w:val="2"/>
            <w:tcMar>
              <w:top w:w="80" w:type="dxa"/>
              <w:left w:w="80" w:type="dxa"/>
              <w:bottom w:w="80" w:type="dxa"/>
              <w:right w:w="80" w:type="dxa"/>
            </w:tcMar>
          </w:tcPr>
          <w:p w14:paraId="170FFB84" w14:textId="77777777" w:rsidR="00A13EE1" w:rsidRDefault="00000000">
            <w:r>
              <w:t>Keep the symbolic and numeric layers separate. Store term order and precision bounds explicitly.</w:t>
            </w:r>
          </w:p>
        </w:tc>
      </w:tr>
      <w:tr w:rsidR="00A13EE1" w14:paraId="4B33EAF6" w14:textId="77777777">
        <w:trPr>
          <w:gridBefore w:val="1"/>
          <w:jc w:val="center"/>
        </w:trPr>
        <w:tc>
          <w:tcPr>
            <w:tcW w:w="2376" w:type="dxa"/>
            <w:tcMar>
              <w:top w:w="80" w:type="dxa"/>
              <w:left w:w="80" w:type="dxa"/>
              <w:bottom w:w="80" w:type="dxa"/>
              <w:right w:w="80" w:type="dxa"/>
            </w:tcMar>
          </w:tcPr>
          <w:p w14:paraId="7754551E" w14:textId="77777777" w:rsidR="00A13EE1" w:rsidRDefault="00000000">
            <w:r>
              <w:t>Active-set optimizer</w:t>
            </w:r>
          </w:p>
        </w:tc>
        <w:tc>
          <w:tcPr>
            <w:tcW w:w="3384" w:type="dxa"/>
            <w:tcMar>
              <w:top w:w="80" w:type="dxa"/>
              <w:left w:w="80" w:type="dxa"/>
              <w:bottom w:w="80" w:type="dxa"/>
              <w:right w:w="80" w:type="dxa"/>
            </w:tcMar>
          </w:tcPr>
          <w:p w14:paraId="79525ED3" w14:textId="77777777" w:rsidR="00A13EE1" w:rsidRDefault="00000000">
            <w:r>
              <w:t>init_points, solve_primal, find_new_index, exchange, stop_test</w:t>
            </w:r>
          </w:p>
        </w:tc>
        <w:tc>
          <w:tcPr>
            <w:tcW w:w="4824" w:type="dxa"/>
            <w:gridSpan w:val="2"/>
            <w:tcMar>
              <w:top w:w="80" w:type="dxa"/>
              <w:left w:w="80" w:type="dxa"/>
              <w:bottom w:w="80" w:type="dxa"/>
              <w:right w:w="80" w:type="dxa"/>
            </w:tcMar>
          </w:tcPr>
          <w:p w14:paraId="680CB977" w14:textId="77777777" w:rsidR="00A13EE1" w:rsidRDefault="00000000">
            <w:r>
              <w:t>Use stable linear algebra and track conditioning of the α-basis.</w:t>
            </w:r>
          </w:p>
        </w:tc>
      </w:tr>
      <w:tr w:rsidR="00A13EE1" w14:paraId="03822558" w14:textId="77777777">
        <w:trPr>
          <w:gridBefore w:val="1"/>
          <w:jc w:val="center"/>
        </w:trPr>
        <w:tc>
          <w:tcPr>
            <w:tcW w:w="2376" w:type="dxa"/>
            <w:tcMar>
              <w:top w:w="80" w:type="dxa"/>
              <w:left w:w="80" w:type="dxa"/>
              <w:bottom w:w="80" w:type="dxa"/>
              <w:right w:w="80" w:type="dxa"/>
            </w:tcMar>
          </w:tcPr>
          <w:p w14:paraId="21C9CC51" w14:textId="77777777" w:rsidR="00A13EE1" w:rsidRDefault="00000000">
            <w:r>
              <w:t>Search oracle</w:t>
            </w:r>
          </w:p>
        </w:tc>
        <w:tc>
          <w:tcPr>
            <w:tcW w:w="3384" w:type="dxa"/>
            <w:tcMar>
              <w:top w:w="80" w:type="dxa"/>
              <w:left w:w="80" w:type="dxa"/>
              <w:bottom w:w="80" w:type="dxa"/>
              <w:right w:w="80" w:type="dxa"/>
            </w:tcMar>
          </w:tcPr>
          <w:p w14:paraId="55AFF6F2" w14:textId="77777777" w:rsidR="00A13EE1" w:rsidRDefault="00000000">
            <w:r>
              <w:t>maximize_total_error over I</w:t>
            </w:r>
          </w:p>
        </w:tc>
        <w:tc>
          <w:tcPr>
            <w:tcW w:w="4824" w:type="dxa"/>
            <w:gridSpan w:val="2"/>
            <w:tcMar>
              <w:top w:w="80" w:type="dxa"/>
              <w:left w:w="80" w:type="dxa"/>
              <w:bottom w:w="80" w:type="dxa"/>
              <w:right w:w="80" w:type="dxa"/>
            </w:tcMar>
          </w:tcPr>
          <w:p w14:paraId="5AA1929B" w14:textId="77777777" w:rsidR="00A13EE1" w:rsidRDefault="00000000">
            <w:r>
              <w:t>Grid search alone is a heuristic; add refinement or interval certification for production use.</w:t>
            </w:r>
          </w:p>
        </w:tc>
      </w:tr>
      <w:tr w:rsidR="00A13EE1" w14:paraId="3BC0F925" w14:textId="77777777">
        <w:trPr>
          <w:gridBefore w:val="1"/>
          <w:jc w:val="center"/>
        </w:trPr>
        <w:tc>
          <w:tcPr>
            <w:tcW w:w="2376" w:type="dxa"/>
            <w:tcMar>
              <w:top w:w="80" w:type="dxa"/>
              <w:left w:w="80" w:type="dxa"/>
              <w:bottom w:w="80" w:type="dxa"/>
              <w:right w:w="80" w:type="dxa"/>
            </w:tcMar>
          </w:tcPr>
          <w:p w14:paraId="32DF5D10" w14:textId="77777777" w:rsidR="00A13EE1" w:rsidRDefault="00000000">
            <w:r>
              <w:t>Relative-error support</w:t>
            </w:r>
          </w:p>
        </w:tc>
        <w:tc>
          <w:tcPr>
            <w:tcW w:w="3384" w:type="dxa"/>
            <w:tcMar>
              <w:top w:w="80" w:type="dxa"/>
              <w:left w:w="80" w:type="dxa"/>
              <w:bottom w:w="80" w:type="dxa"/>
              <w:right w:w="80" w:type="dxa"/>
            </w:tcMar>
          </w:tcPr>
          <w:p w14:paraId="3E01FC37" w14:textId="77777777" w:rsidR="00A13EE1" w:rsidRDefault="00000000">
            <w:r>
              <w:t>build_relative_alpha, zero-</w:t>
            </w:r>
            <w:r>
              <w:lastRenderedPageBreak/>
              <w:t>aware_basis</w:t>
            </w:r>
          </w:p>
        </w:tc>
        <w:tc>
          <w:tcPr>
            <w:tcW w:w="4824" w:type="dxa"/>
            <w:gridSpan w:val="2"/>
            <w:tcMar>
              <w:top w:w="80" w:type="dxa"/>
              <w:left w:w="80" w:type="dxa"/>
              <w:bottom w:w="80" w:type="dxa"/>
              <w:right w:w="80" w:type="dxa"/>
            </w:tcMar>
          </w:tcPr>
          <w:p w14:paraId="6D3595CE" w14:textId="77777777" w:rsidR="00A13EE1" w:rsidRDefault="00000000">
            <w:r>
              <w:lastRenderedPageBreak/>
              <w:t xml:space="preserve">Detect zeros of f and enforce matching </w:t>
            </w:r>
            <w:r>
              <w:lastRenderedPageBreak/>
              <w:t>cancellation in the polynomial basis.</w:t>
            </w:r>
          </w:p>
        </w:tc>
      </w:tr>
      <w:tr w:rsidR="00A13EE1" w14:paraId="27AE06DC" w14:textId="77777777">
        <w:trPr>
          <w:gridBefore w:val="1"/>
          <w:jc w:val="center"/>
        </w:trPr>
        <w:tc>
          <w:tcPr>
            <w:tcW w:w="2376" w:type="dxa"/>
            <w:tcMar>
              <w:top w:w="80" w:type="dxa"/>
              <w:left w:w="80" w:type="dxa"/>
              <w:bottom w:w="80" w:type="dxa"/>
              <w:right w:w="80" w:type="dxa"/>
            </w:tcMar>
          </w:tcPr>
          <w:p w14:paraId="7522DD46" w14:textId="77777777" w:rsidR="00A13EE1" w:rsidRDefault="00000000">
            <w:r>
              <w:lastRenderedPageBreak/>
              <w:t>Validation</w:t>
            </w:r>
          </w:p>
        </w:tc>
        <w:tc>
          <w:tcPr>
            <w:tcW w:w="3384" w:type="dxa"/>
            <w:tcMar>
              <w:top w:w="80" w:type="dxa"/>
              <w:left w:w="80" w:type="dxa"/>
              <w:bottom w:w="80" w:type="dxa"/>
              <w:right w:w="80" w:type="dxa"/>
            </w:tcMar>
          </w:tcPr>
          <w:p w14:paraId="558FC8A7" w14:textId="77777777" w:rsidR="00A13EE1" w:rsidRDefault="00000000">
            <w:r>
              <w:t>actual_eval, model_eval, residual_plots, certification hooks</w:t>
            </w:r>
          </w:p>
        </w:tc>
        <w:tc>
          <w:tcPr>
            <w:tcW w:w="4824" w:type="dxa"/>
            <w:gridSpan w:val="2"/>
            <w:tcMar>
              <w:top w:w="80" w:type="dxa"/>
              <w:left w:w="80" w:type="dxa"/>
              <w:bottom w:w="80" w:type="dxa"/>
              <w:right w:w="80" w:type="dxa"/>
            </w:tcMar>
          </w:tcPr>
          <w:p w14:paraId="0811A32F" w14:textId="77777777" w:rsidR="00A13EE1" w:rsidRDefault="00000000">
            <w:r>
              <w:t>Compare approximation error, modeled evaluation error, and actual evaluated error.</w:t>
            </w:r>
          </w:p>
        </w:tc>
      </w:tr>
      <w:tr w:rsidR="00A13EE1" w14:paraId="626FFE53" w14:textId="77777777">
        <w:tblPrEx>
          <w:jc w:val="left"/>
        </w:tblPrEx>
        <w:trPr>
          <w:gridAfter w:val="1"/>
          <w:wAfter w:w="40" w:type="dxa"/>
        </w:trPr>
        <w:tc>
          <w:tcPr>
            <w:tcW w:w="10080" w:type="dxa"/>
            <w:gridSpan w:val="4"/>
            <w:shd w:val="clear" w:color="auto" w:fill="FFF2CC"/>
            <w:tcMar>
              <w:top w:w="120" w:type="dxa"/>
              <w:left w:w="120" w:type="dxa"/>
              <w:bottom w:w="120" w:type="dxa"/>
              <w:right w:w="120" w:type="dxa"/>
            </w:tcMar>
          </w:tcPr>
          <w:p w14:paraId="5A49F605" w14:textId="77777777" w:rsidR="00A13EE1" w:rsidRDefault="00000000">
            <w:r>
              <w:rPr>
                <w:b/>
                <w:color w:val="5A3C00"/>
              </w:rPr>
              <w:t>Bottom line.</w:t>
            </w:r>
            <w:r>
              <w:t xml:space="preserve"> The paper’s algorithms interact by turning a finite-precision evaluation scheme into a convex error model, embedding that model in a linear semi-infinite optimization problem, and using a Remez-like but dual-aware exchange process to discover the finite active set that determines a near-optimal total-error polynomial.</w:t>
            </w:r>
          </w:p>
        </w:tc>
      </w:tr>
    </w:tbl>
    <w:p w14:paraId="7D7C8E31" w14:textId="77777777" w:rsidR="00A13EE1" w:rsidRDefault="00000000">
      <w:pPr>
        <w:pStyle w:val="Heading1"/>
      </w:pPr>
      <w:r>
        <w:t>Appendix A. Compact algorithm map</w:t>
      </w:r>
    </w:p>
    <w:tbl>
      <w:tblPr>
        <w:tblStyle w:val="TableGrid"/>
        <w:tblW w:w="0" w:type="auto"/>
        <w:jc w:val="center"/>
        <w:tblLook w:val="04A0" w:firstRow="1" w:lastRow="0" w:firstColumn="1" w:lastColumn="0" w:noHBand="0" w:noVBand="1"/>
      </w:tblPr>
      <w:tblGrid>
        <w:gridCol w:w="2228"/>
        <w:gridCol w:w="2339"/>
        <w:gridCol w:w="2515"/>
        <w:gridCol w:w="2988"/>
      </w:tblGrid>
      <w:tr w:rsidR="00A13EE1" w14:paraId="1D1225CE" w14:textId="77777777">
        <w:trPr>
          <w:jc w:val="center"/>
        </w:trPr>
        <w:tc>
          <w:tcPr>
            <w:tcW w:w="2232" w:type="dxa"/>
            <w:shd w:val="clear" w:color="auto" w:fill="D9EAF7"/>
            <w:tcMar>
              <w:top w:w="80" w:type="dxa"/>
              <w:left w:w="80" w:type="dxa"/>
              <w:bottom w:w="80" w:type="dxa"/>
              <w:right w:w="80" w:type="dxa"/>
            </w:tcMar>
          </w:tcPr>
          <w:p w14:paraId="2E67D80D" w14:textId="77777777" w:rsidR="00A13EE1" w:rsidRDefault="00000000">
            <w:r>
              <w:rPr>
                <w:b/>
              </w:rPr>
              <w:t>Algorithm</w:t>
            </w:r>
          </w:p>
        </w:tc>
        <w:tc>
          <w:tcPr>
            <w:tcW w:w="2520" w:type="dxa"/>
            <w:shd w:val="clear" w:color="auto" w:fill="D9EAF7"/>
            <w:tcMar>
              <w:top w:w="80" w:type="dxa"/>
              <w:left w:w="80" w:type="dxa"/>
              <w:bottom w:w="80" w:type="dxa"/>
              <w:right w:w="80" w:type="dxa"/>
            </w:tcMar>
          </w:tcPr>
          <w:p w14:paraId="60D83413" w14:textId="77777777" w:rsidR="00A13EE1" w:rsidRDefault="00000000">
            <w:r>
              <w:rPr>
                <w:b/>
              </w:rPr>
              <w:t>Input</w:t>
            </w:r>
          </w:p>
        </w:tc>
        <w:tc>
          <w:tcPr>
            <w:tcW w:w="2736" w:type="dxa"/>
            <w:shd w:val="clear" w:color="auto" w:fill="D9EAF7"/>
            <w:tcMar>
              <w:top w:w="80" w:type="dxa"/>
              <w:left w:w="80" w:type="dxa"/>
              <w:bottom w:w="80" w:type="dxa"/>
              <w:right w:w="80" w:type="dxa"/>
            </w:tcMar>
          </w:tcPr>
          <w:p w14:paraId="6152B66F" w14:textId="77777777" w:rsidR="00A13EE1" w:rsidRDefault="00000000">
            <w:r>
              <w:rPr>
                <w:b/>
              </w:rPr>
              <w:t>Output</w:t>
            </w:r>
          </w:p>
        </w:tc>
        <w:tc>
          <w:tcPr>
            <w:tcW w:w="3240" w:type="dxa"/>
            <w:shd w:val="clear" w:color="auto" w:fill="D9EAF7"/>
            <w:tcMar>
              <w:top w:w="80" w:type="dxa"/>
              <w:left w:w="80" w:type="dxa"/>
              <w:bottom w:w="80" w:type="dxa"/>
              <w:right w:w="80" w:type="dxa"/>
            </w:tcMar>
          </w:tcPr>
          <w:p w14:paraId="3D2DB1FE" w14:textId="77777777" w:rsidR="00A13EE1" w:rsidRDefault="00000000">
            <w:r>
              <w:rPr>
                <w:b/>
              </w:rPr>
              <w:t>Interaction</w:t>
            </w:r>
          </w:p>
        </w:tc>
      </w:tr>
      <w:tr w:rsidR="00A13EE1" w14:paraId="2621E777" w14:textId="77777777">
        <w:trPr>
          <w:jc w:val="center"/>
        </w:trPr>
        <w:tc>
          <w:tcPr>
            <w:tcW w:w="2232" w:type="dxa"/>
            <w:tcMar>
              <w:top w:w="80" w:type="dxa"/>
              <w:left w:w="80" w:type="dxa"/>
              <w:bottom w:w="80" w:type="dxa"/>
              <w:right w:w="80" w:type="dxa"/>
            </w:tcMar>
          </w:tcPr>
          <w:p w14:paraId="5C412314" w14:textId="77777777" w:rsidR="00A13EE1" w:rsidRDefault="00000000">
            <w:r>
              <w:t>Horner</w:t>
            </w:r>
          </w:p>
        </w:tc>
        <w:tc>
          <w:tcPr>
            <w:tcW w:w="2520" w:type="dxa"/>
            <w:tcMar>
              <w:top w:w="80" w:type="dxa"/>
              <w:left w:w="80" w:type="dxa"/>
              <w:bottom w:w="80" w:type="dxa"/>
              <w:right w:w="80" w:type="dxa"/>
            </w:tcMar>
          </w:tcPr>
          <w:p w14:paraId="49EBAEE6" w14:textId="77777777" w:rsidR="00A13EE1" w:rsidRDefault="00000000">
            <w:r>
              <w:t>coefficients, t</w:t>
            </w:r>
          </w:p>
        </w:tc>
        <w:tc>
          <w:tcPr>
            <w:tcW w:w="2736" w:type="dxa"/>
            <w:tcMar>
              <w:top w:w="80" w:type="dxa"/>
              <w:left w:w="80" w:type="dxa"/>
              <w:bottom w:w="80" w:type="dxa"/>
              <w:right w:w="80" w:type="dxa"/>
            </w:tcMar>
          </w:tcPr>
          <w:p w14:paraId="71A19853" w14:textId="77777777" w:rsidR="00A13EE1" w:rsidRDefault="00000000">
            <w:r>
              <w:t>computed p̃(t)</w:t>
            </w:r>
          </w:p>
        </w:tc>
        <w:tc>
          <w:tcPr>
            <w:tcW w:w="3240" w:type="dxa"/>
            <w:tcMar>
              <w:top w:w="80" w:type="dxa"/>
              <w:left w:w="80" w:type="dxa"/>
              <w:bottom w:w="80" w:type="dxa"/>
              <w:right w:w="80" w:type="dxa"/>
            </w:tcMar>
          </w:tcPr>
          <w:p w14:paraId="5F5DA222" w14:textId="77777777" w:rsidR="00A13EE1" w:rsidRDefault="00000000">
            <w:r>
              <w:t>Motivates explicit rounded evaluation schemes.</w:t>
            </w:r>
          </w:p>
        </w:tc>
      </w:tr>
      <w:tr w:rsidR="00A13EE1" w14:paraId="16958635" w14:textId="77777777">
        <w:trPr>
          <w:jc w:val="center"/>
        </w:trPr>
        <w:tc>
          <w:tcPr>
            <w:tcW w:w="2232" w:type="dxa"/>
            <w:tcMar>
              <w:top w:w="80" w:type="dxa"/>
              <w:left w:w="80" w:type="dxa"/>
              <w:bottom w:w="80" w:type="dxa"/>
              <w:right w:w="80" w:type="dxa"/>
            </w:tcMar>
          </w:tcPr>
          <w:p w14:paraId="7DB99665" w14:textId="77777777" w:rsidR="00A13EE1" w:rsidRDefault="00000000">
            <w:r>
              <w:t>LinEvalError</w:t>
            </w:r>
          </w:p>
        </w:tc>
        <w:tc>
          <w:tcPr>
            <w:tcW w:w="2520" w:type="dxa"/>
            <w:tcMar>
              <w:top w:w="80" w:type="dxa"/>
              <w:left w:w="80" w:type="dxa"/>
              <w:bottom w:w="80" w:type="dxa"/>
              <w:right w:w="80" w:type="dxa"/>
            </w:tcMar>
          </w:tcPr>
          <w:p w14:paraId="53CB9C8C" w14:textId="77777777" w:rsidR="00A13EE1" w:rsidRDefault="00000000">
            <w:r>
              <w:t>rounded expression tree e</w:t>
            </w:r>
          </w:p>
        </w:tc>
        <w:tc>
          <w:tcPr>
            <w:tcW w:w="2736" w:type="dxa"/>
            <w:tcMar>
              <w:top w:w="80" w:type="dxa"/>
              <w:left w:w="80" w:type="dxa"/>
              <w:bottom w:w="80" w:type="dxa"/>
              <w:right w:w="80" w:type="dxa"/>
            </w:tcMar>
          </w:tcPr>
          <w:p w14:paraId="45418A70" w14:textId="77777777" w:rsidR="00A13EE1" w:rsidRDefault="00000000">
            <w:r>
              <w:t>linearized error θlin and bound θ</w:t>
            </w:r>
          </w:p>
        </w:tc>
        <w:tc>
          <w:tcPr>
            <w:tcW w:w="3240" w:type="dxa"/>
            <w:tcMar>
              <w:top w:w="80" w:type="dxa"/>
              <w:left w:w="80" w:type="dxa"/>
              <w:bottom w:w="80" w:type="dxa"/>
              <w:right w:w="80" w:type="dxa"/>
            </w:tcMar>
          </w:tcPr>
          <w:p w14:paraId="7E68D3E2" w14:textId="77777777" w:rsidR="00A13EE1" w:rsidRDefault="00000000">
            <w:r>
              <w:t>Preprocessing for total-error optimization.</w:t>
            </w:r>
          </w:p>
        </w:tc>
      </w:tr>
      <w:tr w:rsidR="00A13EE1" w14:paraId="69D6DC9C" w14:textId="77777777">
        <w:trPr>
          <w:jc w:val="center"/>
        </w:trPr>
        <w:tc>
          <w:tcPr>
            <w:tcW w:w="2232" w:type="dxa"/>
            <w:tcMar>
              <w:top w:w="80" w:type="dxa"/>
              <w:left w:w="80" w:type="dxa"/>
              <w:bottom w:w="80" w:type="dxa"/>
              <w:right w:w="80" w:type="dxa"/>
            </w:tcMar>
          </w:tcPr>
          <w:p w14:paraId="014A5189" w14:textId="77777777" w:rsidR="00A13EE1" w:rsidRDefault="00000000">
            <w:r>
              <w:t>Eval&amp;ApproxOptimize</w:t>
            </w:r>
          </w:p>
        </w:tc>
        <w:tc>
          <w:tcPr>
            <w:tcW w:w="2520" w:type="dxa"/>
            <w:tcMar>
              <w:top w:w="80" w:type="dxa"/>
              <w:left w:w="80" w:type="dxa"/>
              <w:bottom w:w="80" w:type="dxa"/>
              <w:right w:w="80" w:type="dxa"/>
            </w:tcMar>
          </w:tcPr>
          <w:p w14:paraId="1B26A3AD" w14:textId="77777777" w:rsidR="00A13EE1" w:rsidRDefault="00000000">
            <w:r>
              <w:t>f, n, I, θ, τ</w:t>
            </w:r>
          </w:p>
        </w:tc>
        <w:tc>
          <w:tcPr>
            <w:tcW w:w="2736" w:type="dxa"/>
            <w:tcMar>
              <w:top w:w="80" w:type="dxa"/>
              <w:left w:w="80" w:type="dxa"/>
              <w:bottom w:w="80" w:type="dxa"/>
              <w:right w:w="80" w:type="dxa"/>
            </w:tcMar>
          </w:tcPr>
          <w:p w14:paraId="3461F273" w14:textId="77777777" w:rsidR="00A13EE1" w:rsidRDefault="00000000">
            <w:r>
              <w:t>error level and coefficients</w:t>
            </w:r>
          </w:p>
        </w:tc>
        <w:tc>
          <w:tcPr>
            <w:tcW w:w="3240" w:type="dxa"/>
            <w:tcMar>
              <w:top w:w="80" w:type="dxa"/>
              <w:left w:w="80" w:type="dxa"/>
              <w:bottom w:w="80" w:type="dxa"/>
              <w:right w:w="80" w:type="dxa"/>
            </w:tcMar>
          </w:tcPr>
          <w:p w14:paraId="2C9EF983" w14:textId="77777777" w:rsidR="00A13EE1" w:rsidRDefault="00000000">
            <w:r>
              <w:t>Main driver of the exchange process.</w:t>
            </w:r>
          </w:p>
        </w:tc>
      </w:tr>
      <w:tr w:rsidR="00A13EE1" w14:paraId="7B5F0A22" w14:textId="77777777">
        <w:trPr>
          <w:jc w:val="center"/>
        </w:trPr>
        <w:tc>
          <w:tcPr>
            <w:tcW w:w="2232" w:type="dxa"/>
            <w:tcMar>
              <w:top w:w="80" w:type="dxa"/>
              <w:left w:w="80" w:type="dxa"/>
              <w:bottom w:w="80" w:type="dxa"/>
              <w:right w:w="80" w:type="dxa"/>
            </w:tcMar>
          </w:tcPr>
          <w:p w14:paraId="72DA2FD6" w14:textId="77777777" w:rsidR="00A13EE1" w:rsidRDefault="00000000">
            <w:r>
              <w:t>InitPoints</w:t>
            </w:r>
          </w:p>
        </w:tc>
        <w:tc>
          <w:tcPr>
            <w:tcW w:w="2520" w:type="dxa"/>
            <w:tcMar>
              <w:top w:w="80" w:type="dxa"/>
              <w:left w:w="80" w:type="dxa"/>
              <w:bottom w:w="80" w:type="dxa"/>
              <w:right w:w="80" w:type="dxa"/>
            </w:tcMar>
          </w:tcPr>
          <w:p w14:paraId="376A2120" w14:textId="77777777" w:rsidR="00A13EE1" w:rsidRDefault="00000000">
            <w:r>
              <w:t>n, I</w:t>
            </w:r>
          </w:p>
        </w:tc>
        <w:tc>
          <w:tcPr>
            <w:tcW w:w="2736" w:type="dxa"/>
            <w:tcMar>
              <w:top w:w="80" w:type="dxa"/>
              <w:left w:w="80" w:type="dxa"/>
              <w:bottom w:w="80" w:type="dxa"/>
              <w:right w:w="80" w:type="dxa"/>
            </w:tcMar>
          </w:tcPr>
          <w:p w14:paraId="7D85902E" w14:textId="77777777" w:rsidR="00A13EE1" w:rsidRDefault="00000000">
            <w:r>
              <w:t>initial active indices and dual weights</w:t>
            </w:r>
          </w:p>
        </w:tc>
        <w:tc>
          <w:tcPr>
            <w:tcW w:w="3240" w:type="dxa"/>
            <w:tcMar>
              <w:top w:w="80" w:type="dxa"/>
              <w:left w:w="80" w:type="dxa"/>
              <w:bottom w:w="80" w:type="dxa"/>
              <w:right w:w="80" w:type="dxa"/>
            </w:tcMar>
          </w:tcPr>
          <w:p w14:paraId="07F92076" w14:textId="77777777" w:rsidR="00A13EE1" w:rsidRDefault="00000000">
            <w:r>
              <w:t>Starts the finite active-set loop.</w:t>
            </w:r>
          </w:p>
        </w:tc>
      </w:tr>
      <w:tr w:rsidR="00A13EE1" w14:paraId="39FD8F26" w14:textId="77777777">
        <w:trPr>
          <w:jc w:val="center"/>
        </w:trPr>
        <w:tc>
          <w:tcPr>
            <w:tcW w:w="2232" w:type="dxa"/>
            <w:tcMar>
              <w:top w:w="80" w:type="dxa"/>
              <w:left w:w="80" w:type="dxa"/>
              <w:bottom w:w="80" w:type="dxa"/>
              <w:right w:w="80" w:type="dxa"/>
            </w:tcMar>
          </w:tcPr>
          <w:p w14:paraId="0814AE32" w14:textId="77777777" w:rsidR="00A13EE1" w:rsidRDefault="00000000">
            <w:r>
              <w:t>SolvePrimal</w:t>
            </w:r>
          </w:p>
        </w:tc>
        <w:tc>
          <w:tcPr>
            <w:tcW w:w="2520" w:type="dxa"/>
            <w:tcMar>
              <w:top w:w="80" w:type="dxa"/>
              <w:left w:w="80" w:type="dxa"/>
              <w:bottom w:w="80" w:type="dxa"/>
              <w:right w:w="80" w:type="dxa"/>
            </w:tcMar>
          </w:tcPr>
          <w:p w14:paraId="1C6B60C0" w14:textId="77777777" w:rsidR="00A13EE1" w:rsidRDefault="00000000">
            <w:r>
              <w:t>f, n, θ, active ω</w:t>
            </w:r>
          </w:p>
        </w:tc>
        <w:tc>
          <w:tcPr>
            <w:tcW w:w="2736" w:type="dxa"/>
            <w:tcMar>
              <w:top w:w="80" w:type="dxa"/>
              <w:left w:w="80" w:type="dxa"/>
              <w:bottom w:w="80" w:type="dxa"/>
              <w:right w:w="80" w:type="dxa"/>
            </w:tcMar>
          </w:tcPr>
          <w:p w14:paraId="5E6B5C25" w14:textId="77777777" w:rsidR="00A13EE1" w:rsidRDefault="00000000">
            <w:r>
              <w:t>candidate polynomial and lower bound</w:t>
            </w:r>
          </w:p>
        </w:tc>
        <w:tc>
          <w:tcPr>
            <w:tcW w:w="3240" w:type="dxa"/>
            <w:tcMar>
              <w:top w:w="80" w:type="dxa"/>
              <w:left w:w="80" w:type="dxa"/>
              <w:bottom w:w="80" w:type="dxa"/>
              <w:right w:w="80" w:type="dxa"/>
            </w:tcMar>
          </w:tcPr>
          <w:p w14:paraId="57BAF2B3" w14:textId="77777777" w:rsidR="00A13EE1" w:rsidRDefault="00000000">
            <w:r>
              <w:t>Reconstructs the current polynomial.</w:t>
            </w:r>
          </w:p>
        </w:tc>
      </w:tr>
      <w:tr w:rsidR="00A13EE1" w14:paraId="0FAABD2C" w14:textId="77777777">
        <w:trPr>
          <w:jc w:val="center"/>
        </w:trPr>
        <w:tc>
          <w:tcPr>
            <w:tcW w:w="2232" w:type="dxa"/>
            <w:tcMar>
              <w:top w:w="80" w:type="dxa"/>
              <w:left w:w="80" w:type="dxa"/>
              <w:bottom w:w="80" w:type="dxa"/>
              <w:right w:w="80" w:type="dxa"/>
            </w:tcMar>
          </w:tcPr>
          <w:p w14:paraId="4F6981A4" w14:textId="77777777" w:rsidR="00A13EE1" w:rsidRDefault="00000000">
            <w:r>
              <w:t>FindNewIndex</w:t>
            </w:r>
          </w:p>
        </w:tc>
        <w:tc>
          <w:tcPr>
            <w:tcW w:w="2520" w:type="dxa"/>
            <w:tcMar>
              <w:top w:w="80" w:type="dxa"/>
              <w:left w:w="80" w:type="dxa"/>
              <w:bottom w:w="80" w:type="dxa"/>
              <w:right w:w="80" w:type="dxa"/>
            </w:tcMar>
          </w:tcPr>
          <w:p w14:paraId="1D9F4C71" w14:textId="77777777" w:rsidR="00A13EE1" w:rsidRDefault="00000000">
            <w:r>
              <w:t>f, n, I, θ, coefficients</w:t>
            </w:r>
          </w:p>
        </w:tc>
        <w:tc>
          <w:tcPr>
            <w:tcW w:w="2736" w:type="dxa"/>
            <w:tcMar>
              <w:top w:w="80" w:type="dxa"/>
              <w:left w:w="80" w:type="dxa"/>
              <w:bottom w:w="80" w:type="dxa"/>
              <w:right w:w="80" w:type="dxa"/>
            </w:tcMar>
          </w:tcPr>
          <w:p w14:paraId="0344590E" w14:textId="77777777" w:rsidR="00A13EE1" w:rsidRDefault="00000000">
            <w:r>
              <w:t>worst missing constraint and upper bound</w:t>
            </w:r>
          </w:p>
        </w:tc>
        <w:tc>
          <w:tcPr>
            <w:tcW w:w="3240" w:type="dxa"/>
            <w:tcMar>
              <w:top w:w="80" w:type="dxa"/>
              <w:left w:w="80" w:type="dxa"/>
              <w:bottom w:w="80" w:type="dxa"/>
              <w:right w:w="80" w:type="dxa"/>
            </w:tcMar>
          </w:tcPr>
          <w:p w14:paraId="701924EE" w14:textId="77777777" w:rsidR="00A13EE1" w:rsidRDefault="00000000">
            <w:r>
              <w:t>Separates the current candidate from the full semi-infinite problem.</w:t>
            </w:r>
          </w:p>
        </w:tc>
      </w:tr>
      <w:tr w:rsidR="00A13EE1" w14:paraId="4EE45C8A" w14:textId="77777777">
        <w:trPr>
          <w:jc w:val="center"/>
        </w:trPr>
        <w:tc>
          <w:tcPr>
            <w:tcW w:w="2232" w:type="dxa"/>
            <w:tcMar>
              <w:top w:w="80" w:type="dxa"/>
              <w:left w:w="80" w:type="dxa"/>
              <w:bottom w:w="80" w:type="dxa"/>
              <w:right w:w="80" w:type="dxa"/>
            </w:tcMar>
          </w:tcPr>
          <w:p w14:paraId="2427EB05" w14:textId="77777777" w:rsidR="00A13EE1" w:rsidRDefault="00000000">
            <w:r>
              <w:t>Exchange</w:t>
            </w:r>
          </w:p>
        </w:tc>
        <w:tc>
          <w:tcPr>
            <w:tcW w:w="2520" w:type="dxa"/>
            <w:tcMar>
              <w:top w:w="80" w:type="dxa"/>
              <w:left w:w="80" w:type="dxa"/>
              <w:bottom w:w="80" w:type="dxa"/>
              <w:right w:w="80" w:type="dxa"/>
            </w:tcMar>
          </w:tcPr>
          <w:p w14:paraId="2A6FF4D6" w14:textId="77777777" w:rsidR="00A13EE1" w:rsidRDefault="00000000">
            <w:r>
              <w:t>active ω, dual weights, new ω*</w:t>
            </w:r>
          </w:p>
        </w:tc>
        <w:tc>
          <w:tcPr>
            <w:tcW w:w="2736" w:type="dxa"/>
            <w:tcMar>
              <w:top w:w="80" w:type="dxa"/>
              <w:left w:w="80" w:type="dxa"/>
              <w:bottom w:w="80" w:type="dxa"/>
              <w:right w:w="80" w:type="dxa"/>
            </w:tcMar>
          </w:tcPr>
          <w:p w14:paraId="24107D4D" w14:textId="77777777" w:rsidR="00A13EE1" w:rsidRDefault="00000000">
            <w:r>
              <w:t>updated active set and dual weights</w:t>
            </w:r>
          </w:p>
        </w:tc>
        <w:tc>
          <w:tcPr>
            <w:tcW w:w="3240" w:type="dxa"/>
            <w:tcMar>
              <w:top w:w="80" w:type="dxa"/>
              <w:left w:w="80" w:type="dxa"/>
              <w:bottom w:w="80" w:type="dxa"/>
              <w:right w:w="80" w:type="dxa"/>
            </w:tcMar>
          </w:tcPr>
          <w:p w14:paraId="27A3B85C" w14:textId="77777777" w:rsidR="00A13EE1" w:rsidRDefault="00000000">
            <w:r>
              <w:t>Maintains dual feasibility and improves the active set.</w:t>
            </w:r>
          </w:p>
        </w:tc>
      </w:tr>
    </w:tbl>
    <w:p w14:paraId="29BF0009" w14:textId="77777777" w:rsidR="00A13EE1" w:rsidRDefault="00000000">
      <w:pPr>
        <w:pStyle w:val="Heading1"/>
      </w:pPr>
      <w:r>
        <w:t>Reference</w:t>
      </w:r>
    </w:p>
    <w:p w14:paraId="1F71344F" w14:textId="77777777" w:rsidR="00A13EE1" w:rsidRDefault="00000000">
      <w:r>
        <w:t>Denis Arzelier, Florent Bréhard, Tom Hubrecht, and Mioara Joldes. “An Exchange Algorithm for Optimizing both Approximation and Finite-Precision Evaluation Errors in Polynomial Approximations.” ACM Transactions on Mathematical Software, in press. HAL record hal-04709615.</w:t>
      </w:r>
    </w:p>
    <w:sectPr w:rsidR="00A13EE1"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05E9A" w14:textId="77777777" w:rsidR="00D66969" w:rsidRDefault="00D66969">
      <w:pPr>
        <w:spacing w:after="0" w:line="240" w:lineRule="auto"/>
      </w:pPr>
      <w:r>
        <w:separator/>
      </w:r>
    </w:p>
  </w:endnote>
  <w:endnote w:type="continuationSeparator" w:id="0">
    <w:p w14:paraId="286F44A1" w14:textId="77777777" w:rsidR="00D66969" w:rsidRDefault="00D66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B5A0" w14:textId="77777777" w:rsidR="00A13EE1" w:rsidRDefault="00000000">
    <w:pPr>
      <w:pStyle w:val="Footer"/>
      <w:jc w:val="center"/>
    </w:pPr>
    <w:r>
      <w:rPr>
        <w:color w:val="646464"/>
        <w:sz w:val="16"/>
      </w:rPr>
      <w:t>Algorithmic explanation of exchange algorithm for total polynomial error minimization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448DD" w14:textId="77777777" w:rsidR="00D66969" w:rsidRDefault="00D66969">
      <w:pPr>
        <w:spacing w:after="0" w:line="240" w:lineRule="auto"/>
      </w:pPr>
      <w:r>
        <w:separator/>
      </w:r>
    </w:p>
  </w:footnote>
  <w:footnote w:type="continuationSeparator" w:id="0">
    <w:p w14:paraId="20127A66" w14:textId="77777777" w:rsidR="00D66969" w:rsidRDefault="00D66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7895590">
    <w:abstractNumId w:val="8"/>
  </w:num>
  <w:num w:numId="2" w16cid:durableId="1790972827">
    <w:abstractNumId w:val="6"/>
  </w:num>
  <w:num w:numId="3" w16cid:durableId="1562981702">
    <w:abstractNumId w:val="5"/>
  </w:num>
  <w:num w:numId="4" w16cid:durableId="2014647745">
    <w:abstractNumId w:val="4"/>
  </w:num>
  <w:num w:numId="5" w16cid:durableId="447505166">
    <w:abstractNumId w:val="7"/>
  </w:num>
  <w:num w:numId="6" w16cid:durableId="1086272513">
    <w:abstractNumId w:val="3"/>
  </w:num>
  <w:num w:numId="7" w16cid:durableId="2144082413">
    <w:abstractNumId w:val="2"/>
  </w:num>
  <w:num w:numId="8" w16cid:durableId="1486170094">
    <w:abstractNumId w:val="1"/>
  </w:num>
  <w:num w:numId="9" w16cid:durableId="22565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19B8"/>
    <w:rsid w:val="00A13EE1"/>
    <w:rsid w:val="00AA1D8D"/>
    <w:rsid w:val="00B47730"/>
    <w:rsid w:val="00CB0664"/>
    <w:rsid w:val="00D66969"/>
    <w:rsid w:val="00F36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A2AE9"/>
  <w14:defaultImageDpi w14:val="300"/>
  <w15:docId w15:val="{632D02DC-2E6E-4DF2-BE84-D7DC65626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6F8"/>
      <w:spacing w:before="60" w:after="120"/>
      <w:ind w:left="216" w:right="144"/>
    </w:pPr>
    <w:rPr>
      <w:rFonts w:ascii="Consolas" w:eastAsia="Consolas" w:hAnsi="Consolas"/>
      <w:sz w:val="17"/>
    </w:rPr>
  </w:style>
  <w:style w:type="paragraph" w:customStyle="1" w:styleId="EquationDisplay">
    <w:name w:val="Equation Display"/>
    <w:pPr>
      <w:spacing w:before="40" w:after="160"/>
      <w:ind w:left="360"/>
    </w:pPr>
    <w:rPr>
      <w:rFonts w:ascii="Cambria Math" w:eastAsia="Cambria Math" w:hAnsi="Cambria Math"/>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3703</Words>
  <Characters>21108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Explanation of the Exchange Algorithm for Total Polynomial Error Minimization</dc:title>
  <dc:subject>Explanation of algorithms and interactions in uploaded PDF</dc:subject>
  <dc:creator>Jeffrey Sarnoff</dc:creator>
  <cp:keywords>polynomial approximation; finite precision; evaluation error; Remez; LSIP; exchange algorithm</cp:keywords>
  <dc:description/>
  <cp:lastModifiedBy>Jeffrey Sarnoff</cp:lastModifiedBy>
  <cp:revision>2</cp:revision>
  <dcterms:created xsi:type="dcterms:W3CDTF">2026-04-26T07:06:00Z</dcterms:created>
  <dcterms:modified xsi:type="dcterms:W3CDTF">2026-04-26T07:06:00Z</dcterms:modified>
  <cp:category/>
</cp:coreProperties>
</file>