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A7F51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2036F36D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32336C46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77C02BEF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24514D5D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37E55F65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48E48744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0469E34D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71908F9E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关于铅山县智能化政务服务大厅</w:t>
      </w:r>
    </w:p>
    <w:p w14:paraId="7E2E9BC4">
      <w:pPr>
        <w:spacing w:line="70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建设情况的汇报</w:t>
      </w:r>
    </w:p>
    <w:p w14:paraId="242A5816">
      <w:pPr>
        <w:rPr>
          <w:rFonts w:hint="default"/>
          <w:sz w:val="36"/>
          <w:szCs w:val="44"/>
          <w:lang w:val="en-US" w:eastAsia="zh-CN"/>
        </w:rPr>
      </w:pPr>
    </w:p>
    <w:p w14:paraId="433190D8">
      <w:pPr>
        <w:rPr>
          <w:rFonts w:hint="default"/>
          <w:sz w:val="36"/>
          <w:szCs w:val="44"/>
          <w:lang w:val="en-US" w:eastAsia="zh-CN"/>
        </w:rPr>
      </w:pPr>
    </w:p>
    <w:p w14:paraId="172248FD">
      <w:pPr>
        <w:rPr>
          <w:rFonts w:hint="default"/>
          <w:sz w:val="36"/>
          <w:szCs w:val="44"/>
          <w:lang w:val="en-US" w:eastAsia="zh-CN"/>
        </w:rPr>
      </w:pPr>
    </w:p>
    <w:p w14:paraId="2234F9DE">
      <w:pPr>
        <w:rPr>
          <w:rFonts w:hint="default"/>
          <w:sz w:val="36"/>
          <w:szCs w:val="44"/>
          <w:lang w:val="en-US" w:eastAsia="zh-CN"/>
        </w:rPr>
      </w:pPr>
    </w:p>
    <w:p w14:paraId="3B0CBF78">
      <w:pPr>
        <w:rPr>
          <w:rFonts w:hint="default"/>
          <w:sz w:val="36"/>
          <w:szCs w:val="44"/>
          <w:lang w:val="en-US" w:eastAsia="zh-CN"/>
        </w:rPr>
      </w:pPr>
    </w:p>
    <w:p w14:paraId="5C16DEAB">
      <w:pPr>
        <w:rPr>
          <w:rFonts w:hint="default"/>
          <w:sz w:val="36"/>
          <w:szCs w:val="44"/>
          <w:lang w:val="en-US" w:eastAsia="zh-CN"/>
        </w:rPr>
      </w:pPr>
    </w:p>
    <w:p w14:paraId="15E9F8EC">
      <w:pPr>
        <w:rPr>
          <w:rFonts w:hint="default"/>
          <w:sz w:val="36"/>
          <w:szCs w:val="44"/>
          <w:lang w:val="en-US" w:eastAsia="zh-CN"/>
        </w:rPr>
      </w:pPr>
    </w:p>
    <w:p w14:paraId="11EACFE2">
      <w:pPr>
        <w:rPr>
          <w:rFonts w:hint="default"/>
          <w:sz w:val="36"/>
          <w:szCs w:val="44"/>
          <w:lang w:val="en-US" w:eastAsia="zh-CN"/>
        </w:rPr>
      </w:pPr>
    </w:p>
    <w:p w14:paraId="3BA7AA9C">
      <w:pPr>
        <w:rPr>
          <w:rFonts w:hint="default"/>
          <w:sz w:val="36"/>
          <w:szCs w:val="44"/>
          <w:lang w:val="en-US" w:eastAsia="zh-CN"/>
        </w:rPr>
      </w:pPr>
    </w:p>
    <w:p w14:paraId="3C69BC87">
      <w:pPr>
        <w:rPr>
          <w:rFonts w:hint="default"/>
          <w:sz w:val="36"/>
          <w:szCs w:val="44"/>
          <w:lang w:val="en-US" w:eastAsia="zh-CN"/>
        </w:rPr>
      </w:pPr>
    </w:p>
    <w:p w14:paraId="0E846FFA">
      <w:pPr>
        <w:rPr>
          <w:rFonts w:hint="default"/>
          <w:sz w:val="36"/>
          <w:szCs w:val="44"/>
          <w:lang w:val="en-US" w:eastAsia="zh-CN"/>
        </w:rPr>
      </w:pPr>
    </w:p>
    <w:p w14:paraId="19CC5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D199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自铅山县智能化政务服务大厅启动建设以来，我县严格对标《政务服务大厅智能化建设指南（GB/T 44888—2024）》国家标准，深入落实《江西省数字政府建设总体方案》部署要求，锚定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高效办成一件事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核心主线，聚焦企业群众办事堵点痛点，系统谋划推进七大智能化服务场景落地应用，推动政务服务由传统线下跑腿向智慧便捷办理迭代升级，着力打造具有江西辨识度的政务服务智能化建设示范标杆。</w:t>
      </w:r>
    </w:p>
    <w:p w14:paraId="4A157EAB">
      <w:pPr>
        <w:widowControl w:val="0"/>
        <w:numPr>
          <w:ilvl w:val="0"/>
          <w:numId w:val="1"/>
        </w:numPr>
        <w:adjustRightInd w:val="0"/>
        <w:spacing w:line="560" w:lineRule="exact"/>
        <w:ind w:firstLine="640" w:firstLineChars="200"/>
        <w:jc w:val="both"/>
        <w:outlineLvl w:val="0"/>
        <w:rPr>
          <w:rFonts w:hint="default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  <w:t>建设总体概况</w:t>
      </w:r>
    </w:p>
    <w:p w14:paraId="27621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我县坚持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标准引领、数据驱动、智能赋能、服务提质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建设思路，全域推进县政务服务大厅及17个乡镇（街道）便民服务中心智能化升级改造，构建形成线上线下深度融合、前台后台高效贯通、纵向横向协同联动的一体化智能政务服务体系。截至目前，全县已完成县政务服务大厅及17个乡镇（街道）便民服务中心智能化改造升级，布设智能服务终端 86 台，部署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铅实办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政务服务AI小助手，智能化服务覆盖98%以上高频政务服务事项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；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累计服务企业群众超 600万人次，事项平均办理时限压缩70%，群众综合满意度达 98.5%。通过智能化提质增效，全县政务服务标准化、规范化、便利化水平全面跃升，为持续优化营商环境夯实了政务服务基础保障。</w:t>
      </w:r>
    </w:p>
    <w:p w14:paraId="1E45DDFC">
      <w:pPr>
        <w:widowControl w:val="0"/>
        <w:numPr>
          <w:ilvl w:val="0"/>
          <w:numId w:val="1"/>
        </w:numPr>
        <w:adjustRightInd w:val="0"/>
        <w:spacing w:line="560" w:lineRule="exact"/>
        <w:ind w:firstLine="640" w:firstLineChars="200"/>
        <w:jc w:val="both"/>
        <w:outlineLvl w:val="0"/>
        <w:rPr>
          <w:rFonts w:hint="default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  <w:t>七大场景建设成效</w:t>
      </w:r>
    </w:p>
    <w:p w14:paraId="494C9E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场景智能导航服务：精准导引布局，优化大厅办事动线</w:t>
      </w:r>
    </w:p>
    <w:p w14:paraId="0DCA0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严格遵照 GB/T 44888—2024 智能化场所建设规范，创新搭建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三维立体 + 精准定位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一体化场景导航体系，实现政务服务由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群众寻窗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向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智能导办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转变。</w:t>
      </w:r>
    </w:p>
    <w:p w14:paraId="5811C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一是全厅可视化呈现。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在大厅主入口布设86寸智能导航大屏，融合数字孪生技术，实时动态展示大厅功能布局、窗口分布、人流热力及等候状态，支持画面缩放、平移、事项检索等功能，清晰标识各专项服务窗口职能定位与区位信息。</w:t>
      </w:r>
    </w:p>
    <w:p w14:paraId="54CB8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二是路径智能化规划。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办事群众可凭身份证、社保卡、赣服通扫码等多种方式核验登录，输入办事事项后，系统自动规划最优通行路线，生成文字、语音、箭头三位一体导航指引，精准直达业务窗口，群众寻窗耗时平均减少 80%。</w:t>
      </w:r>
    </w:p>
    <w:p w14:paraId="27DA2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三是动态化联动调度。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导航系统与窗口业务系统实时数据互通，同步展示窗口办理状态、等候人数及预估办理时长，可根据大厅人流变化动态调整导航路线，实现错峰分流引导，有效提升政务大厅整体运行效能。</w:t>
      </w:r>
    </w:p>
    <w:p w14:paraId="0E69C3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智能对话交互服务：7×24 全天候值守，打造随身政务咨询</w:t>
      </w:r>
    </w:p>
    <w:p w14:paraId="6DAE3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依托江西省政务服务智能问答公共支撑平台，整合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铅实办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政务服务 AI 小助手，构建全天候、不间断智能对话交互服务体系，推动政务咨询由人工值守解答向智能即时响应转型，全面提升企业群众咨询办事体验。</w:t>
      </w:r>
    </w:p>
    <w:p w14:paraId="5CADB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一是多渠道融合交互。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整合大厅智能导办终端、赣服通 APP、江西政务服务网等服务端口，开放语音、文字、图片多元交互模式，适配赣语、客家话等本土方言智能识别，语义识别精准率达92%以上。</w:t>
      </w:r>
    </w:p>
    <w:p w14:paraId="28027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二是全口径知识库支撑。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归集构建涵盖2197项政务服务事项的专属知识库，实时同步政策文件、办事指南、流程规则动态变更信息，实现咨询诉求3 秒内精准应答、即问即答。</w:t>
      </w:r>
    </w:p>
    <w:p w14:paraId="438D7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三是全流程闭环导办。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智能对话系统可依托咨询诉求自动匹配办事流程、申请材料、法定时限等关键信息，生成定制化办事指引，支持一键跳转线上申报通道或线下窗口导航，形成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业务咨询、智能导办、事项办理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全链条服务闭环。</w:t>
      </w:r>
    </w:p>
    <w:p w14:paraId="7D6D18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秒批 + 远程审批服务：依托数据流程再造，实现审批提速增效</w:t>
      </w:r>
    </w:p>
    <w:p w14:paraId="589A0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持续深化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放管服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改革，依托政务数据共享交换、业务流程重构再造，构建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智能秒批 + 远程联审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双轨审批模式，推动审批服务由人工逐项审核向系统智能审批升级，大幅压缩审批办理周期。</w:t>
      </w:r>
    </w:p>
    <w:p w14:paraId="23FE8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一是高频事项智能秒批。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梳理企业开办、个体工商户登记、社保参保登记等120余项高频简易事项，通过固化审批规则、跨部门数据自动比对校验，实现事项即来即办、即办即结。当前全县秒批事项平均办理时长控制在30秒以内，较传统人工审批模式提速95%以上，累计办结秒批业务450 余万件。</w:t>
      </w:r>
    </w:p>
    <w:p w14:paraId="5936D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二是复杂事项远程联审。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针对跨区域、跨层级及需现场核验勘查的复杂事项，建成远程视频审批专用系统，布设50 余个远程审批专席，实现屏对屏远程指导、线上勘查、在线核验。依托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远程审批 + 电子签章 + 证照寄递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服务模式，打破地域时空限制，事项平均办理时限压缩60%，企业群众线下跑腿频次减少80%。</w:t>
      </w:r>
    </w:p>
    <w:p w14:paraId="03D59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三是标准化规则引擎支撑。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对标 GB/T 44888—2024 智能化业务办理规范，搭建动态审批规则引擎，支持审批条件、办理流程、申报材料等要素灵活配置、动态更新，保障全县审批标准统一、流程规范、全程可溯。</w:t>
      </w:r>
    </w:p>
    <w:p w14:paraId="364E5D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智能取号叫号服务：统筹窗口资源，实现排队有序调度</w:t>
      </w:r>
    </w:p>
    <w:p w14:paraId="58076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升级传统排队叫号系统，搭建线上线下一体化智能取号调度体系，推动大厅排队管理由人工粗放叫号向系统智能均衡调度转变，规范大厅运行秩序、改善群众等候体验。</w:t>
      </w:r>
    </w:p>
    <w:p w14:paraId="4C811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一是多途径便捷取号。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开放身份证、社保卡、赣服通扫码、预约码等5种取号方式，支持江西政务服务网、赣服通 APP 线上预约取号与大厅智能终端现场取号无缝衔接。</w:t>
      </w:r>
    </w:p>
    <w:p w14:paraId="2D732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二是智能化分流调度。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系统实时研判窗口业务负荷、人员业务专长等要素，自动统筹分配办理窗口，对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一窗通办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事项实行跨窗口动态调度，均衡各窗口业务工作量，群众平均等候时长缩短 50%。</w:t>
      </w:r>
    </w:p>
    <w:p w14:paraId="35FAB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三是全流程进度推送。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通过短信、赣服通消息、大厅电子屏等多渠道，实时推送排队序号、窗口变更、办结提醒等信息，实现办事进度可查、等候状态透明，切实提升群众办事获得感。</w:t>
      </w:r>
    </w:p>
    <w:p w14:paraId="10E8E0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自动智能填单服务：复用政务数据，减轻群众填报负担</w:t>
      </w:r>
    </w:p>
    <w:p w14:paraId="1CA3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依托全省统一政务数据共享交换平台，推行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免填单 + 智能预填单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服务模式，推动表单填报由人工手动录入向政务数据自动复用转型，切实精简企业群众填报事项。</w:t>
      </w:r>
    </w:p>
    <w:p w14:paraId="335A5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一是基础信息自动预填。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群众完成身份核验后，系统自动调取人口基础库、法人库、电子证照库等权威数据，自动填充表单85%以上基础信息，仅需补充填报专项个性化内容，表单填写耗时压缩90%。</w:t>
      </w:r>
    </w:p>
    <w:p w14:paraId="59328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二是精准表单智能适配。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根据办事事项类型自动匹配对应申请表单，隐藏非关联冗余字段，同步提供填写规范指引与格式智能校验，有效降低填报错误率，表单一次性合格率提升至99%。</w:t>
      </w:r>
    </w:p>
    <w:p w14:paraId="72F49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三是跨域数据共享复用。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打通部门数据壁垒，建立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一次填报、多事复用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机制，杜绝重复填报、多头提交，如企业开办环节自动复用工商注册信息联动办理税务、社保关联登记，实现一表申请、一窗受理、联动联办。</w:t>
      </w:r>
    </w:p>
    <w:p w14:paraId="570C136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智能表单生成服务：定制化动态适配，精简办事申报材料</w:t>
      </w:r>
    </w:p>
    <w:p w14:paraId="50600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创新政务表单智能生成机制，结合办事事项规则与政务数据共享成果，实现表单由固定模板套用向个性化智能生成升级，提升表单适配性与办事便捷度。</w:t>
      </w:r>
    </w:p>
    <w:p w14:paraId="13D55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一是动态表单按需生成。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依据办事事项申请条件、业务办理场景及数据共享资源，自动生成定制化电子表单，支持字段动态增减、逻辑关联校验与格式自适应转换，适配各类办事特殊需求。</w:t>
      </w:r>
    </w:p>
    <w:p w14:paraId="6F516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二是电子表单标准化应用。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严格遵循 GB/T 44888—2024 电子表单建设标准，统一表单数据格式、字段定义及系统接口规范，实现电子表单与业务审批系统、电子签章系统无缝对接，支持在线填报、电子签署、归档共享全流程电子化。</w:t>
      </w:r>
    </w:p>
    <w:p w14:paraId="07F15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三是一件事表单集成整合。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聚焦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高效办成一件事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改革要求，自动归集整合多部门关联表单，实现多表合一、一表集成。以新生儿出生一件事为例，整合出生医学证明、户口登记、医保参保等多张业务表单，表单数量精简70%。目前已将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企业职工退休”“开办餐饮店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等25 件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一件事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打通各部门业务系统，同步上线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江西政务服务网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和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赣服通”，全年办理各类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一件事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12170件。</w:t>
      </w:r>
    </w:p>
    <w:p w14:paraId="79F626E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560" w:lineRule="exact"/>
        <w:ind w:left="420" w:leftChars="200"/>
        <w:jc w:val="both"/>
        <w:textAlignment w:val="auto"/>
        <w:outlineLvl w:val="1"/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楷体" w:hAnsi="楷体" w:eastAsia="楷体" w:cs="楷体"/>
          <w:b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智能办理与评价服务：构建闭环管控，推动服务持续优化</w:t>
      </w:r>
    </w:p>
    <w:p w14:paraId="072AD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建立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智能办理、多维评价、数据分析、迭代优化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全流程闭环管理体系，推动政务服务由被动响应诉求向主动提质增效转型，全面夯实服务质量管控体系。</w:t>
      </w:r>
    </w:p>
    <w:p w14:paraId="420DE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一是全场景智能自助办理。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整合智能服务终端、24 小时自助设备、综合窗口业务系统等资源，打造线上申报、线下核验、自助出件一体化服务模式，全天候开放 400 余项高频事项自助办理，累计提供自助服务超 800 万人次。</w:t>
      </w:r>
    </w:p>
    <w:p w14:paraId="0BF45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二是全维度服务星级评价。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在业务窗口、自助终端、赣服通 APP 等全服务渠道布设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好差评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评价端口，支持星级评分、文字留言、语音评价多元方式，严格落实一事一评、一次一评，评价覆盖率实现 100%。系统自动归集分析评价数据，生成满意度研判报告及整改提升建议。</w:t>
      </w:r>
    </w:p>
    <w:p w14:paraId="11336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三是数据驱动服务迭代。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依托办事业务数据、群众评价数据构建政务服务质量分析模型，精准查摆服务短板、梳理群众诉求痛点，形成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问题排查、成因分析、整改落实、成效评估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闭环管控机制，持续迭代优化政务服务供给能力。</w:t>
      </w:r>
    </w:p>
    <w:p w14:paraId="4DC6140E">
      <w:pPr>
        <w:widowControl w:val="0"/>
        <w:numPr>
          <w:ilvl w:val="0"/>
          <w:numId w:val="1"/>
        </w:numPr>
        <w:adjustRightInd w:val="0"/>
        <w:spacing w:line="560" w:lineRule="exact"/>
        <w:ind w:firstLine="640" w:firstLineChars="200"/>
        <w:jc w:val="both"/>
        <w:outlineLvl w:val="0"/>
        <w:rPr>
          <w:rFonts w:hint="default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</w:pPr>
      <w:r>
        <w:rPr>
          <w:rFonts w:hint="default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  <w:t>下一步工作</w:t>
      </w:r>
      <w:r>
        <w:rPr>
          <w:rFonts w:hint="eastAsia" w:ascii="黑体" w:hAnsi="黑体" w:eastAsia="黑体" w:cs="黑体"/>
          <w:color w:val="000000"/>
          <w:kern w:val="2"/>
          <w:sz w:val="32"/>
          <w:szCs w:val="32"/>
          <w:lang w:val="en-US" w:eastAsia="zh-CN" w:bidi="ar-SA"/>
        </w:rPr>
        <w:t>计划</w:t>
      </w:r>
      <w:bookmarkStart w:id="0" w:name="_GoBack"/>
      <w:bookmarkEnd w:id="0"/>
    </w:p>
    <w:p w14:paraId="1DA88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一是深化智能技术场景应用。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拓展AI大模型、区块链等新一代信息技术在政务服务领域的落地场景，持续提升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铅实办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AI小助手智能咨询、智能审批、服务评价的精准化、智能化水平，探索构建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未问先办、全程通办、难事速办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新型政务服务模式。</w:t>
      </w:r>
    </w:p>
    <w:p w14:paraId="7D80C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二是推进</w:t>
      </w:r>
      <w:r>
        <w:rPr>
          <w:rFonts w:hint="eastAsia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</w:t>
      </w: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级服务体系覆盖。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加快村（社区）便民服务站智能化改造进度，健全县、乡、村三级联动智能化政务服务网络，推动高频事项就近可办、家门口能办。</w:t>
      </w:r>
    </w:p>
    <w:p w14:paraId="55A78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三是强化政务数据赋能支撑。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持续深化跨部门、跨层级政务数据共享开放，拓宽数据共享范围、提升数据归集质量，为政务服务智能化升级筑牢数据底座，推动政务服务从数字化应用向智能化、智慧化深度跃升。</w:t>
      </w:r>
    </w:p>
    <w:p w14:paraId="3DD92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/>
          <w:bCs/>
          <w:color w:val="000000"/>
          <w:sz w:val="32"/>
          <w:szCs w:val="32"/>
          <w:lang w:val="en-US" w:eastAsia="zh-CN"/>
        </w:rPr>
        <w:t>四是健全地方建设标准规范。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依托我县智能化政务大厅建设实践成果，梳理形成可复制、可推广的建设标准与运行管理规范，为全省政务服务大厅智能化建设提供实践示范与标准参考。</w:t>
      </w:r>
    </w:p>
    <w:p w14:paraId="487A4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铅山县智能化政务服务大厅建设已取得阶段性成效，但对标省内先进地区仍存在提升空间。下一步，我县将深入贯彻落实省委、省政府数字政府建设工作部署，持续深化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“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放管服</w:t>
      </w:r>
      <w:r>
        <w:rPr>
          <w:rFonts w:hint="eastAsia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”</w:t>
      </w:r>
      <w:r>
        <w:rPr>
          <w:rFonts w:hint="default" w:ascii="仿宋_GB2312" w:hAnsi="等线" w:eastAsia="仿宋_GB2312" w:cs="Times New Roman"/>
          <w:b w:val="0"/>
          <w:bCs w:val="0"/>
          <w:color w:val="000000"/>
          <w:sz w:val="32"/>
          <w:szCs w:val="32"/>
          <w:lang w:val="en-US" w:eastAsia="zh-CN"/>
        </w:rPr>
        <w:t>改革，迭代完善智能化服务功能，全面提升政务服务效能与服务品质，全力服务数字江西建设大局，为持续优化营商环境、赋能经济社会高质量发展贡献政务力量。</w:t>
      </w:r>
    </w:p>
    <w:p w14:paraId="41BC7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20" w:firstLineChars="200"/>
        <w:jc w:val="both"/>
        <w:textAlignment w:val="auto"/>
        <w:outlineLvl w:val="9"/>
        <w:rPr>
          <w:rFonts w:hint="default"/>
          <w:sz w:val="36"/>
          <w:szCs w:val="4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8D0B1F5-457B-47DC-93C1-29F92C92D04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2FAD28EF-2776-4A47-AFCE-AB4A95ED7D36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BC707435-389A-4A08-A187-F8CE398A2EC6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1D6D6849-2A5C-4C34-A634-FAE0DCC74D3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3D81032D-E273-4FED-B254-C5EF840D675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9324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06181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06181C"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49616"/>
    <w:multiLevelType w:val="singleLevel"/>
    <w:tmpl w:val="1B34961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5958FD54"/>
    <w:multiLevelType w:val="singleLevel"/>
    <w:tmpl w:val="5958FD5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05707"/>
    <w:rsid w:val="57827C22"/>
    <w:rsid w:val="6A316EE9"/>
    <w:rsid w:val="6FF3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3802</Words>
  <Characters>3909</Characters>
  <Lines>0</Lines>
  <Paragraphs>0</Paragraphs>
  <TotalTime>25</TotalTime>
  <ScaleCrop>false</ScaleCrop>
  <LinksUpToDate>false</LinksUpToDate>
  <CharactersWithSpaces>3955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2025-12-03T07:26:00Z</dcterms:created>
  <dc:creator>zjg</dc:creator>
  <cp:lastModifiedBy>积极进取</cp:lastModifiedBy>
  <dcterms:modified xsi:type="dcterms:W3CDTF">2026-05-09T05:21:24Z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403463FEF3A042C3885FA3439B0EAC9A_13</vt:lpwstr>
  </property>
  <property fmtid="{D5CDD505-2E9C-101B-9397-08002B2CF9AE}" pid="4" name="KSOTemplateDocerSaveRecord">
    <vt:lpwstr>eyJoZGlkIjoiNGRiNTJmZGMyYjFkYTViYjg2ZGMzNDNjZmVhMTI1YjYiLCJ1c2VySWQiOiI2NjcwNTkwIn0=</vt:lpwstr>
  </property>
</Properties>
</file>