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5CCA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作为数字政府领域的业务/解决方案专家，你的受众（数据局、政务服务中心、大数据中心、数据集团）通常具有“</w:t>
      </w:r>
      <w:r>
        <w:rPr>
          <w:rFonts w:hint="eastAsia" w:ascii="宋体" w:hAnsi="宋体" w:eastAsia="宋体" w:cs="宋体"/>
          <w:b/>
          <w:bCs/>
          <w:sz w:val="28"/>
          <w:szCs w:val="36"/>
        </w:rPr>
        <w:t>高站位、重逻辑、求实效、强落地</w:t>
      </w:r>
      <w:r>
        <w:rPr>
          <w:rFonts w:hint="eastAsia" w:ascii="宋体" w:hAnsi="宋体" w:eastAsia="宋体" w:cs="宋体"/>
          <w:sz w:val="28"/>
          <w:szCs w:val="36"/>
        </w:rPr>
        <w:t>”的特点。他们不仅关注</w:t>
      </w:r>
      <w:r>
        <w:rPr>
          <w:rFonts w:hint="eastAsia" w:ascii="宋体" w:hAnsi="宋体" w:eastAsia="宋体" w:cs="宋体"/>
          <w:b/>
          <w:bCs/>
          <w:sz w:val="28"/>
          <w:szCs w:val="36"/>
        </w:rPr>
        <w:t>技术先进性</w:t>
      </w:r>
      <w:r>
        <w:rPr>
          <w:rFonts w:hint="eastAsia" w:ascii="宋体" w:hAnsi="宋体" w:eastAsia="宋体" w:cs="宋体"/>
          <w:sz w:val="28"/>
          <w:szCs w:val="36"/>
        </w:rPr>
        <w:t>，更关注</w:t>
      </w:r>
      <w:r>
        <w:rPr>
          <w:rFonts w:hint="eastAsia" w:ascii="宋体" w:hAnsi="宋体" w:eastAsia="宋体" w:cs="宋体"/>
          <w:b/>
          <w:bCs/>
          <w:sz w:val="28"/>
          <w:szCs w:val="36"/>
        </w:rPr>
        <w:t>数据安全、业务协同、绩效产出、资金合规性</w:t>
      </w:r>
      <w:r>
        <w:rPr>
          <w:rFonts w:hint="eastAsia" w:ascii="宋体" w:hAnsi="宋体" w:eastAsia="宋体" w:cs="宋体"/>
          <w:sz w:val="28"/>
          <w:szCs w:val="36"/>
        </w:rPr>
        <w:t>。</w:t>
      </w:r>
    </w:p>
    <w:p w14:paraId="5F2683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针对这类特定的文书工作（汇报材料、规划方案、解决方案），我为你整理了一套结构化、场景化的DeepSeek大模型指令模板。你可以根据具体需求直接复制、微调后使用。</w:t>
      </w:r>
    </w:p>
    <w:p w14:paraId="50121A86">
      <w:pPr>
        <w:rPr>
          <w:rFonts w:hint="eastAsia" w:ascii="宋体" w:hAnsi="宋体" w:eastAsia="宋体" w:cs="宋体"/>
          <w:sz w:val="28"/>
          <w:szCs w:val="36"/>
        </w:rPr>
      </w:pPr>
    </w:p>
    <w:p w14:paraId="2E674C72">
      <w:pPr>
        <w:rPr>
          <w:rFonts w:hint="eastAsia" w:ascii="宋体" w:hAnsi="宋体" w:eastAsia="宋体" w:cs="宋体"/>
          <w:b/>
          <w:bCs/>
          <w:sz w:val="28"/>
          <w:szCs w:val="36"/>
        </w:rPr>
      </w:pPr>
      <w:r>
        <w:rPr>
          <w:rFonts w:hint="eastAsia" w:ascii="宋体" w:hAnsi="宋体" w:eastAsia="宋体" w:cs="宋体"/>
          <w:b/>
          <w:bCs/>
          <w:sz w:val="28"/>
          <w:szCs w:val="36"/>
        </w:rPr>
        <w:t>一、 通用优化类指令（针对初稿）</w:t>
      </w:r>
    </w:p>
    <w:p w14:paraId="652CC73C"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这类指令用于将你零散的想法或粗糙的初稿，转化为符合政府行文规范的专业文本。</w:t>
      </w:r>
    </w:p>
    <w:p w14:paraId="128C889B">
      <w:pPr>
        <w:rPr>
          <w:rFonts w:hint="eastAsia" w:ascii="宋体" w:hAnsi="宋体" w:eastAsia="宋体" w:cs="宋体"/>
          <w:b/>
          <w:bCs/>
          <w:sz w:val="28"/>
          <w:szCs w:val="36"/>
        </w:rPr>
      </w:pPr>
      <w:r>
        <w:rPr>
          <w:rFonts w:hint="eastAsia" w:ascii="宋体" w:hAnsi="宋体" w:eastAsia="宋体" w:cs="宋体"/>
          <w:b/>
          <w:bCs/>
          <w:sz w:val="28"/>
          <w:szCs w:val="36"/>
        </w:rPr>
        <w:t>1. 【润色与专业化提升】</w:t>
      </w:r>
    </w:p>
    <w:p w14:paraId="37E98B21"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场景：你写完了内容，但语言太口语化，或者不够“官方”。</w:t>
      </w:r>
    </w:p>
    <w:p w14:paraId="49F0206E"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指令：</w:t>
      </w:r>
    </w:p>
    <w:p w14:paraId="0A9F0239"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“你是一位资深的数字政府领域咨询专家。请对以下内容进行润色，要求：</w:t>
      </w:r>
    </w:p>
    <w:p w14:paraId="33F54A4C"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语言风格：改为政府公文风格，语言严谨、精炼，多使用</w:t>
      </w:r>
      <w:r>
        <w:rPr>
          <w:rFonts w:hint="eastAsia" w:ascii="宋体" w:hAnsi="宋体" w:eastAsia="宋体" w:cs="宋体"/>
          <w:sz w:val="28"/>
          <w:szCs w:val="36"/>
          <w:lang w:eastAsia="zh-CN"/>
        </w:rPr>
        <w:t>“</w:t>
      </w:r>
      <w:r>
        <w:rPr>
          <w:rFonts w:hint="eastAsia" w:ascii="宋体" w:hAnsi="宋体" w:eastAsia="宋体" w:cs="宋体"/>
          <w:sz w:val="28"/>
          <w:szCs w:val="36"/>
        </w:rPr>
        <w:t>统筹推进</w:t>
      </w:r>
      <w:r>
        <w:rPr>
          <w:rFonts w:hint="eastAsia" w:ascii="宋体" w:hAnsi="宋体" w:eastAsia="宋体" w:cs="宋体"/>
          <w:sz w:val="28"/>
          <w:szCs w:val="36"/>
          <w:lang w:eastAsia="zh-CN"/>
        </w:rPr>
        <w:t>”</w:t>
      </w:r>
      <w:r>
        <w:rPr>
          <w:rFonts w:hint="eastAsia" w:ascii="宋体" w:hAnsi="宋体" w:eastAsia="宋体" w:cs="宋体"/>
          <w:sz w:val="28"/>
          <w:szCs w:val="36"/>
        </w:rPr>
        <w:t>、</w:t>
      </w:r>
      <w:r>
        <w:rPr>
          <w:rFonts w:hint="eastAsia" w:ascii="宋体" w:hAnsi="宋体" w:eastAsia="宋体" w:cs="宋体"/>
          <w:sz w:val="28"/>
          <w:szCs w:val="36"/>
          <w:lang w:eastAsia="zh-CN"/>
        </w:rPr>
        <w:t>“</w:t>
      </w:r>
      <w:r>
        <w:rPr>
          <w:rFonts w:hint="eastAsia" w:ascii="宋体" w:hAnsi="宋体" w:eastAsia="宋体" w:cs="宋体"/>
          <w:sz w:val="28"/>
          <w:szCs w:val="36"/>
        </w:rPr>
        <w:t>深化应用</w:t>
      </w:r>
      <w:r>
        <w:rPr>
          <w:rFonts w:hint="eastAsia" w:ascii="宋体" w:hAnsi="宋体" w:eastAsia="宋体" w:cs="宋体"/>
          <w:sz w:val="28"/>
          <w:szCs w:val="36"/>
          <w:lang w:eastAsia="zh-CN"/>
        </w:rPr>
        <w:t>”</w:t>
      </w:r>
      <w:r>
        <w:rPr>
          <w:rFonts w:hint="eastAsia" w:ascii="宋体" w:hAnsi="宋体" w:eastAsia="宋体" w:cs="宋体"/>
          <w:sz w:val="28"/>
          <w:szCs w:val="36"/>
        </w:rPr>
        <w:t>、</w:t>
      </w:r>
      <w:r>
        <w:rPr>
          <w:rFonts w:hint="eastAsia" w:ascii="宋体" w:hAnsi="宋体" w:eastAsia="宋体" w:cs="宋体"/>
          <w:sz w:val="28"/>
          <w:szCs w:val="36"/>
          <w:lang w:eastAsia="zh-CN"/>
        </w:rPr>
        <w:t>“</w:t>
      </w:r>
      <w:r>
        <w:rPr>
          <w:rFonts w:hint="eastAsia" w:ascii="宋体" w:hAnsi="宋体" w:eastAsia="宋体" w:cs="宋体"/>
          <w:sz w:val="28"/>
          <w:szCs w:val="36"/>
        </w:rPr>
        <w:t>集约建设</w:t>
      </w:r>
      <w:r>
        <w:rPr>
          <w:rFonts w:hint="eastAsia" w:ascii="宋体" w:hAnsi="宋体" w:eastAsia="宋体" w:cs="宋体"/>
          <w:sz w:val="28"/>
          <w:szCs w:val="36"/>
          <w:lang w:eastAsia="zh-CN"/>
        </w:rPr>
        <w:t>”</w:t>
      </w:r>
      <w:r>
        <w:rPr>
          <w:rFonts w:hint="eastAsia" w:ascii="宋体" w:hAnsi="宋体" w:eastAsia="宋体" w:cs="宋体"/>
          <w:sz w:val="28"/>
          <w:szCs w:val="36"/>
        </w:rPr>
        <w:t>、</w:t>
      </w:r>
      <w:r>
        <w:rPr>
          <w:rFonts w:hint="eastAsia" w:ascii="宋体" w:hAnsi="宋体" w:eastAsia="宋体" w:cs="宋体"/>
          <w:sz w:val="28"/>
          <w:szCs w:val="36"/>
          <w:lang w:eastAsia="zh-CN"/>
        </w:rPr>
        <w:t>“</w:t>
      </w:r>
      <w:r>
        <w:rPr>
          <w:rFonts w:hint="eastAsia" w:ascii="宋体" w:hAnsi="宋体" w:eastAsia="宋体" w:cs="宋体"/>
          <w:sz w:val="28"/>
          <w:szCs w:val="36"/>
        </w:rPr>
        <w:t>数据赋能</w:t>
      </w:r>
      <w:r>
        <w:rPr>
          <w:rFonts w:hint="eastAsia" w:ascii="宋体" w:hAnsi="宋体" w:eastAsia="宋体" w:cs="宋体"/>
          <w:sz w:val="28"/>
          <w:szCs w:val="36"/>
          <w:lang w:eastAsia="zh-CN"/>
        </w:rPr>
        <w:t>”</w:t>
      </w:r>
      <w:r>
        <w:rPr>
          <w:rFonts w:hint="eastAsia" w:ascii="宋体" w:hAnsi="宋体" w:eastAsia="宋体" w:cs="宋体"/>
          <w:sz w:val="28"/>
          <w:szCs w:val="36"/>
        </w:rPr>
        <w:t>等专业术语。</w:t>
      </w:r>
    </w:p>
    <w:p w14:paraId="4A4023AD"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结构：确保逻辑层次清晰（总-分结构），适当使用</w:t>
      </w:r>
      <w:r>
        <w:rPr>
          <w:rFonts w:hint="eastAsia" w:ascii="宋体" w:hAnsi="宋体" w:eastAsia="宋体" w:cs="宋体"/>
          <w:sz w:val="28"/>
          <w:szCs w:val="36"/>
          <w:lang w:eastAsia="zh-CN"/>
        </w:rPr>
        <w:t>“</w:t>
      </w:r>
      <w:r>
        <w:rPr>
          <w:rFonts w:hint="eastAsia" w:ascii="宋体" w:hAnsi="宋体" w:eastAsia="宋体" w:cs="宋体"/>
          <w:sz w:val="28"/>
          <w:szCs w:val="36"/>
        </w:rPr>
        <w:t>一是、二是、三是</w:t>
      </w:r>
      <w:r>
        <w:rPr>
          <w:rFonts w:hint="eastAsia" w:ascii="宋体" w:hAnsi="宋体" w:eastAsia="宋体" w:cs="宋体"/>
          <w:sz w:val="28"/>
          <w:szCs w:val="36"/>
          <w:lang w:eastAsia="zh-CN"/>
        </w:rPr>
        <w:t>”</w:t>
      </w:r>
      <w:r>
        <w:rPr>
          <w:rFonts w:hint="eastAsia" w:ascii="宋体" w:hAnsi="宋体" w:eastAsia="宋体" w:cs="宋体"/>
          <w:sz w:val="28"/>
          <w:szCs w:val="36"/>
        </w:rPr>
        <w:t>或</w:t>
      </w:r>
      <w:r>
        <w:rPr>
          <w:rFonts w:hint="eastAsia" w:ascii="宋体" w:hAnsi="宋体" w:eastAsia="宋体" w:cs="宋体"/>
          <w:sz w:val="28"/>
          <w:szCs w:val="36"/>
          <w:lang w:eastAsia="zh-CN"/>
        </w:rPr>
        <w:t>“</w:t>
      </w:r>
      <w:r>
        <w:rPr>
          <w:rFonts w:hint="eastAsia" w:ascii="宋体" w:hAnsi="宋体" w:eastAsia="宋体" w:cs="宋体"/>
          <w:sz w:val="28"/>
          <w:szCs w:val="36"/>
        </w:rPr>
        <w:t>第一、第二</w:t>
      </w:r>
      <w:r>
        <w:rPr>
          <w:rFonts w:hint="eastAsia" w:ascii="宋体" w:hAnsi="宋体" w:eastAsia="宋体" w:cs="宋体"/>
          <w:sz w:val="28"/>
          <w:szCs w:val="36"/>
          <w:lang w:eastAsia="zh-CN"/>
        </w:rPr>
        <w:t>”</w:t>
      </w:r>
      <w:r>
        <w:rPr>
          <w:rFonts w:hint="eastAsia" w:ascii="宋体" w:hAnsi="宋体" w:eastAsia="宋体" w:cs="宋体"/>
          <w:sz w:val="28"/>
          <w:szCs w:val="36"/>
        </w:rPr>
        <w:t>等序数词。</w:t>
      </w:r>
    </w:p>
    <w:p w14:paraId="674ABCC4"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去除冗余：删除重复表达和无关修饰词。</w:t>
      </w:r>
    </w:p>
    <w:p w14:paraId="1F342EA3"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原文：[粘贴内容]</w:t>
      </w:r>
    </w:p>
    <w:p w14:paraId="1B8A2DC1">
      <w:pPr>
        <w:rPr>
          <w:rFonts w:hint="eastAsia" w:ascii="宋体" w:hAnsi="宋体" w:eastAsia="宋体" w:cs="宋体"/>
          <w:b/>
          <w:bCs/>
          <w:sz w:val="28"/>
          <w:szCs w:val="36"/>
        </w:rPr>
      </w:pPr>
      <w:r>
        <w:rPr>
          <w:rFonts w:hint="eastAsia" w:ascii="宋体" w:hAnsi="宋体" w:eastAsia="宋体" w:cs="宋体"/>
          <w:b/>
          <w:bCs/>
          <w:sz w:val="28"/>
          <w:szCs w:val="36"/>
        </w:rPr>
        <w:t>2. 【逻辑重构与优化】</w:t>
      </w:r>
    </w:p>
    <w:p w14:paraId="609B8678"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场景：内容都有了，但感觉逻辑混乱，各部分之间没有强关联。</w:t>
      </w:r>
    </w:p>
    <w:p w14:paraId="7E231B2A"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指令：</w:t>
      </w:r>
    </w:p>
    <w:p w14:paraId="0F31BBF9"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请根据数字政府项目</w:t>
      </w:r>
      <w:r>
        <w:rPr>
          <w:rFonts w:hint="eastAsia" w:ascii="宋体" w:hAnsi="宋体" w:eastAsia="宋体" w:cs="宋体"/>
          <w:sz w:val="28"/>
          <w:szCs w:val="36"/>
          <w:lang w:eastAsia="zh-CN"/>
        </w:rPr>
        <w:t>“</w:t>
      </w:r>
      <w:r>
        <w:rPr>
          <w:rFonts w:hint="eastAsia" w:ascii="宋体" w:hAnsi="宋体" w:eastAsia="宋体" w:cs="宋体"/>
          <w:sz w:val="28"/>
          <w:szCs w:val="36"/>
        </w:rPr>
        <w:t>现状分析-痛点梳理-建设目标-总体架构-建设内容-实施路径-保障措施</w:t>
      </w:r>
      <w:r>
        <w:rPr>
          <w:rFonts w:hint="eastAsia" w:ascii="宋体" w:hAnsi="宋体" w:eastAsia="宋体" w:cs="宋体"/>
          <w:sz w:val="28"/>
          <w:szCs w:val="36"/>
          <w:lang w:eastAsia="zh-CN"/>
        </w:rPr>
        <w:t>”</w:t>
      </w:r>
      <w:r>
        <w:rPr>
          <w:rFonts w:hint="eastAsia" w:ascii="宋体" w:hAnsi="宋体" w:eastAsia="宋体" w:cs="宋体"/>
          <w:sz w:val="28"/>
          <w:szCs w:val="36"/>
        </w:rPr>
        <w:t>的标准逻辑框架，对以下内容进行重新组织。重点优化各部分之间的衔接，确保</w:t>
      </w:r>
      <w:r>
        <w:rPr>
          <w:rFonts w:hint="eastAsia" w:ascii="宋体" w:hAnsi="宋体" w:eastAsia="宋体" w:cs="宋体"/>
          <w:sz w:val="28"/>
          <w:szCs w:val="36"/>
          <w:lang w:eastAsia="zh-CN"/>
        </w:rPr>
        <w:t>“</w:t>
      </w:r>
      <w:r>
        <w:rPr>
          <w:rFonts w:hint="eastAsia" w:ascii="宋体" w:hAnsi="宋体" w:eastAsia="宋体" w:cs="宋体"/>
          <w:sz w:val="28"/>
          <w:szCs w:val="36"/>
        </w:rPr>
        <w:t>痛点</w:t>
      </w:r>
      <w:r>
        <w:rPr>
          <w:rFonts w:hint="eastAsia" w:ascii="宋体" w:hAnsi="宋体" w:eastAsia="宋体" w:cs="宋体"/>
          <w:sz w:val="28"/>
          <w:szCs w:val="36"/>
          <w:lang w:eastAsia="zh-CN"/>
        </w:rPr>
        <w:t>”</w:t>
      </w:r>
      <w:r>
        <w:rPr>
          <w:rFonts w:hint="eastAsia" w:ascii="宋体" w:hAnsi="宋体" w:eastAsia="宋体" w:cs="宋体"/>
          <w:sz w:val="28"/>
          <w:szCs w:val="36"/>
        </w:rPr>
        <w:t>与</w:t>
      </w:r>
      <w:r>
        <w:rPr>
          <w:rFonts w:hint="eastAsia" w:ascii="宋体" w:hAnsi="宋体" w:eastAsia="宋体" w:cs="宋体"/>
          <w:sz w:val="28"/>
          <w:szCs w:val="36"/>
          <w:lang w:eastAsia="zh-CN"/>
        </w:rPr>
        <w:t>“</w:t>
      </w:r>
      <w:r>
        <w:rPr>
          <w:rFonts w:hint="eastAsia" w:ascii="宋体" w:hAnsi="宋体" w:eastAsia="宋体" w:cs="宋体"/>
          <w:sz w:val="28"/>
          <w:szCs w:val="36"/>
        </w:rPr>
        <w:t>建设内容</w:t>
      </w:r>
      <w:r>
        <w:rPr>
          <w:rFonts w:hint="eastAsia" w:ascii="宋体" w:hAnsi="宋体" w:eastAsia="宋体" w:cs="宋体"/>
          <w:sz w:val="28"/>
          <w:szCs w:val="36"/>
          <w:lang w:eastAsia="zh-CN"/>
        </w:rPr>
        <w:t>”</w:t>
      </w:r>
      <w:r>
        <w:rPr>
          <w:rFonts w:hint="eastAsia" w:ascii="宋体" w:hAnsi="宋体" w:eastAsia="宋体" w:cs="宋体"/>
          <w:sz w:val="28"/>
          <w:szCs w:val="36"/>
        </w:rPr>
        <w:t>一一对应，确保</w:t>
      </w:r>
      <w:r>
        <w:rPr>
          <w:rFonts w:hint="eastAsia" w:ascii="宋体" w:hAnsi="宋体" w:eastAsia="宋体" w:cs="宋体"/>
          <w:sz w:val="28"/>
          <w:szCs w:val="36"/>
          <w:lang w:eastAsia="zh-CN"/>
        </w:rPr>
        <w:t>“</w:t>
      </w:r>
      <w:r>
        <w:rPr>
          <w:rFonts w:hint="eastAsia" w:ascii="宋体" w:hAnsi="宋体" w:eastAsia="宋体" w:cs="宋体"/>
          <w:sz w:val="28"/>
          <w:szCs w:val="36"/>
        </w:rPr>
        <w:t>建设内容</w:t>
      </w:r>
      <w:r>
        <w:rPr>
          <w:rFonts w:hint="eastAsia" w:ascii="宋体" w:hAnsi="宋体" w:eastAsia="宋体" w:cs="宋体"/>
          <w:sz w:val="28"/>
          <w:szCs w:val="36"/>
          <w:lang w:eastAsia="zh-CN"/>
        </w:rPr>
        <w:t>”</w:t>
      </w:r>
      <w:r>
        <w:rPr>
          <w:rFonts w:hint="eastAsia" w:ascii="宋体" w:hAnsi="宋体" w:eastAsia="宋体" w:cs="宋体"/>
          <w:sz w:val="28"/>
          <w:szCs w:val="36"/>
        </w:rPr>
        <w:t>支撑</w:t>
      </w:r>
      <w:r>
        <w:rPr>
          <w:rFonts w:hint="eastAsia" w:ascii="宋体" w:hAnsi="宋体" w:eastAsia="宋体" w:cs="宋体"/>
          <w:sz w:val="28"/>
          <w:szCs w:val="36"/>
          <w:lang w:eastAsia="zh-CN"/>
        </w:rPr>
        <w:t>“</w:t>
      </w:r>
      <w:r>
        <w:rPr>
          <w:rFonts w:hint="eastAsia" w:ascii="宋体" w:hAnsi="宋体" w:eastAsia="宋体" w:cs="宋体"/>
          <w:sz w:val="28"/>
          <w:szCs w:val="36"/>
        </w:rPr>
        <w:t>总体目标</w:t>
      </w:r>
      <w:r>
        <w:rPr>
          <w:rFonts w:hint="eastAsia" w:ascii="宋体" w:hAnsi="宋体" w:eastAsia="宋体" w:cs="宋体"/>
          <w:sz w:val="28"/>
          <w:szCs w:val="36"/>
          <w:lang w:eastAsia="zh-CN"/>
        </w:rPr>
        <w:t>”</w:t>
      </w:r>
      <w:r>
        <w:rPr>
          <w:rFonts w:hint="eastAsia" w:ascii="宋体" w:hAnsi="宋体" w:eastAsia="宋体" w:cs="宋体"/>
          <w:sz w:val="28"/>
          <w:szCs w:val="36"/>
        </w:rPr>
        <w:t>。请输出优化后的完整方案。</w:t>
      </w:r>
    </w:p>
    <w:p w14:paraId="166EB31A">
      <w:pPr>
        <w:rPr>
          <w:rFonts w:hint="eastAsia" w:ascii="宋体" w:hAnsi="宋体" w:eastAsia="宋体" w:cs="宋体"/>
          <w:b/>
          <w:bCs/>
          <w:sz w:val="28"/>
          <w:szCs w:val="36"/>
        </w:rPr>
      </w:pPr>
      <w:r>
        <w:rPr>
          <w:rFonts w:hint="eastAsia" w:ascii="宋体" w:hAnsi="宋体" w:eastAsia="宋体" w:cs="宋体"/>
          <w:b/>
          <w:bCs/>
          <w:sz w:val="28"/>
          <w:szCs w:val="36"/>
        </w:rPr>
        <w:t>3. 【语言精炼与缩写】</w:t>
      </w:r>
    </w:p>
    <w:p w14:paraId="03BC8247"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场景：材料太长，需要做PPT底稿或缩减篇幅。</w:t>
      </w:r>
    </w:p>
    <w:p w14:paraId="65B07942"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指令：</w:t>
      </w:r>
    </w:p>
    <w:p w14:paraId="0AFF8D85"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请将以下内容进行精炼缩写，字数控制在[500]字以内。要求保留核心观点、关键数据指标和结论，删除背景描述和过程性阐述，语言需高度凝练。</w:t>
      </w:r>
    </w:p>
    <w:p w14:paraId="3CDD3E61">
      <w:pPr>
        <w:rPr>
          <w:rFonts w:hint="eastAsia" w:ascii="宋体" w:hAnsi="宋体" w:eastAsia="宋体" w:cs="宋体"/>
          <w:sz w:val="28"/>
          <w:szCs w:val="36"/>
        </w:rPr>
      </w:pPr>
    </w:p>
    <w:p w14:paraId="4EB94284">
      <w:pPr>
        <w:rPr>
          <w:rFonts w:hint="eastAsia" w:ascii="宋体" w:hAnsi="宋体" w:eastAsia="宋体" w:cs="宋体"/>
          <w:b/>
          <w:bCs/>
          <w:sz w:val="28"/>
          <w:szCs w:val="36"/>
        </w:rPr>
      </w:pPr>
      <w:r>
        <w:rPr>
          <w:rFonts w:hint="eastAsia" w:ascii="宋体" w:hAnsi="宋体" w:eastAsia="宋体" w:cs="宋体"/>
          <w:b/>
          <w:bCs/>
          <w:sz w:val="28"/>
          <w:szCs w:val="36"/>
        </w:rPr>
        <w:t>二、 专项场景类指令（针对特定文档）</w:t>
      </w:r>
    </w:p>
    <w:p w14:paraId="76912557"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这类指令针对你工作中最常见的三类文书进行精准优化。</w:t>
      </w:r>
    </w:p>
    <w:p w14:paraId="79167D46">
      <w:pPr>
        <w:rPr>
          <w:rFonts w:hint="eastAsia" w:ascii="宋体" w:hAnsi="宋体" w:eastAsia="宋体" w:cs="宋体"/>
          <w:b/>
          <w:bCs/>
          <w:sz w:val="28"/>
          <w:szCs w:val="36"/>
        </w:rPr>
      </w:pPr>
      <w:r>
        <w:rPr>
          <w:rFonts w:hint="eastAsia" w:ascii="宋体" w:hAnsi="宋体" w:eastAsia="宋体" w:cs="宋体"/>
          <w:b/>
          <w:bCs/>
          <w:sz w:val="28"/>
          <w:szCs w:val="36"/>
        </w:rPr>
        <w:t>1. 【向政府（数据局/政务办）汇报材料】</w:t>
      </w:r>
    </w:p>
    <w:p w14:paraId="437B5D89"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特点：站位要高，讲政治，讲成效，讲价值（省钱、省力、便民）。</w:t>
      </w:r>
    </w:p>
    <w:p w14:paraId="4C6830D6"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指令：</w:t>
      </w:r>
    </w:p>
    <w:p w14:paraId="2EEFB9FA"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请以某科技公司数字政府业务专家的身份，撰写一份向[XX市数据局/政务服务中心]领导的汇报材料。</w:t>
      </w:r>
    </w:p>
    <w:p w14:paraId="41FF4486"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核心主题：[例如：</w:t>
      </w:r>
      <w:r>
        <w:rPr>
          <w:rFonts w:hint="eastAsia" w:ascii="宋体" w:hAnsi="宋体" w:eastAsia="宋体" w:cs="宋体"/>
          <w:sz w:val="28"/>
          <w:szCs w:val="36"/>
          <w:highlight w:val="yellow"/>
        </w:rPr>
        <w:t>关于</w:t>
      </w:r>
      <w:r>
        <w:rPr>
          <w:rFonts w:hint="eastAsia" w:ascii="宋体" w:hAnsi="宋体" w:eastAsia="宋体" w:cs="宋体"/>
          <w:sz w:val="28"/>
          <w:szCs w:val="36"/>
          <w:highlight w:val="yellow"/>
          <w:lang w:eastAsia="zh-CN"/>
        </w:rPr>
        <w:t>“</w:t>
      </w:r>
      <w:r>
        <w:rPr>
          <w:rFonts w:hint="eastAsia" w:ascii="宋体" w:hAnsi="宋体" w:eastAsia="宋体" w:cs="宋体"/>
          <w:sz w:val="28"/>
          <w:szCs w:val="36"/>
          <w:highlight w:val="yellow"/>
        </w:rPr>
        <w:t>一网统管</w:t>
      </w:r>
      <w:r>
        <w:rPr>
          <w:rFonts w:hint="eastAsia" w:ascii="宋体" w:hAnsi="宋体" w:eastAsia="宋体" w:cs="宋体"/>
          <w:sz w:val="28"/>
          <w:szCs w:val="36"/>
          <w:highlight w:val="yellow"/>
          <w:lang w:eastAsia="zh-CN"/>
        </w:rPr>
        <w:t>”</w:t>
      </w:r>
      <w:r>
        <w:rPr>
          <w:rFonts w:hint="eastAsia" w:ascii="宋体" w:hAnsi="宋体" w:eastAsia="宋体" w:cs="宋体"/>
          <w:sz w:val="28"/>
          <w:szCs w:val="36"/>
          <w:highlight w:val="yellow"/>
        </w:rPr>
        <w:t>城市治理平台建设情况的汇报</w:t>
      </w:r>
      <w:r>
        <w:rPr>
          <w:rFonts w:hint="eastAsia" w:ascii="宋体" w:hAnsi="宋体" w:eastAsia="宋体" w:cs="宋体"/>
          <w:sz w:val="28"/>
          <w:szCs w:val="36"/>
        </w:rPr>
        <w:t>]</w:t>
      </w:r>
    </w:p>
    <w:p w14:paraId="0ABA640E"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要求：</w:t>
      </w:r>
    </w:p>
    <w:p w14:paraId="483968C0"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开篇：简要说明汇报背景，呼应国家/省市最新的数字政府政策文件（如</w:t>
      </w:r>
      <w:r>
        <w:rPr>
          <w:rFonts w:hint="eastAsia" w:ascii="宋体" w:hAnsi="宋体" w:eastAsia="宋体" w:cs="宋体"/>
          <w:sz w:val="28"/>
          <w:szCs w:val="36"/>
          <w:lang w:eastAsia="zh-CN"/>
        </w:rPr>
        <w:t>“</w:t>
      </w:r>
      <w:r>
        <w:rPr>
          <w:rFonts w:hint="eastAsia" w:ascii="宋体" w:hAnsi="宋体" w:eastAsia="宋体" w:cs="宋体"/>
          <w:sz w:val="28"/>
          <w:szCs w:val="36"/>
        </w:rPr>
        <w:t>数据二十条</w:t>
      </w:r>
      <w:r>
        <w:rPr>
          <w:rFonts w:hint="eastAsia" w:ascii="宋体" w:hAnsi="宋体" w:eastAsia="宋体" w:cs="宋体"/>
          <w:sz w:val="28"/>
          <w:szCs w:val="36"/>
          <w:lang w:eastAsia="zh-CN"/>
        </w:rPr>
        <w:t>”</w:t>
      </w:r>
      <w:r>
        <w:rPr>
          <w:rFonts w:hint="eastAsia" w:ascii="宋体" w:hAnsi="宋体" w:eastAsia="宋体" w:cs="宋体"/>
          <w:sz w:val="28"/>
          <w:szCs w:val="36"/>
        </w:rPr>
        <w:t>、</w:t>
      </w:r>
      <w:r>
        <w:rPr>
          <w:rFonts w:hint="eastAsia" w:ascii="宋体" w:hAnsi="宋体" w:eastAsia="宋体" w:cs="宋体"/>
          <w:sz w:val="28"/>
          <w:szCs w:val="36"/>
          <w:lang w:eastAsia="zh-CN"/>
        </w:rPr>
        <w:t>“</w:t>
      </w:r>
      <w:r>
        <w:rPr>
          <w:rFonts w:hint="eastAsia" w:ascii="宋体" w:hAnsi="宋体" w:eastAsia="宋体" w:cs="宋体"/>
          <w:sz w:val="28"/>
          <w:szCs w:val="36"/>
        </w:rPr>
        <w:t>数字中国</w:t>
      </w:r>
      <w:r>
        <w:rPr>
          <w:rFonts w:hint="eastAsia" w:ascii="宋体" w:hAnsi="宋体" w:eastAsia="宋体" w:cs="宋体"/>
          <w:sz w:val="28"/>
          <w:szCs w:val="36"/>
          <w:lang w:eastAsia="zh-CN"/>
        </w:rPr>
        <w:t>”</w:t>
      </w:r>
      <w:r>
        <w:rPr>
          <w:rFonts w:hint="eastAsia" w:ascii="宋体" w:hAnsi="宋体" w:eastAsia="宋体" w:cs="宋体"/>
          <w:sz w:val="28"/>
          <w:szCs w:val="36"/>
        </w:rPr>
        <w:t>整体布局）。</w:t>
      </w:r>
    </w:p>
    <w:p w14:paraId="672EE349"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成效：重点突出通过本项目在</w:t>
      </w:r>
      <w:r>
        <w:rPr>
          <w:rFonts w:hint="eastAsia" w:ascii="宋体" w:hAnsi="宋体" w:eastAsia="宋体" w:cs="宋体"/>
          <w:sz w:val="28"/>
          <w:szCs w:val="36"/>
          <w:lang w:eastAsia="zh-CN"/>
        </w:rPr>
        <w:t>“</w:t>
      </w:r>
      <w:r>
        <w:rPr>
          <w:rFonts w:hint="eastAsia" w:ascii="宋体" w:hAnsi="宋体" w:eastAsia="宋体" w:cs="宋体"/>
          <w:sz w:val="28"/>
          <w:szCs w:val="36"/>
        </w:rPr>
        <w:t>降本增效</w:t>
      </w:r>
      <w:r>
        <w:rPr>
          <w:rFonts w:hint="eastAsia" w:ascii="宋体" w:hAnsi="宋体" w:eastAsia="宋体" w:cs="宋体"/>
          <w:sz w:val="28"/>
          <w:szCs w:val="36"/>
          <w:lang w:eastAsia="zh-CN"/>
        </w:rPr>
        <w:t>”</w:t>
      </w:r>
      <w:r>
        <w:rPr>
          <w:rFonts w:hint="eastAsia" w:ascii="宋体" w:hAnsi="宋体" w:eastAsia="宋体" w:cs="宋体"/>
          <w:sz w:val="28"/>
          <w:szCs w:val="36"/>
        </w:rPr>
        <w:t>、</w:t>
      </w:r>
      <w:r>
        <w:rPr>
          <w:rFonts w:hint="eastAsia" w:ascii="宋体" w:hAnsi="宋体" w:eastAsia="宋体" w:cs="宋体"/>
          <w:sz w:val="28"/>
          <w:szCs w:val="36"/>
          <w:lang w:eastAsia="zh-CN"/>
        </w:rPr>
        <w:t>“</w:t>
      </w:r>
      <w:r>
        <w:rPr>
          <w:rFonts w:hint="eastAsia" w:ascii="宋体" w:hAnsi="宋体" w:eastAsia="宋体" w:cs="宋体"/>
          <w:sz w:val="28"/>
          <w:szCs w:val="36"/>
        </w:rPr>
        <w:t>数据共享</w:t>
      </w:r>
      <w:r>
        <w:rPr>
          <w:rFonts w:hint="eastAsia" w:ascii="宋体" w:hAnsi="宋体" w:eastAsia="宋体" w:cs="宋体"/>
          <w:sz w:val="28"/>
          <w:szCs w:val="36"/>
          <w:lang w:eastAsia="zh-CN"/>
        </w:rPr>
        <w:t>”</w:t>
      </w:r>
      <w:r>
        <w:rPr>
          <w:rFonts w:hint="eastAsia" w:ascii="宋体" w:hAnsi="宋体" w:eastAsia="宋体" w:cs="宋体"/>
          <w:sz w:val="28"/>
          <w:szCs w:val="36"/>
        </w:rPr>
        <w:t>、</w:t>
      </w:r>
      <w:r>
        <w:rPr>
          <w:rFonts w:hint="eastAsia" w:ascii="宋体" w:hAnsi="宋体" w:eastAsia="宋体" w:cs="宋体"/>
          <w:sz w:val="28"/>
          <w:szCs w:val="36"/>
          <w:lang w:eastAsia="zh-CN"/>
        </w:rPr>
        <w:t>“</w:t>
      </w:r>
      <w:r>
        <w:rPr>
          <w:rFonts w:hint="eastAsia" w:ascii="宋体" w:hAnsi="宋体" w:eastAsia="宋体" w:cs="宋体"/>
          <w:sz w:val="28"/>
          <w:szCs w:val="36"/>
        </w:rPr>
        <w:t>基层减负</w:t>
      </w:r>
      <w:r>
        <w:rPr>
          <w:rFonts w:hint="eastAsia" w:ascii="宋体" w:hAnsi="宋体" w:eastAsia="宋体" w:cs="宋体"/>
          <w:sz w:val="28"/>
          <w:szCs w:val="36"/>
          <w:lang w:eastAsia="zh-CN"/>
        </w:rPr>
        <w:t>”</w:t>
      </w:r>
      <w:r>
        <w:rPr>
          <w:rFonts w:hint="eastAsia" w:ascii="宋体" w:hAnsi="宋体" w:eastAsia="宋体" w:cs="宋体"/>
          <w:sz w:val="28"/>
          <w:szCs w:val="36"/>
        </w:rPr>
        <w:t>、</w:t>
      </w:r>
      <w:r>
        <w:rPr>
          <w:rFonts w:hint="eastAsia" w:ascii="宋体" w:hAnsi="宋体" w:eastAsia="宋体" w:cs="宋体"/>
          <w:sz w:val="28"/>
          <w:szCs w:val="36"/>
          <w:lang w:eastAsia="zh-CN"/>
        </w:rPr>
        <w:t>“</w:t>
      </w:r>
      <w:r>
        <w:rPr>
          <w:rFonts w:hint="eastAsia" w:ascii="宋体" w:hAnsi="宋体" w:eastAsia="宋体" w:cs="宋体"/>
          <w:sz w:val="28"/>
          <w:szCs w:val="36"/>
        </w:rPr>
        <w:t>营商环境优化</w:t>
      </w:r>
      <w:r>
        <w:rPr>
          <w:rFonts w:hint="eastAsia" w:ascii="宋体" w:hAnsi="宋体" w:eastAsia="宋体" w:cs="宋体"/>
          <w:sz w:val="28"/>
          <w:szCs w:val="36"/>
          <w:lang w:eastAsia="zh-CN"/>
        </w:rPr>
        <w:t>”</w:t>
      </w:r>
      <w:r>
        <w:rPr>
          <w:rFonts w:hint="eastAsia" w:ascii="宋体" w:hAnsi="宋体" w:eastAsia="宋体" w:cs="宋体"/>
          <w:sz w:val="28"/>
          <w:szCs w:val="36"/>
        </w:rPr>
        <w:t>方面的具体成效，尽量用量化数据（如：效率提升X%）。</w:t>
      </w:r>
    </w:p>
    <w:p w14:paraId="1D70DDBA"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问题：简明扼要提出当前面临的痛点（如：数据壁垒、资金缺口）。</w:t>
      </w:r>
    </w:p>
    <w:p w14:paraId="3BC41242"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请示：明确需要领导协调解决的具体事项（如：协调各部门数据接口、项目立项审批）。</w:t>
      </w:r>
    </w:p>
    <w:p w14:paraId="67ED3211"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请保持语气谦逊务实，篇幅控制在[3]页PPT/文字量。”</w:t>
      </w:r>
    </w:p>
    <w:p w14:paraId="2D7E2B47">
      <w:pPr>
        <w:rPr>
          <w:rFonts w:hint="eastAsia" w:ascii="宋体" w:hAnsi="宋体" w:eastAsia="宋体" w:cs="宋体"/>
          <w:sz w:val="28"/>
          <w:szCs w:val="36"/>
        </w:rPr>
      </w:pPr>
    </w:p>
    <w:p w14:paraId="722EC363">
      <w:pPr>
        <w:rPr>
          <w:rFonts w:hint="eastAsia" w:ascii="宋体" w:hAnsi="宋体" w:eastAsia="宋体" w:cs="宋体"/>
          <w:b/>
          <w:bCs/>
          <w:sz w:val="28"/>
          <w:szCs w:val="36"/>
        </w:rPr>
      </w:pPr>
      <w:r>
        <w:rPr>
          <w:rFonts w:hint="eastAsia" w:ascii="宋体" w:hAnsi="宋体" w:eastAsia="宋体" w:cs="宋体"/>
          <w:b/>
          <w:bCs/>
          <w:sz w:val="28"/>
          <w:szCs w:val="36"/>
        </w:rPr>
        <w:t>2. 【规划方案/可行性研究报告】</w:t>
      </w:r>
    </w:p>
    <w:p w14:paraId="146FF138"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特点：注重顶层设计，技术路线清晰，投资估算合理，风险可控。</w:t>
      </w:r>
    </w:p>
    <w:p w14:paraId="70178615"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指令：</w:t>
      </w:r>
    </w:p>
    <w:p w14:paraId="5D140AB0"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请完善以下《XX市数据资源体系建设规划方案》的</w:t>
      </w:r>
      <w:r>
        <w:rPr>
          <w:rFonts w:hint="eastAsia" w:ascii="宋体" w:hAnsi="宋体" w:eastAsia="宋体" w:cs="宋体"/>
          <w:sz w:val="28"/>
          <w:szCs w:val="36"/>
          <w:lang w:eastAsia="zh-CN"/>
        </w:rPr>
        <w:t>“</w:t>
      </w:r>
      <w:r>
        <w:rPr>
          <w:rFonts w:hint="eastAsia" w:ascii="宋体" w:hAnsi="宋体" w:eastAsia="宋体" w:cs="宋体"/>
          <w:sz w:val="28"/>
          <w:szCs w:val="36"/>
        </w:rPr>
        <w:t>总体架构</w:t>
      </w:r>
      <w:r>
        <w:rPr>
          <w:rFonts w:hint="eastAsia" w:ascii="宋体" w:hAnsi="宋体" w:eastAsia="宋体" w:cs="宋体"/>
          <w:sz w:val="28"/>
          <w:szCs w:val="36"/>
          <w:lang w:eastAsia="zh-CN"/>
        </w:rPr>
        <w:t>”</w:t>
      </w:r>
      <w:r>
        <w:rPr>
          <w:rFonts w:hint="eastAsia" w:ascii="宋体" w:hAnsi="宋体" w:eastAsia="宋体" w:cs="宋体"/>
          <w:sz w:val="28"/>
          <w:szCs w:val="36"/>
        </w:rPr>
        <w:t>部分。</w:t>
      </w:r>
    </w:p>
    <w:p w14:paraId="0B617FAC"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要求：</w:t>
      </w:r>
    </w:p>
    <w:p w14:paraId="3042C749"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架构图描述：按照</w:t>
      </w:r>
      <w:r>
        <w:rPr>
          <w:rFonts w:hint="eastAsia" w:ascii="宋体" w:hAnsi="宋体" w:eastAsia="宋体" w:cs="宋体"/>
          <w:sz w:val="28"/>
          <w:szCs w:val="36"/>
          <w:lang w:eastAsia="zh-CN"/>
        </w:rPr>
        <w:t>“</w:t>
      </w:r>
      <w:r>
        <w:rPr>
          <w:rFonts w:hint="eastAsia" w:ascii="宋体" w:hAnsi="宋体" w:eastAsia="宋体" w:cs="宋体"/>
          <w:sz w:val="28"/>
          <w:szCs w:val="36"/>
        </w:rPr>
        <w:t>基础设施层、数据资源层、平台支撑层、业务应用层、用户交互层</w:t>
      </w:r>
      <w:r>
        <w:rPr>
          <w:rFonts w:hint="eastAsia" w:ascii="宋体" w:hAnsi="宋体" w:eastAsia="宋体" w:cs="宋体"/>
          <w:sz w:val="28"/>
          <w:szCs w:val="36"/>
          <w:lang w:eastAsia="zh-CN"/>
        </w:rPr>
        <w:t>”</w:t>
      </w:r>
      <w:r>
        <w:rPr>
          <w:rFonts w:hint="eastAsia" w:ascii="宋体" w:hAnsi="宋体" w:eastAsia="宋体" w:cs="宋体"/>
          <w:sz w:val="28"/>
          <w:szCs w:val="36"/>
        </w:rPr>
        <w:t>的五层架构进行描述，并补充</w:t>
      </w:r>
      <w:r>
        <w:rPr>
          <w:rFonts w:hint="eastAsia" w:ascii="宋体" w:hAnsi="宋体" w:eastAsia="宋体" w:cs="宋体"/>
          <w:sz w:val="28"/>
          <w:szCs w:val="36"/>
          <w:lang w:eastAsia="zh-CN"/>
        </w:rPr>
        <w:t>“</w:t>
      </w:r>
      <w:r>
        <w:rPr>
          <w:rFonts w:hint="eastAsia" w:ascii="宋体" w:hAnsi="宋体" w:eastAsia="宋体" w:cs="宋体"/>
          <w:sz w:val="28"/>
          <w:szCs w:val="36"/>
        </w:rPr>
        <w:t>标准规范体系</w:t>
      </w:r>
      <w:r>
        <w:rPr>
          <w:rFonts w:hint="eastAsia" w:ascii="宋体" w:hAnsi="宋体" w:eastAsia="宋体" w:cs="宋体"/>
          <w:sz w:val="28"/>
          <w:szCs w:val="36"/>
          <w:lang w:eastAsia="zh-CN"/>
        </w:rPr>
        <w:t>”</w:t>
      </w:r>
      <w:r>
        <w:rPr>
          <w:rFonts w:hint="eastAsia" w:ascii="宋体" w:hAnsi="宋体" w:eastAsia="宋体" w:cs="宋体"/>
          <w:sz w:val="28"/>
          <w:szCs w:val="36"/>
        </w:rPr>
        <w:t>和</w:t>
      </w:r>
      <w:r>
        <w:rPr>
          <w:rFonts w:hint="eastAsia" w:ascii="宋体" w:hAnsi="宋体" w:eastAsia="宋体" w:cs="宋体"/>
          <w:sz w:val="28"/>
          <w:szCs w:val="36"/>
          <w:lang w:eastAsia="zh-CN"/>
        </w:rPr>
        <w:t>“</w:t>
      </w:r>
      <w:r>
        <w:rPr>
          <w:rFonts w:hint="eastAsia" w:ascii="宋体" w:hAnsi="宋体" w:eastAsia="宋体" w:cs="宋体"/>
          <w:sz w:val="28"/>
          <w:szCs w:val="36"/>
        </w:rPr>
        <w:t>安全保障体系</w:t>
      </w:r>
      <w:r>
        <w:rPr>
          <w:rFonts w:hint="eastAsia" w:ascii="宋体" w:hAnsi="宋体" w:eastAsia="宋体" w:cs="宋体"/>
          <w:sz w:val="28"/>
          <w:szCs w:val="36"/>
          <w:lang w:eastAsia="zh-CN"/>
        </w:rPr>
        <w:t>”</w:t>
      </w:r>
      <w:r>
        <w:rPr>
          <w:rFonts w:hint="eastAsia" w:ascii="宋体" w:hAnsi="宋体" w:eastAsia="宋体" w:cs="宋体"/>
          <w:sz w:val="28"/>
          <w:szCs w:val="36"/>
        </w:rPr>
        <w:t>的两大支撑体系。</w:t>
      </w:r>
    </w:p>
    <w:p w14:paraId="5A71C9B6">
      <w:pPr>
        <w:rPr>
          <w:rFonts w:hint="eastAsia" w:ascii="宋体" w:hAnsi="宋体" w:eastAsia="宋体" w:cs="宋体"/>
          <w:sz w:val="28"/>
          <w:szCs w:val="36"/>
        </w:rPr>
      </w:pPr>
    </w:p>
    <w:p w14:paraId="1A063CEA"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技术选型：基于</w:t>
      </w:r>
      <w:r>
        <w:rPr>
          <w:rFonts w:hint="eastAsia" w:ascii="宋体" w:hAnsi="宋体" w:eastAsia="宋体" w:cs="宋体"/>
          <w:sz w:val="28"/>
          <w:szCs w:val="36"/>
          <w:lang w:eastAsia="zh-CN"/>
        </w:rPr>
        <w:t>“</w:t>
      </w:r>
      <w:r>
        <w:rPr>
          <w:rFonts w:hint="eastAsia" w:ascii="宋体" w:hAnsi="宋体" w:eastAsia="宋体" w:cs="宋体"/>
          <w:sz w:val="28"/>
          <w:szCs w:val="36"/>
        </w:rPr>
        <w:t>信创</w:t>
      </w:r>
      <w:r>
        <w:rPr>
          <w:rFonts w:hint="eastAsia" w:ascii="宋体" w:hAnsi="宋体" w:eastAsia="宋体" w:cs="宋体"/>
          <w:sz w:val="28"/>
          <w:szCs w:val="36"/>
          <w:lang w:eastAsia="zh-CN"/>
        </w:rPr>
        <w:t>”</w:t>
      </w:r>
      <w:r>
        <w:rPr>
          <w:rFonts w:hint="eastAsia" w:ascii="宋体" w:hAnsi="宋体" w:eastAsia="宋体" w:cs="宋体"/>
          <w:sz w:val="28"/>
          <w:szCs w:val="36"/>
        </w:rPr>
        <w:t>要求，说明采用国产化数据库及中间件的必要性。</w:t>
      </w:r>
    </w:p>
    <w:p w14:paraId="44FFCE39"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数据治理：重点阐述如何构建</w:t>
      </w:r>
      <w:r>
        <w:rPr>
          <w:rFonts w:hint="eastAsia" w:ascii="宋体" w:hAnsi="宋体" w:eastAsia="宋体" w:cs="宋体"/>
          <w:sz w:val="28"/>
          <w:szCs w:val="36"/>
          <w:lang w:eastAsia="zh-CN"/>
        </w:rPr>
        <w:t>“</w:t>
      </w:r>
      <w:r>
        <w:rPr>
          <w:rFonts w:hint="eastAsia" w:ascii="宋体" w:hAnsi="宋体" w:eastAsia="宋体" w:cs="宋体"/>
          <w:sz w:val="28"/>
          <w:szCs w:val="36"/>
        </w:rPr>
        <w:t>一数一源</w:t>
      </w:r>
      <w:r>
        <w:rPr>
          <w:rFonts w:hint="eastAsia" w:ascii="宋体" w:hAnsi="宋体" w:eastAsia="宋体" w:cs="宋体"/>
          <w:sz w:val="28"/>
          <w:szCs w:val="36"/>
          <w:lang w:eastAsia="zh-CN"/>
        </w:rPr>
        <w:t>”</w:t>
      </w:r>
      <w:r>
        <w:rPr>
          <w:rFonts w:hint="eastAsia" w:ascii="宋体" w:hAnsi="宋体" w:eastAsia="宋体" w:cs="宋体"/>
          <w:sz w:val="28"/>
          <w:szCs w:val="36"/>
        </w:rPr>
        <w:t>、</w:t>
      </w:r>
      <w:r>
        <w:rPr>
          <w:rFonts w:hint="eastAsia" w:ascii="宋体" w:hAnsi="宋体" w:eastAsia="宋体" w:cs="宋体"/>
          <w:sz w:val="28"/>
          <w:szCs w:val="36"/>
          <w:lang w:eastAsia="zh-CN"/>
        </w:rPr>
        <w:t>“</w:t>
      </w:r>
      <w:r>
        <w:rPr>
          <w:rFonts w:hint="eastAsia" w:ascii="宋体" w:hAnsi="宋体" w:eastAsia="宋体" w:cs="宋体"/>
          <w:sz w:val="28"/>
          <w:szCs w:val="36"/>
        </w:rPr>
        <w:t>数据全生命周期管理</w:t>
      </w:r>
      <w:r>
        <w:rPr>
          <w:rFonts w:hint="eastAsia" w:ascii="宋体" w:hAnsi="宋体" w:eastAsia="宋体" w:cs="宋体"/>
          <w:sz w:val="28"/>
          <w:szCs w:val="36"/>
          <w:lang w:eastAsia="zh-CN"/>
        </w:rPr>
        <w:t>”</w:t>
      </w:r>
      <w:r>
        <w:rPr>
          <w:rFonts w:hint="eastAsia" w:ascii="宋体" w:hAnsi="宋体" w:eastAsia="宋体" w:cs="宋体"/>
          <w:sz w:val="28"/>
          <w:szCs w:val="36"/>
        </w:rPr>
        <w:t>以及</w:t>
      </w:r>
      <w:r>
        <w:rPr>
          <w:rFonts w:hint="eastAsia" w:ascii="宋体" w:hAnsi="宋体" w:eastAsia="宋体" w:cs="宋体"/>
          <w:sz w:val="28"/>
          <w:szCs w:val="36"/>
          <w:lang w:eastAsia="zh-CN"/>
        </w:rPr>
        <w:t>“</w:t>
      </w:r>
      <w:r>
        <w:rPr>
          <w:rFonts w:hint="eastAsia" w:ascii="宋体" w:hAnsi="宋体" w:eastAsia="宋体" w:cs="宋体"/>
          <w:sz w:val="28"/>
          <w:szCs w:val="36"/>
        </w:rPr>
        <w:t>数据资产入表</w:t>
      </w:r>
      <w:r>
        <w:rPr>
          <w:rFonts w:hint="eastAsia" w:ascii="宋体" w:hAnsi="宋体" w:eastAsia="宋体" w:cs="宋体"/>
          <w:sz w:val="28"/>
          <w:szCs w:val="36"/>
          <w:lang w:eastAsia="zh-CN"/>
        </w:rPr>
        <w:t>”</w:t>
      </w:r>
      <w:r>
        <w:rPr>
          <w:rFonts w:hint="eastAsia" w:ascii="宋体" w:hAnsi="宋体" w:eastAsia="宋体" w:cs="宋体"/>
          <w:sz w:val="28"/>
          <w:szCs w:val="36"/>
        </w:rPr>
        <w:t>的可行性路径。</w:t>
      </w:r>
    </w:p>
    <w:p w14:paraId="16C5E8A3"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请输出详细文字描述，逻辑严谨，符合政府信息化项目立项标准。</w:t>
      </w:r>
    </w:p>
    <w:p w14:paraId="1C9C8024">
      <w:pPr>
        <w:rPr>
          <w:rFonts w:hint="eastAsia" w:ascii="宋体" w:hAnsi="宋体" w:eastAsia="宋体" w:cs="宋体"/>
          <w:sz w:val="28"/>
          <w:szCs w:val="36"/>
        </w:rPr>
      </w:pPr>
    </w:p>
    <w:p w14:paraId="62F8910C">
      <w:pPr>
        <w:rPr>
          <w:rFonts w:hint="eastAsia" w:ascii="宋体" w:hAnsi="宋体" w:eastAsia="宋体" w:cs="宋体"/>
          <w:b/>
          <w:bCs/>
          <w:sz w:val="28"/>
          <w:szCs w:val="36"/>
        </w:rPr>
      </w:pPr>
      <w:r>
        <w:rPr>
          <w:rFonts w:hint="eastAsia" w:ascii="宋体" w:hAnsi="宋体" w:eastAsia="宋体" w:cs="宋体"/>
          <w:b/>
          <w:bCs/>
          <w:sz w:val="28"/>
          <w:szCs w:val="36"/>
        </w:rPr>
        <w:t>3. 【面向数据集团/业主的解决方案】</w:t>
      </w:r>
    </w:p>
    <w:p w14:paraId="1642A436"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特点：强调落地性、可操作性、投资回报率、运维模式。</w:t>
      </w:r>
    </w:p>
    <w:p w14:paraId="1B62FE59"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指令：</w:t>
      </w:r>
    </w:p>
    <w:p w14:paraId="55D105A0"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请针对[XX大数据中心/数据集团]关注的数据要素市场化运营需求，对我写的解决方案进行优化。</w:t>
      </w:r>
    </w:p>
    <w:p w14:paraId="3525B650"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优化重点：</w:t>
      </w:r>
    </w:p>
    <w:p w14:paraId="45F8B1E2"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商业模式：细化</w:t>
      </w:r>
      <w:r>
        <w:rPr>
          <w:rFonts w:hint="eastAsia" w:ascii="宋体" w:hAnsi="宋体" w:eastAsia="宋体" w:cs="宋体"/>
          <w:sz w:val="28"/>
          <w:szCs w:val="36"/>
          <w:lang w:eastAsia="zh-CN"/>
        </w:rPr>
        <w:t>“</w:t>
      </w:r>
      <w:r>
        <w:rPr>
          <w:rFonts w:hint="eastAsia" w:ascii="宋体" w:hAnsi="宋体" w:eastAsia="宋体" w:cs="宋体"/>
          <w:sz w:val="28"/>
          <w:szCs w:val="36"/>
        </w:rPr>
        <w:t>数据产品开发</w:t>
      </w:r>
      <w:r>
        <w:rPr>
          <w:rFonts w:hint="eastAsia" w:ascii="宋体" w:hAnsi="宋体" w:eastAsia="宋体" w:cs="宋体"/>
          <w:sz w:val="28"/>
          <w:szCs w:val="36"/>
          <w:lang w:eastAsia="zh-CN"/>
        </w:rPr>
        <w:t>”</w:t>
      </w:r>
      <w:r>
        <w:rPr>
          <w:rFonts w:hint="eastAsia" w:ascii="宋体" w:hAnsi="宋体" w:eastAsia="宋体" w:cs="宋体"/>
          <w:sz w:val="28"/>
          <w:szCs w:val="36"/>
        </w:rPr>
        <w:t>、</w:t>
      </w:r>
      <w:r>
        <w:rPr>
          <w:rFonts w:hint="eastAsia" w:ascii="宋体" w:hAnsi="宋体" w:eastAsia="宋体" w:cs="宋体"/>
          <w:sz w:val="28"/>
          <w:szCs w:val="36"/>
          <w:lang w:eastAsia="zh-CN"/>
        </w:rPr>
        <w:t>“</w:t>
      </w:r>
      <w:r>
        <w:rPr>
          <w:rFonts w:hint="eastAsia" w:ascii="宋体" w:hAnsi="宋体" w:eastAsia="宋体" w:cs="宋体"/>
          <w:sz w:val="28"/>
          <w:szCs w:val="36"/>
        </w:rPr>
        <w:t>数据交易流通</w:t>
      </w:r>
      <w:r>
        <w:rPr>
          <w:rFonts w:hint="eastAsia" w:ascii="宋体" w:hAnsi="宋体" w:eastAsia="宋体" w:cs="宋体"/>
          <w:sz w:val="28"/>
          <w:szCs w:val="36"/>
          <w:lang w:eastAsia="zh-CN"/>
        </w:rPr>
        <w:t>”</w:t>
      </w:r>
      <w:r>
        <w:rPr>
          <w:rFonts w:hint="eastAsia" w:ascii="宋体" w:hAnsi="宋体" w:eastAsia="宋体" w:cs="宋体"/>
          <w:sz w:val="28"/>
          <w:szCs w:val="36"/>
        </w:rPr>
        <w:t>的商业模式设计，区分</w:t>
      </w:r>
      <w:r>
        <w:rPr>
          <w:rFonts w:hint="eastAsia" w:ascii="宋体" w:hAnsi="宋体" w:eastAsia="宋体" w:cs="宋体"/>
          <w:sz w:val="28"/>
          <w:szCs w:val="36"/>
          <w:lang w:eastAsia="zh-CN"/>
        </w:rPr>
        <w:t>“</w:t>
      </w:r>
      <w:r>
        <w:rPr>
          <w:rFonts w:hint="eastAsia" w:ascii="宋体" w:hAnsi="宋体" w:eastAsia="宋体" w:cs="宋体"/>
          <w:sz w:val="28"/>
          <w:szCs w:val="36"/>
        </w:rPr>
        <w:t>政府侧购买服务</w:t>
      </w:r>
      <w:r>
        <w:rPr>
          <w:rFonts w:hint="eastAsia" w:ascii="宋体" w:hAnsi="宋体" w:eastAsia="宋体" w:cs="宋体"/>
          <w:sz w:val="28"/>
          <w:szCs w:val="36"/>
          <w:lang w:eastAsia="zh-CN"/>
        </w:rPr>
        <w:t>”</w:t>
      </w:r>
      <w:r>
        <w:rPr>
          <w:rFonts w:hint="eastAsia" w:ascii="宋体" w:hAnsi="宋体" w:eastAsia="宋体" w:cs="宋体"/>
          <w:sz w:val="28"/>
          <w:szCs w:val="36"/>
        </w:rPr>
        <w:t>与</w:t>
      </w:r>
      <w:r>
        <w:rPr>
          <w:rFonts w:hint="eastAsia" w:ascii="宋体" w:hAnsi="宋体" w:eastAsia="宋体" w:cs="宋体"/>
          <w:sz w:val="28"/>
          <w:szCs w:val="36"/>
          <w:lang w:eastAsia="zh-CN"/>
        </w:rPr>
        <w:t>“</w:t>
      </w:r>
      <w:r>
        <w:rPr>
          <w:rFonts w:hint="eastAsia" w:ascii="宋体" w:hAnsi="宋体" w:eastAsia="宋体" w:cs="宋体"/>
          <w:sz w:val="28"/>
          <w:szCs w:val="36"/>
        </w:rPr>
        <w:t>企业侧增值服务</w:t>
      </w:r>
      <w:r>
        <w:rPr>
          <w:rFonts w:hint="eastAsia" w:ascii="宋体" w:hAnsi="宋体" w:eastAsia="宋体" w:cs="宋体"/>
          <w:sz w:val="28"/>
          <w:szCs w:val="36"/>
          <w:lang w:eastAsia="zh-CN"/>
        </w:rPr>
        <w:t>”</w:t>
      </w:r>
      <w:r>
        <w:rPr>
          <w:rFonts w:hint="eastAsia" w:ascii="宋体" w:hAnsi="宋体" w:eastAsia="宋体" w:cs="宋体"/>
          <w:sz w:val="28"/>
          <w:szCs w:val="36"/>
        </w:rPr>
        <w:t>的收益模式。</w:t>
      </w:r>
    </w:p>
    <w:p w14:paraId="3DA3ED13"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实施路径：将建设周期拆解为</w:t>
      </w:r>
      <w:r>
        <w:rPr>
          <w:rFonts w:hint="eastAsia" w:ascii="宋体" w:hAnsi="宋体" w:eastAsia="宋体" w:cs="宋体"/>
          <w:sz w:val="28"/>
          <w:szCs w:val="36"/>
          <w:lang w:eastAsia="zh-CN"/>
        </w:rPr>
        <w:t>“</w:t>
      </w:r>
      <w:r>
        <w:rPr>
          <w:rFonts w:hint="eastAsia" w:ascii="宋体" w:hAnsi="宋体" w:eastAsia="宋体" w:cs="宋体"/>
          <w:sz w:val="28"/>
          <w:szCs w:val="36"/>
        </w:rPr>
        <w:t>一期（基础搭建）</w:t>
      </w:r>
      <w:r>
        <w:rPr>
          <w:rFonts w:hint="eastAsia" w:ascii="宋体" w:hAnsi="宋体" w:eastAsia="宋体" w:cs="宋体"/>
          <w:sz w:val="28"/>
          <w:szCs w:val="36"/>
          <w:lang w:eastAsia="zh-CN"/>
        </w:rPr>
        <w:t>”</w:t>
      </w:r>
      <w:r>
        <w:rPr>
          <w:rFonts w:hint="eastAsia" w:ascii="宋体" w:hAnsi="宋体" w:eastAsia="宋体" w:cs="宋体"/>
          <w:sz w:val="28"/>
          <w:szCs w:val="36"/>
        </w:rPr>
        <w:t>、</w:t>
      </w:r>
      <w:r>
        <w:rPr>
          <w:rFonts w:hint="eastAsia" w:ascii="宋体" w:hAnsi="宋体" w:eastAsia="宋体" w:cs="宋体"/>
          <w:sz w:val="28"/>
          <w:szCs w:val="36"/>
          <w:lang w:eastAsia="zh-CN"/>
        </w:rPr>
        <w:t>“</w:t>
      </w:r>
      <w:r>
        <w:rPr>
          <w:rFonts w:hint="eastAsia" w:ascii="宋体" w:hAnsi="宋体" w:eastAsia="宋体" w:cs="宋体"/>
          <w:sz w:val="28"/>
          <w:szCs w:val="36"/>
        </w:rPr>
        <w:t>二期（应用深化）</w:t>
      </w:r>
      <w:r>
        <w:rPr>
          <w:rFonts w:hint="eastAsia" w:ascii="宋体" w:hAnsi="宋体" w:eastAsia="宋体" w:cs="宋体"/>
          <w:sz w:val="28"/>
          <w:szCs w:val="36"/>
          <w:lang w:eastAsia="zh-CN"/>
        </w:rPr>
        <w:t>”</w:t>
      </w:r>
      <w:r>
        <w:rPr>
          <w:rFonts w:hint="eastAsia" w:ascii="宋体" w:hAnsi="宋体" w:eastAsia="宋体" w:cs="宋体"/>
          <w:sz w:val="28"/>
          <w:szCs w:val="36"/>
        </w:rPr>
        <w:t>、</w:t>
      </w:r>
      <w:r>
        <w:rPr>
          <w:rFonts w:hint="eastAsia" w:ascii="宋体" w:hAnsi="宋体" w:eastAsia="宋体" w:cs="宋体"/>
          <w:sz w:val="28"/>
          <w:szCs w:val="36"/>
          <w:lang w:eastAsia="zh-CN"/>
        </w:rPr>
        <w:t>“</w:t>
      </w:r>
      <w:r>
        <w:rPr>
          <w:rFonts w:hint="eastAsia" w:ascii="宋体" w:hAnsi="宋体" w:eastAsia="宋体" w:cs="宋体"/>
          <w:sz w:val="28"/>
          <w:szCs w:val="36"/>
        </w:rPr>
        <w:t>三期（运营创收）</w:t>
      </w:r>
      <w:r>
        <w:rPr>
          <w:rFonts w:hint="eastAsia" w:ascii="宋体" w:hAnsi="宋体" w:eastAsia="宋体" w:cs="宋体"/>
          <w:sz w:val="28"/>
          <w:szCs w:val="36"/>
          <w:lang w:eastAsia="zh-CN"/>
        </w:rPr>
        <w:t>”</w:t>
      </w:r>
      <w:r>
        <w:rPr>
          <w:rFonts w:hint="eastAsia" w:ascii="宋体" w:hAnsi="宋体" w:eastAsia="宋体" w:cs="宋体"/>
          <w:sz w:val="28"/>
          <w:szCs w:val="36"/>
        </w:rPr>
        <w:t>，并明确每阶段的交付物和验收标准。</w:t>
      </w:r>
    </w:p>
    <w:p w14:paraId="5E968883"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竞品分析：简要说明我方方案相较于[友商A]在</w:t>
      </w:r>
      <w:r>
        <w:rPr>
          <w:rFonts w:hint="eastAsia" w:ascii="宋体" w:hAnsi="宋体" w:eastAsia="宋体" w:cs="宋体"/>
          <w:sz w:val="28"/>
          <w:szCs w:val="36"/>
          <w:lang w:eastAsia="zh-CN"/>
        </w:rPr>
        <w:t>“</w:t>
      </w:r>
      <w:r>
        <w:rPr>
          <w:rFonts w:hint="eastAsia" w:ascii="宋体" w:hAnsi="宋体" w:eastAsia="宋体" w:cs="宋体"/>
          <w:sz w:val="28"/>
          <w:szCs w:val="36"/>
        </w:rPr>
        <w:t>数据安全</w:t>
      </w:r>
      <w:r>
        <w:rPr>
          <w:rFonts w:hint="eastAsia" w:ascii="宋体" w:hAnsi="宋体" w:eastAsia="宋体" w:cs="宋体"/>
          <w:sz w:val="28"/>
          <w:szCs w:val="36"/>
          <w:lang w:eastAsia="zh-CN"/>
        </w:rPr>
        <w:t>”</w:t>
      </w:r>
      <w:r>
        <w:rPr>
          <w:rFonts w:hint="eastAsia" w:ascii="宋体" w:hAnsi="宋体" w:eastAsia="宋体" w:cs="宋体"/>
          <w:sz w:val="28"/>
          <w:szCs w:val="36"/>
        </w:rPr>
        <w:t>和</w:t>
      </w:r>
      <w:r>
        <w:rPr>
          <w:rFonts w:hint="eastAsia" w:ascii="宋体" w:hAnsi="宋体" w:eastAsia="宋体" w:cs="宋体"/>
          <w:sz w:val="28"/>
          <w:szCs w:val="36"/>
          <w:lang w:eastAsia="zh-CN"/>
        </w:rPr>
        <w:t>“</w:t>
      </w:r>
      <w:r>
        <w:rPr>
          <w:rFonts w:hint="eastAsia" w:ascii="宋体" w:hAnsi="宋体" w:eastAsia="宋体" w:cs="宋体"/>
          <w:sz w:val="28"/>
          <w:szCs w:val="36"/>
        </w:rPr>
        <w:t>本地化服务响应</w:t>
      </w:r>
      <w:r>
        <w:rPr>
          <w:rFonts w:hint="eastAsia" w:ascii="宋体" w:hAnsi="宋体" w:eastAsia="宋体" w:cs="宋体"/>
          <w:sz w:val="28"/>
          <w:szCs w:val="36"/>
          <w:lang w:eastAsia="zh-CN"/>
        </w:rPr>
        <w:t>”</w:t>
      </w:r>
      <w:r>
        <w:rPr>
          <w:rFonts w:hint="eastAsia" w:ascii="宋体" w:hAnsi="宋体" w:eastAsia="宋体" w:cs="宋体"/>
          <w:sz w:val="28"/>
          <w:szCs w:val="36"/>
        </w:rPr>
        <w:t>上的优势。</w:t>
      </w:r>
    </w:p>
    <w:p w14:paraId="5257E5A8"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原文：[粘贴内容]</w:t>
      </w:r>
    </w:p>
    <w:p w14:paraId="285D65D3">
      <w:pPr>
        <w:rPr>
          <w:rFonts w:hint="eastAsia" w:ascii="宋体" w:hAnsi="宋体" w:eastAsia="宋体" w:cs="宋体"/>
          <w:sz w:val="28"/>
          <w:szCs w:val="36"/>
        </w:rPr>
      </w:pPr>
    </w:p>
    <w:p w14:paraId="6C1AD7E6">
      <w:pPr>
        <w:rPr>
          <w:rFonts w:hint="eastAsia" w:ascii="宋体" w:hAnsi="宋体" w:eastAsia="宋体" w:cs="宋体"/>
          <w:sz w:val="28"/>
          <w:szCs w:val="36"/>
        </w:rPr>
      </w:pPr>
    </w:p>
    <w:p w14:paraId="05C345DA">
      <w:pPr>
        <w:rPr>
          <w:rFonts w:hint="eastAsia" w:ascii="宋体" w:hAnsi="宋体" w:eastAsia="宋体" w:cs="宋体"/>
          <w:b/>
          <w:bCs/>
          <w:sz w:val="28"/>
          <w:szCs w:val="36"/>
        </w:rPr>
      </w:pPr>
      <w:r>
        <w:rPr>
          <w:rFonts w:hint="eastAsia" w:ascii="宋体" w:hAnsi="宋体" w:eastAsia="宋体" w:cs="宋体"/>
          <w:b/>
          <w:bCs/>
          <w:sz w:val="28"/>
          <w:szCs w:val="36"/>
        </w:rPr>
        <w:t>三、 深度加工类指令（提炼与扩写）</w:t>
      </w:r>
    </w:p>
    <w:p w14:paraId="572FDAC4">
      <w:pPr>
        <w:rPr>
          <w:rFonts w:hint="eastAsia" w:ascii="宋体" w:hAnsi="宋体" w:eastAsia="宋体" w:cs="宋体"/>
          <w:b/>
          <w:bCs/>
          <w:sz w:val="28"/>
          <w:szCs w:val="36"/>
        </w:rPr>
      </w:pPr>
      <w:r>
        <w:rPr>
          <w:rFonts w:hint="eastAsia" w:ascii="宋体" w:hAnsi="宋体" w:eastAsia="宋体" w:cs="宋体"/>
          <w:b/>
          <w:bCs/>
          <w:sz w:val="28"/>
          <w:szCs w:val="36"/>
        </w:rPr>
        <w:t>1. 【提炼摘要/核心观点】</w:t>
      </w:r>
    </w:p>
    <w:p w14:paraId="39A1FDC6"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场景：你需要快速抓住长文重点，或生成“摘要”放在方案开头。</w:t>
      </w:r>
    </w:p>
    <w:p w14:paraId="77F2E436"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指令：</w:t>
      </w:r>
    </w:p>
    <w:p w14:paraId="4B3EED29"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请提取以下长文的核心观点，生成一份300字以内的</w:t>
      </w:r>
      <w:r>
        <w:rPr>
          <w:rFonts w:hint="eastAsia" w:ascii="宋体" w:hAnsi="宋体" w:eastAsia="宋体" w:cs="宋体"/>
          <w:sz w:val="28"/>
          <w:szCs w:val="36"/>
          <w:lang w:eastAsia="zh-CN"/>
        </w:rPr>
        <w:t>“</w:t>
      </w:r>
      <w:r>
        <w:rPr>
          <w:rFonts w:hint="eastAsia" w:ascii="宋体" w:hAnsi="宋体" w:eastAsia="宋体" w:cs="宋体"/>
          <w:sz w:val="28"/>
          <w:szCs w:val="36"/>
        </w:rPr>
        <w:t>内容摘要</w:t>
      </w:r>
      <w:r>
        <w:rPr>
          <w:rFonts w:hint="eastAsia" w:ascii="宋体" w:hAnsi="宋体" w:eastAsia="宋体" w:cs="宋体"/>
          <w:sz w:val="28"/>
          <w:szCs w:val="36"/>
          <w:lang w:eastAsia="zh-CN"/>
        </w:rPr>
        <w:t>”</w:t>
      </w:r>
      <w:r>
        <w:rPr>
          <w:rFonts w:hint="eastAsia" w:ascii="宋体" w:hAnsi="宋体" w:eastAsia="宋体" w:cs="宋体"/>
          <w:sz w:val="28"/>
          <w:szCs w:val="36"/>
        </w:rPr>
        <w:t>。</w:t>
      </w:r>
    </w:p>
    <w:p w14:paraId="1AE76FF3"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格式要求：</w:t>
      </w:r>
    </w:p>
    <w:p w14:paraId="2C66B16E"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建设背景：[一句话概括]</w:t>
      </w:r>
    </w:p>
    <w:p w14:paraId="4BD78EC6"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总体目标：[一句话概括]</w:t>
      </w:r>
    </w:p>
    <w:p w14:paraId="4BBC5544"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核心任务：[三点概括]</w:t>
      </w:r>
    </w:p>
    <w:p w14:paraId="5F1DD076"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创新亮点：[两点概括]</w:t>
      </w:r>
    </w:p>
    <w:p w14:paraId="6EE86E5E"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预期成效：[一句话概括]</w:t>
      </w:r>
    </w:p>
    <w:p w14:paraId="41AC141D">
      <w:pPr>
        <w:rPr>
          <w:rFonts w:hint="eastAsia" w:ascii="宋体" w:hAnsi="宋体" w:eastAsia="宋体" w:cs="宋体"/>
          <w:sz w:val="28"/>
          <w:szCs w:val="36"/>
        </w:rPr>
      </w:pPr>
    </w:p>
    <w:p w14:paraId="750A63BE">
      <w:pPr>
        <w:rPr>
          <w:rFonts w:hint="eastAsia" w:ascii="宋体" w:hAnsi="宋体" w:eastAsia="宋体" w:cs="宋体"/>
          <w:b/>
          <w:bCs/>
          <w:sz w:val="28"/>
          <w:szCs w:val="36"/>
        </w:rPr>
      </w:pPr>
      <w:r>
        <w:rPr>
          <w:rFonts w:hint="eastAsia" w:ascii="宋体" w:hAnsi="宋体" w:eastAsia="宋体" w:cs="宋体"/>
          <w:b/>
          <w:bCs/>
          <w:sz w:val="28"/>
          <w:szCs w:val="36"/>
        </w:rPr>
        <w:t>2. 【扩写/细化落地措施】</w:t>
      </w:r>
    </w:p>
    <w:p w14:paraId="408C257B"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场景：大纲或初步想法太单薄，需要充实具体做法。</w:t>
      </w:r>
    </w:p>
    <w:p w14:paraId="0117CE57"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指令：</w:t>
      </w:r>
    </w:p>
    <w:p w14:paraId="52272CD3"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请将以下关于</w:t>
      </w:r>
      <w:r>
        <w:rPr>
          <w:rFonts w:hint="eastAsia" w:ascii="宋体" w:hAnsi="宋体" w:eastAsia="宋体" w:cs="宋体"/>
          <w:sz w:val="28"/>
          <w:szCs w:val="36"/>
          <w:lang w:eastAsia="zh-CN"/>
        </w:rPr>
        <w:t>“</w:t>
      </w:r>
      <w:r>
        <w:rPr>
          <w:rFonts w:hint="eastAsia" w:ascii="宋体" w:hAnsi="宋体" w:eastAsia="宋体" w:cs="宋体"/>
          <w:sz w:val="28"/>
          <w:szCs w:val="36"/>
        </w:rPr>
        <w:t>数据安全体系建设</w:t>
      </w:r>
      <w:r>
        <w:rPr>
          <w:rFonts w:hint="eastAsia" w:ascii="宋体" w:hAnsi="宋体" w:eastAsia="宋体" w:cs="宋体"/>
          <w:sz w:val="28"/>
          <w:szCs w:val="36"/>
          <w:lang w:eastAsia="zh-CN"/>
        </w:rPr>
        <w:t>”</w:t>
      </w:r>
      <w:r>
        <w:rPr>
          <w:rFonts w:hint="eastAsia" w:ascii="宋体" w:hAnsi="宋体" w:eastAsia="宋体" w:cs="宋体"/>
          <w:sz w:val="28"/>
          <w:szCs w:val="36"/>
        </w:rPr>
        <w:t>的大纲内容进行扩写。要求补充具体的</w:t>
      </w:r>
      <w:r>
        <w:rPr>
          <w:rFonts w:hint="eastAsia" w:ascii="宋体" w:hAnsi="宋体" w:eastAsia="宋体" w:cs="宋体"/>
          <w:sz w:val="28"/>
          <w:szCs w:val="36"/>
          <w:lang w:eastAsia="zh-CN"/>
        </w:rPr>
        <w:t>“</w:t>
      </w:r>
      <w:r>
        <w:rPr>
          <w:rFonts w:hint="eastAsia" w:ascii="宋体" w:hAnsi="宋体" w:eastAsia="宋体" w:cs="宋体"/>
          <w:sz w:val="28"/>
          <w:szCs w:val="36"/>
        </w:rPr>
        <w:t>技术手段</w:t>
      </w:r>
      <w:r>
        <w:rPr>
          <w:rFonts w:hint="eastAsia" w:ascii="宋体" w:hAnsi="宋体" w:eastAsia="宋体" w:cs="宋体"/>
          <w:sz w:val="28"/>
          <w:szCs w:val="36"/>
          <w:lang w:eastAsia="zh-CN"/>
        </w:rPr>
        <w:t>”</w:t>
      </w:r>
      <w:r>
        <w:rPr>
          <w:rFonts w:hint="eastAsia" w:ascii="宋体" w:hAnsi="宋体" w:eastAsia="宋体" w:cs="宋体"/>
          <w:sz w:val="28"/>
          <w:szCs w:val="36"/>
        </w:rPr>
        <w:t>（如数据脱敏、加密、审计）、</w:t>
      </w:r>
      <w:r>
        <w:rPr>
          <w:rFonts w:hint="eastAsia" w:ascii="宋体" w:hAnsi="宋体" w:eastAsia="宋体" w:cs="宋体"/>
          <w:sz w:val="28"/>
          <w:szCs w:val="36"/>
          <w:lang w:eastAsia="zh-CN"/>
        </w:rPr>
        <w:t>“</w:t>
      </w:r>
      <w:r>
        <w:rPr>
          <w:rFonts w:hint="eastAsia" w:ascii="宋体" w:hAnsi="宋体" w:eastAsia="宋体" w:cs="宋体"/>
          <w:sz w:val="28"/>
          <w:szCs w:val="36"/>
        </w:rPr>
        <w:t>管理机制</w:t>
      </w:r>
      <w:r>
        <w:rPr>
          <w:rFonts w:hint="eastAsia" w:ascii="宋体" w:hAnsi="宋体" w:eastAsia="宋体" w:cs="宋体"/>
          <w:sz w:val="28"/>
          <w:szCs w:val="36"/>
          <w:lang w:eastAsia="zh-CN"/>
        </w:rPr>
        <w:t>”</w:t>
      </w:r>
      <w:r>
        <w:rPr>
          <w:rFonts w:hint="eastAsia" w:ascii="宋体" w:hAnsi="宋体" w:eastAsia="宋体" w:cs="宋体"/>
          <w:sz w:val="28"/>
          <w:szCs w:val="36"/>
        </w:rPr>
        <w:t>（如数据分类分级、权限审批流程）以及</w:t>
      </w:r>
      <w:r>
        <w:rPr>
          <w:rFonts w:hint="eastAsia" w:ascii="宋体" w:hAnsi="宋体" w:eastAsia="宋体" w:cs="宋体"/>
          <w:sz w:val="28"/>
          <w:szCs w:val="36"/>
          <w:lang w:eastAsia="zh-CN"/>
        </w:rPr>
        <w:t>“</w:t>
      </w:r>
      <w:r>
        <w:rPr>
          <w:rFonts w:hint="eastAsia" w:ascii="宋体" w:hAnsi="宋体" w:eastAsia="宋体" w:cs="宋体"/>
          <w:sz w:val="28"/>
          <w:szCs w:val="36"/>
        </w:rPr>
        <w:t>人员培训</w:t>
      </w:r>
      <w:r>
        <w:rPr>
          <w:rFonts w:hint="eastAsia" w:ascii="宋体" w:hAnsi="宋体" w:eastAsia="宋体" w:cs="宋体"/>
          <w:sz w:val="28"/>
          <w:szCs w:val="36"/>
          <w:lang w:eastAsia="zh-CN"/>
        </w:rPr>
        <w:t>”</w:t>
      </w:r>
      <w:r>
        <w:rPr>
          <w:rFonts w:hint="eastAsia" w:ascii="宋体" w:hAnsi="宋体" w:eastAsia="宋体" w:cs="宋体"/>
          <w:sz w:val="28"/>
          <w:szCs w:val="36"/>
        </w:rPr>
        <w:t>的具体措施。确保措施具备可落地性，而不是空泛的理论。</w:t>
      </w:r>
    </w:p>
    <w:p w14:paraId="559EDD1B">
      <w:pPr>
        <w:rPr>
          <w:rFonts w:hint="eastAsia" w:ascii="宋体" w:hAnsi="宋体" w:eastAsia="宋体" w:cs="宋体"/>
          <w:sz w:val="28"/>
          <w:szCs w:val="36"/>
        </w:rPr>
      </w:pPr>
    </w:p>
    <w:p w14:paraId="1D0E2219">
      <w:pPr>
        <w:rPr>
          <w:rFonts w:hint="eastAsia" w:ascii="宋体" w:hAnsi="宋体" w:eastAsia="宋体" w:cs="宋体"/>
          <w:b/>
          <w:bCs/>
          <w:sz w:val="28"/>
          <w:szCs w:val="36"/>
        </w:rPr>
      </w:pPr>
      <w:r>
        <w:rPr>
          <w:rFonts w:hint="eastAsia" w:ascii="宋体" w:hAnsi="宋体" w:eastAsia="宋体" w:cs="宋体"/>
          <w:b/>
          <w:bCs/>
          <w:sz w:val="28"/>
          <w:szCs w:val="36"/>
        </w:rPr>
        <w:t>四、 高效工作小技巧</w:t>
      </w:r>
    </w:p>
    <w:p w14:paraId="02CF2B66"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为了让DeepSeek更好地服务你的工作，建议你在发送指令时，结合以下“角色设定+背景锚定”的方式：</w:t>
      </w:r>
    </w:p>
    <w:p w14:paraId="2EED2126">
      <w:pPr>
        <w:rPr>
          <w:rFonts w:hint="eastAsia" w:ascii="宋体" w:hAnsi="宋体" w:eastAsia="宋体" w:cs="宋体"/>
          <w:sz w:val="28"/>
          <w:szCs w:val="36"/>
        </w:rPr>
      </w:pPr>
    </w:p>
    <w:p w14:paraId="55A5035A"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万能指令公式：</w:t>
      </w:r>
    </w:p>
    <w:p w14:paraId="0E0CCC43"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b/>
          <w:bCs/>
          <w:sz w:val="28"/>
          <w:szCs w:val="36"/>
        </w:rPr>
        <w:t>角色：</w:t>
      </w:r>
      <w:r>
        <w:rPr>
          <w:rFonts w:hint="eastAsia" w:ascii="宋体" w:hAnsi="宋体" w:eastAsia="宋体" w:cs="宋体"/>
          <w:sz w:val="28"/>
          <w:szCs w:val="36"/>
        </w:rPr>
        <w:t>你是一名拥有15年经验的数字政府首席咨询师，精通国家政策、政府公文写作及项目评审。</w:t>
      </w:r>
    </w:p>
    <w:p w14:paraId="330EF05A"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b/>
          <w:bCs/>
          <w:sz w:val="28"/>
          <w:szCs w:val="36"/>
        </w:rPr>
        <w:t>背景：</w:t>
      </w:r>
      <w:r>
        <w:rPr>
          <w:rFonts w:hint="eastAsia" w:ascii="宋体" w:hAnsi="宋体" w:eastAsia="宋体" w:cs="宋体"/>
          <w:sz w:val="28"/>
          <w:szCs w:val="36"/>
        </w:rPr>
        <w:t>我目前正在对接[XX市大数据中心]，对方非常关注[数据要素流通]和[项目资金绩效]。</w:t>
      </w:r>
    </w:p>
    <w:p w14:paraId="42FDB6C3"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b/>
          <w:bCs/>
          <w:sz w:val="28"/>
          <w:szCs w:val="36"/>
        </w:rPr>
        <w:t>任务：</w:t>
      </w:r>
      <w:r>
        <w:rPr>
          <w:rFonts w:hint="eastAsia" w:ascii="宋体" w:hAnsi="宋体" w:eastAsia="宋体" w:cs="宋体"/>
          <w:sz w:val="28"/>
          <w:szCs w:val="36"/>
        </w:rPr>
        <w:t>请帮我[优化/润色/重写]以下这篇[方案/汇报]。</w:t>
      </w:r>
    </w:p>
    <w:p w14:paraId="19EE1A5D"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b/>
          <w:bCs/>
          <w:sz w:val="28"/>
          <w:szCs w:val="36"/>
        </w:rPr>
        <w:t>要求：</w:t>
      </w:r>
      <w:r>
        <w:rPr>
          <w:rFonts w:hint="eastAsia" w:ascii="宋体" w:hAnsi="宋体" w:eastAsia="宋体" w:cs="宋体"/>
          <w:sz w:val="28"/>
          <w:szCs w:val="36"/>
        </w:rPr>
        <w:t>1. 必须符合《“十四五”推进国家政务信息化规划》；2. 强调数据安全合规；3. 增加关于项目运维期费用测算的合理性分析。</w:t>
      </w:r>
    </w:p>
    <w:p w14:paraId="3C594F9A"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b/>
          <w:bCs/>
          <w:sz w:val="28"/>
          <w:szCs w:val="36"/>
        </w:rPr>
        <w:t>输出格式：</w:t>
      </w:r>
      <w:r>
        <w:rPr>
          <w:rFonts w:hint="eastAsia" w:ascii="宋体" w:hAnsi="宋体" w:eastAsia="宋体" w:cs="宋体"/>
          <w:sz w:val="28"/>
          <w:szCs w:val="36"/>
        </w:rPr>
        <w:t>直接输出修改后的全文，并用加粗标出你修改或新增的关键部分。</w:t>
      </w:r>
    </w:p>
    <w:p w14:paraId="24618F95">
      <w:pPr>
        <w:rPr>
          <w:rFonts w:hint="eastAsia" w:ascii="宋体" w:hAnsi="宋体" w:eastAsia="宋体" w:cs="宋体"/>
          <w:b/>
          <w:bCs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36"/>
          <w:lang w:val="en-US" w:eastAsia="zh-CN"/>
        </w:rPr>
        <w:t>原文：</w:t>
      </w:r>
    </w:p>
    <w:p w14:paraId="7638BC34">
      <w:pPr>
        <w:rPr>
          <w:rFonts w:hint="eastAsia" w:ascii="宋体" w:hAnsi="宋体" w:eastAsia="宋体" w:cs="宋体"/>
          <w:sz w:val="28"/>
          <w:szCs w:val="36"/>
          <w:lang w:val="en-US" w:eastAsia="zh-CN"/>
        </w:rPr>
      </w:pPr>
    </w:p>
    <w:p w14:paraId="56C24207">
      <w:pPr>
        <w:rPr>
          <w:rFonts w:hint="eastAsia" w:ascii="宋体" w:hAnsi="宋体" w:eastAsia="宋体" w:cs="宋体"/>
          <w:b/>
          <w:bCs/>
          <w:sz w:val="28"/>
          <w:szCs w:val="36"/>
        </w:rPr>
      </w:pPr>
      <w:r>
        <w:rPr>
          <w:rFonts w:hint="eastAsia" w:ascii="宋体" w:hAnsi="宋体" w:eastAsia="宋体" w:cs="宋体"/>
          <w:b/>
          <w:bCs/>
          <w:sz w:val="28"/>
          <w:szCs w:val="36"/>
        </w:rPr>
        <w:t>使用建议：</w:t>
      </w:r>
    </w:p>
    <w:p w14:paraId="20217FD8">
      <w:pPr>
        <w:rPr>
          <w:rFonts w:hint="eastAsia" w:ascii="宋体" w:hAnsi="宋体" w:eastAsia="宋体" w:cs="宋体"/>
          <w:b/>
          <w:bCs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分步处理：对于复杂的规划方案，不要一次性让模型生成全文。可以</w:t>
      </w:r>
      <w:r>
        <w:rPr>
          <w:rFonts w:hint="eastAsia" w:ascii="宋体" w:hAnsi="宋体" w:eastAsia="宋体" w:cs="宋体"/>
          <w:b/>
          <w:bCs/>
          <w:sz w:val="28"/>
          <w:szCs w:val="36"/>
        </w:rPr>
        <w:t>“先定框架 -&gt; 再填血肉 -&gt; 最后润色”。</w:t>
      </w:r>
    </w:p>
    <w:p w14:paraId="5F5465AB"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b/>
          <w:bCs/>
          <w:sz w:val="28"/>
          <w:szCs w:val="36"/>
        </w:rPr>
        <w:t>保存模板：</w:t>
      </w:r>
      <w:r>
        <w:rPr>
          <w:rFonts w:hint="eastAsia" w:ascii="宋体" w:hAnsi="宋体" w:eastAsia="宋体" w:cs="宋体"/>
          <w:sz w:val="28"/>
          <w:szCs w:val="36"/>
        </w:rPr>
        <w:t>将上述你常用的指令保存为“提示词模板”，每次只需替换关键词（如项目名称、业主单位、字数要求），可以极大提升效率。</w:t>
      </w:r>
    </w:p>
    <w:p w14:paraId="7E2E9BC4"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这套指令体系覆盖了你工作中“写、改、缩、扩、提”的全流程，希望能切实帮你减少在文书打磨上耗费的精力。</w:t>
      </w:r>
    </w:p>
    <w:p w14:paraId="37428A81">
      <w:pPr>
        <w:rPr>
          <w:rFonts w:hint="eastAsia" w:ascii="宋体" w:hAnsi="宋体" w:eastAsia="宋体" w:cs="宋体"/>
          <w:sz w:val="28"/>
          <w:szCs w:val="36"/>
        </w:rPr>
      </w:pPr>
    </w:p>
    <w:p w14:paraId="3F6C61F1"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结合你数字政府首席咨询师的专业身份，以及政务服务中心制度规范的公文严谨性、政策合规性、落地实操性、评审适配性核心要求，为你整理了多场景精准提示词，直接复制粘贴即可使用，覆盖通用优化、精细润色、合规校准、评审适配、格式规范等核心需求：</w:t>
      </w:r>
    </w:p>
    <w:p w14:paraId="391DFC51">
      <w:pPr>
        <w:rPr>
          <w:rFonts w:hint="eastAsia" w:ascii="宋体" w:hAnsi="宋体" w:eastAsia="宋体" w:cs="宋体"/>
          <w:b/>
          <w:bCs/>
          <w:sz w:val="28"/>
          <w:szCs w:val="36"/>
        </w:rPr>
      </w:pPr>
      <w:r>
        <w:rPr>
          <w:rFonts w:hint="eastAsia" w:ascii="宋体" w:hAnsi="宋体" w:eastAsia="宋体" w:cs="宋体"/>
          <w:b/>
          <w:bCs/>
          <w:sz w:val="28"/>
          <w:szCs w:val="36"/>
        </w:rPr>
        <w:t>一、通用标准版（适用于所有制度初稿基础优化）</w:t>
      </w:r>
    </w:p>
    <w:p w14:paraId="2F86F521"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你是专业政务公文优化师，拥有 10 年以上数字政府制度规范编制经验，精通国家政务服务相关政策、政府公文写作规范、政务服务中心制度编制要求及政务项目评审标准。</w:t>
      </w:r>
    </w:p>
    <w:p w14:paraId="479F3433"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请对我提供的【政务服务中心 XX 制度规范】初稿进行专业优化与润色，严格遵循以下要求：</w:t>
      </w:r>
    </w:p>
    <w:p w14:paraId="217139D3"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b/>
          <w:bCs/>
          <w:sz w:val="28"/>
          <w:szCs w:val="36"/>
        </w:rPr>
        <w:t>语言风格：</w:t>
      </w:r>
      <w:r>
        <w:rPr>
          <w:rFonts w:hint="eastAsia" w:ascii="宋体" w:hAnsi="宋体" w:eastAsia="宋体" w:cs="宋体"/>
          <w:sz w:val="28"/>
          <w:szCs w:val="36"/>
        </w:rPr>
        <w:t>完全贴合政府公文正式、严谨、规范、简洁的文风，剔除口语化、随意化表述，统一政务专业术语；</w:t>
      </w:r>
    </w:p>
    <w:p w14:paraId="03A5F6A3"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b/>
          <w:bCs/>
          <w:sz w:val="28"/>
          <w:szCs w:val="36"/>
        </w:rPr>
        <w:t>内容逻辑：</w:t>
      </w:r>
      <w:r>
        <w:rPr>
          <w:rFonts w:hint="eastAsia" w:ascii="宋体" w:hAnsi="宋体" w:eastAsia="宋体" w:cs="宋体"/>
          <w:sz w:val="28"/>
          <w:szCs w:val="36"/>
        </w:rPr>
        <w:t>梳理制度框架，优化章节结构，理顺条款逻辑，确保权责清晰、流程闭环、表述严谨；</w:t>
      </w:r>
    </w:p>
    <w:p w14:paraId="1602B27A"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b/>
          <w:bCs/>
          <w:sz w:val="28"/>
          <w:szCs w:val="36"/>
        </w:rPr>
        <w:t>政策合规：</w:t>
      </w:r>
      <w:r>
        <w:rPr>
          <w:rFonts w:hint="eastAsia" w:ascii="宋体" w:hAnsi="宋体" w:eastAsia="宋体" w:cs="宋体"/>
          <w:sz w:val="28"/>
          <w:szCs w:val="36"/>
        </w:rPr>
        <w:t>贴合国家及</w:t>
      </w: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>四川省、成都市</w:t>
      </w:r>
      <w:r>
        <w:rPr>
          <w:rFonts w:hint="eastAsia" w:ascii="宋体" w:hAnsi="宋体" w:eastAsia="宋体" w:cs="宋体"/>
          <w:sz w:val="28"/>
          <w:szCs w:val="36"/>
        </w:rPr>
        <w:t>政务服务相关政策要求，表述合规无歧义，符合</w:t>
      </w: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>成都市</w:t>
      </w:r>
      <w:r>
        <w:rPr>
          <w:rFonts w:hint="eastAsia" w:ascii="宋体" w:hAnsi="宋体" w:eastAsia="宋体" w:cs="宋体"/>
          <w:sz w:val="28"/>
          <w:szCs w:val="36"/>
        </w:rPr>
        <w:t>政务服务中心实际运营场景；</w:t>
      </w:r>
    </w:p>
    <w:p w14:paraId="364003F4"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b/>
          <w:bCs/>
          <w:sz w:val="28"/>
          <w:szCs w:val="36"/>
        </w:rPr>
        <w:t>落地性：</w:t>
      </w:r>
      <w:r>
        <w:rPr>
          <w:rFonts w:hint="eastAsia" w:ascii="宋体" w:hAnsi="宋体" w:eastAsia="宋体" w:cs="宋体"/>
          <w:sz w:val="28"/>
          <w:szCs w:val="36"/>
        </w:rPr>
        <w:t>优化条款可执行性，避免空泛表述，适配</w:t>
      </w: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>成都市</w:t>
      </w:r>
      <w:r>
        <w:rPr>
          <w:rFonts w:hint="eastAsia" w:ascii="宋体" w:hAnsi="宋体" w:eastAsia="宋体" w:cs="宋体"/>
          <w:sz w:val="28"/>
          <w:szCs w:val="36"/>
        </w:rPr>
        <w:t>政务服务中心日常管理、服务、审批等实际工作；</w:t>
      </w:r>
    </w:p>
    <w:p w14:paraId="1560D834"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b/>
          <w:bCs/>
          <w:sz w:val="28"/>
          <w:szCs w:val="36"/>
        </w:rPr>
        <w:t>格式规范：</w:t>
      </w:r>
      <w:r>
        <w:rPr>
          <w:rFonts w:hint="eastAsia" w:ascii="宋体" w:hAnsi="宋体" w:eastAsia="宋体" w:cs="宋体"/>
          <w:sz w:val="28"/>
          <w:szCs w:val="36"/>
        </w:rPr>
        <w:t>遵循政务制度文件标准格式，条款编号、层级、表述格式统一规范。</w:t>
      </w:r>
    </w:p>
    <w:p w14:paraId="70B1E877">
      <w:pPr>
        <w:rPr>
          <w:rFonts w:hint="eastAsia" w:ascii="宋体" w:hAnsi="宋体" w:eastAsia="宋体" w:cs="宋体"/>
          <w:b/>
          <w:bCs/>
          <w:sz w:val="28"/>
          <w:szCs w:val="36"/>
        </w:rPr>
      </w:pPr>
      <w:r>
        <w:rPr>
          <w:rFonts w:hint="eastAsia" w:ascii="宋体" w:hAnsi="宋体" w:eastAsia="宋体" w:cs="宋体"/>
          <w:b/>
          <w:bCs/>
          <w:sz w:val="28"/>
          <w:szCs w:val="36"/>
        </w:rPr>
        <w:t>以下是制度初稿内容：</w:t>
      </w:r>
    </w:p>
    <w:p w14:paraId="2BB5CD14"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【粘贴你的制度初稿全文】</w:t>
      </w:r>
    </w:p>
    <w:p w14:paraId="20ED0FDD">
      <w:pPr>
        <w:rPr>
          <w:rFonts w:hint="eastAsia" w:ascii="宋体" w:hAnsi="宋体" w:eastAsia="宋体" w:cs="宋体"/>
          <w:sz w:val="28"/>
          <w:szCs w:val="36"/>
        </w:rPr>
      </w:pPr>
    </w:p>
    <w:p w14:paraId="6A340381">
      <w:pPr>
        <w:rPr>
          <w:rFonts w:hint="eastAsia" w:ascii="宋体" w:hAnsi="宋体" w:eastAsia="宋体" w:cs="宋体"/>
          <w:sz w:val="28"/>
          <w:szCs w:val="36"/>
          <w:highlight w:val="yellow"/>
        </w:rPr>
      </w:pPr>
      <w:r>
        <w:rPr>
          <w:rFonts w:hint="eastAsia" w:ascii="宋体" w:hAnsi="宋体" w:eastAsia="宋体" w:cs="宋体"/>
          <w:sz w:val="28"/>
          <w:szCs w:val="36"/>
          <w:highlight w:val="yellow"/>
        </w:rPr>
        <w:t>你是数字化转型解决方案优化师，拥有 10 年以上数字化转型解决方案编写经验，精通国家数字化转型相关政策、政府公文、解决方案写作规范及数字化转型项目评审标准。</w:t>
      </w:r>
    </w:p>
    <w:p w14:paraId="647F99DA">
      <w:pPr>
        <w:rPr>
          <w:rFonts w:hint="eastAsia" w:ascii="宋体" w:hAnsi="宋体" w:eastAsia="宋体" w:cs="宋体"/>
          <w:sz w:val="28"/>
          <w:szCs w:val="36"/>
          <w:highlight w:val="yellow"/>
        </w:rPr>
      </w:pPr>
      <w:r>
        <w:rPr>
          <w:rFonts w:hint="eastAsia" w:ascii="宋体" w:hAnsi="宋体" w:eastAsia="宋体" w:cs="宋体"/>
          <w:sz w:val="28"/>
          <w:szCs w:val="36"/>
          <w:highlight w:val="yellow"/>
        </w:rPr>
        <w:t>请对我提供的【安庆高新区企业数字化转型解决方案】初稿进行专业优化与润色，严格遵循以下要求：</w:t>
      </w:r>
    </w:p>
    <w:p w14:paraId="148924D4">
      <w:pPr>
        <w:rPr>
          <w:rFonts w:hint="eastAsia" w:ascii="宋体" w:hAnsi="宋体" w:eastAsia="宋体" w:cs="宋体"/>
          <w:sz w:val="28"/>
          <w:szCs w:val="36"/>
          <w:highlight w:val="yellow"/>
        </w:rPr>
      </w:pPr>
      <w:r>
        <w:rPr>
          <w:rFonts w:hint="eastAsia" w:ascii="宋体" w:hAnsi="宋体" w:eastAsia="宋体" w:cs="宋体"/>
          <w:sz w:val="28"/>
          <w:szCs w:val="36"/>
          <w:highlight w:val="yellow"/>
        </w:rPr>
        <w:t>语言风格：完全贴合政府公文正式、严谨、规范、简洁的文风，剔除口语化、随意化表述，统一数字化转型专业术语；</w:t>
      </w:r>
    </w:p>
    <w:p w14:paraId="3A8A045D">
      <w:pPr>
        <w:rPr>
          <w:rFonts w:hint="eastAsia" w:ascii="宋体" w:hAnsi="宋体" w:eastAsia="宋体" w:cs="宋体"/>
          <w:sz w:val="28"/>
          <w:szCs w:val="36"/>
          <w:highlight w:val="yellow"/>
        </w:rPr>
      </w:pPr>
      <w:r>
        <w:rPr>
          <w:rFonts w:hint="eastAsia" w:ascii="宋体" w:hAnsi="宋体" w:eastAsia="宋体" w:cs="宋体"/>
          <w:sz w:val="28"/>
          <w:szCs w:val="36"/>
          <w:highlight w:val="yellow"/>
        </w:rPr>
        <w:t>内容逻辑：梳理解决方案框架，优化章节结构，理顺逻辑，确保权责清晰、流程闭环、表述严谨；</w:t>
      </w:r>
    </w:p>
    <w:p w14:paraId="1667C153">
      <w:pPr>
        <w:rPr>
          <w:rFonts w:hint="eastAsia" w:ascii="宋体" w:hAnsi="宋体" w:eastAsia="宋体" w:cs="宋体"/>
          <w:sz w:val="28"/>
          <w:szCs w:val="36"/>
          <w:highlight w:val="yellow"/>
        </w:rPr>
      </w:pPr>
      <w:r>
        <w:rPr>
          <w:rFonts w:hint="eastAsia" w:ascii="宋体" w:hAnsi="宋体" w:eastAsia="宋体" w:cs="宋体"/>
          <w:sz w:val="28"/>
          <w:szCs w:val="36"/>
          <w:highlight w:val="yellow"/>
        </w:rPr>
        <w:t>政策合规：贴合国家及安徽省、安庆市数字化转型相关政策要求，表述合规无歧义，符合安庆市高新区管委会实际运行场景；</w:t>
      </w:r>
    </w:p>
    <w:p w14:paraId="4686D0C8"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  <w:highlight w:val="yellow"/>
        </w:rPr>
        <w:t xml:space="preserve">落地性：优化解决方案可执行性，避免空泛表述，适配安庆高新区管委会日常管理、服务、审批、为企服务等实际工作； 要求符合解决方案的编写要求。 </w:t>
      </w:r>
      <w:r>
        <w:rPr>
          <w:rFonts w:hint="eastAsia" w:ascii="宋体" w:hAnsi="宋体" w:eastAsia="宋体" w:cs="宋体"/>
          <w:sz w:val="28"/>
          <w:szCs w:val="36"/>
        </w:rPr>
        <w:t xml:space="preserve"> </w:t>
      </w:r>
    </w:p>
    <w:p w14:paraId="1F030085">
      <w:pPr>
        <w:rPr>
          <w:rFonts w:hint="eastAsia" w:ascii="宋体" w:hAnsi="宋体" w:eastAsia="宋体" w:cs="宋体"/>
          <w:sz w:val="28"/>
          <w:szCs w:val="36"/>
        </w:rPr>
      </w:pPr>
    </w:p>
    <w:p w14:paraId="4F216AB1">
      <w:pPr>
        <w:rPr>
          <w:rFonts w:hint="eastAsia" w:ascii="宋体" w:hAnsi="宋体" w:eastAsia="宋体" w:cs="宋体"/>
          <w:b/>
          <w:bCs/>
          <w:sz w:val="28"/>
          <w:szCs w:val="36"/>
        </w:rPr>
      </w:pPr>
      <w:r>
        <w:rPr>
          <w:rFonts w:hint="eastAsia" w:ascii="宋体" w:hAnsi="宋体" w:eastAsia="宋体" w:cs="宋体"/>
          <w:b/>
          <w:bCs/>
          <w:sz w:val="28"/>
          <w:szCs w:val="36"/>
        </w:rPr>
        <w:t>二、精细润色版（侧重文字打磨、专业度提升）</w:t>
      </w:r>
    </w:p>
    <w:p w14:paraId="2BB0AE70"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请以政务服务领域资深制度编制专家身份，润色我提供的政务服务中心 XX 制度初稿，要求：</w:t>
      </w:r>
    </w:p>
    <w:p w14:paraId="0FAC134C"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精准优化公文措辞，提升制度文本的专业性、权威性与正式度，无冗余、无病句、无歧义；</w:t>
      </w:r>
    </w:p>
    <w:p w14:paraId="74F65F86"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统一政务服务专业术语，规范制度条款的表述逻辑，让条文更严谨、通顺、凝练；</w:t>
      </w:r>
    </w:p>
    <w:p w14:paraId="10C3C521"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保留初稿核心内容与制度框架，仅做文字优化、逻辑梳理、表述规范，不改动核心制度条款；</w:t>
      </w:r>
    </w:p>
    <w:p w14:paraId="5C7ED6D1"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符合政府机关制度文件行文规范，适配政务服务中心内部管理 / 对外服务场景。</w:t>
      </w:r>
    </w:p>
    <w:p w14:paraId="13E8F7CE"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制度初稿：</w:t>
      </w:r>
    </w:p>
    <w:p w14:paraId="516F2E39"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【粘贴内容】</w:t>
      </w:r>
    </w:p>
    <w:p w14:paraId="66EC7C93">
      <w:pPr>
        <w:rPr>
          <w:rFonts w:hint="eastAsia" w:ascii="宋体" w:hAnsi="宋体" w:eastAsia="宋体" w:cs="宋体"/>
          <w:b/>
          <w:bCs/>
          <w:sz w:val="28"/>
          <w:szCs w:val="36"/>
        </w:rPr>
      </w:pPr>
      <w:r>
        <w:rPr>
          <w:rFonts w:hint="eastAsia" w:ascii="宋体" w:hAnsi="宋体" w:eastAsia="宋体" w:cs="宋体"/>
          <w:b/>
          <w:bCs/>
          <w:sz w:val="28"/>
          <w:szCs w:val="36"/>
        </w:rPr>
        <w:t>三、政策合规 + 评审适配版（适配项目评审、上级审核）</w:t>
      </w:r>
    </w:p>
    <w:p w14:paraId="26D4F671"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你是数字政府项目评审专家，精通政务服务政策法规、政府公文审核标准及政务制度评审规范。</w:t>
      </w:r>
    </w:p>
    <w:p w14:paraId="59EEECCE"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请对政务服务中心 XX 制度初稿进行优化校准，核心要求：</w:t>
      </w:r>
    </w:p>
    <w:p w14:paraId="7D55D43D"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对标国家 / 地方政务服务相关政策文件，核查制度表述合规性，修正不合规、不贴合政策的内容；</w:t>
      </w:r>
    </w:p>
    <w:p w14:paraId="435FDC51"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按照政务项目评审标准优化制度文本，确保条款完整、逻辑严谨、权责明确、可通过评审；</w:t>
      </w:r>
    </w:p>
    <w:p w14:paraId="59A66EE2"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完善制度必备要素（总则、职责、流程、监督、附则等），补齐缺失条款，优化评审易扣分的模糊表述；</w:t>
      </w:r>
    </w:p>
    <w:p w14:paraId="2C2E6DAB"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文风严谨规范，符合政务制度文件审核要求，无政策风险、无表述漏洞。</w:t>
      </w:r>
    </w:p>
    <w:p w14:paraId="3482CFAA"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初稿内容：</w:t>
      </w:r>
    </w:p>
    <w:p w14:paraId="2C19EC1D"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【粘贴内容】</w:t>
      </w:r>
    </w:p>
    <w:p w14:paraId="51684C53">
      <w:pPr>
        <w:rPr>
          <w:rFonts w:hint="eastAsia" w:ascii="宋体" w:hAnsi="宋体" w:eastAsia="宋体" w:cs="宋体"/>
          <w:b/>
          <w:bCs/>
          <w:sz w:val="28"/>
          <w:szCs w:val="36"/>
        </w:rPr>
      </w:pPr>
      <w:r>
        <w:rPr>
          <w:rFonts w:hint="eastAsia" w:ascii="宋体" w:hAnsi="宋体" w:eastAsia="宋体" w:cs="宋体"/>
          <w:b/>
          <w:bCs/>
          <w:sz w:val="28"/>
          <w:szCs w:val="36"/>
        </w:rPr>
        <w:t>四、专项制度定制版（如服务规范、管理制度、审批流程、考核办法）</w:t>
      </w:r>
    </w:p>
    <w:p w14:paraId="2538C1EE"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示例 1：政务服务中心窗口服务管理制度优化</w:t>
      </w:r>
    </w:p>
    <w:p w14:paraId="0108738D"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请按照政务服务中心窗口管理规范、政务服务礼仪标准、政府公文制度编制要求，优化窗口服务管理制度初稿：规范窗口人员岗位职责、服务流程、行为准则、纪律要求，语言正式严谨，条款可落地执行，符合政务服务窗口管理实际，适配上级部门检查与内部管理。</w:t>
      </w:r>
    </w:p>
    <w:p w14:paraId="222076ED"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示例 2：政务服务中心审批流程管理制度优化</w:t>
      </w:r>
    </w:p>
    <w:p w14:paraId="5E283D59"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结合 “放管服” 改革、一网通办、政务服务标准化政策要求，优化审批流程制度初稿：梳理审批环节、权责划分、时限要求、材料规范，确保流程合规、高效、闭环，表述符合政务审批制度规范，适配政务服务中心实际审批业务。</w:t>
      </w:r>
    </w:p>
    <w:p w14:paraId="032FCFC6">
      <w:pPr>
        <w:rPr>
          <w:rFonts w:hint="eastAsia" w:ascii="宋体" w:hAnsi="宋体" w:eastAsia="宋体" w:cs="宋体"/>
          <w:b/>
          <w:bCs/>
          <w:sz w:val="28"/>
          <w:szCs w:val="36"/>
        </w:rPr>
      </w:pPr>
      <w:r>
        <w:rPr>
          <w:rFonts w:hint="eastAsia" w:ascii="宋体" w:hAnsi="宋体" w:eastAsia="宋体" w:cs="宋体"/>
          <w:b/>
          <w:bCs/>
          <w:sz w:val="28"/>
          <w:szCs w:val="36"/>
        </w:rPr>
        <w:t>五、极简高效版（适合快速优化，核心需求浓缩）</w:t>
      </w:r>
    </w:p>
    <w:p w14:paraId="4ABC614B"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优化政务服务中心 XX 制度初稿，要求：政府公文文风，严谨规范，逻辑通顺，贴合政务政策，条款可落地，统一格式，不改动核心内容。</w:t>
      </w:r>
    </w:p>
    <w:p w14:paraId="35138F01"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初稿：【粘贴内容】</w:t>
      </w:r>
    </w:p>
    <w:p w14:paraId="589503ED">
      <w:pPr>
        <w:rPr>
          <w:rFonts w:hint="eastAsia" w:ascii="宋体" w:hAnsi="宋体" w:eastAsia="宋体" w:cs="宋体"/>
          <w:sz w:val="28"/>
          <w:szCs w:val="36"/>
        </w:rPr>
      </w:pPr>
    </w:p>
    <w:p w14:paraId="4851C6A2">
      <w:pPr>
        <w:rPr>
          <w:rFonts w:hint="eastAsia" w:ascii="宋体" w:hAnsi="宋体" w:eastAsia="宋体" w:cs="宋体"/>
          <w:sz w:val="28"/>
          <w:szCs w:val="36"/>
        </w:rPr>
      </w:pPr>
    </w:p>
    <w:p w14:paraId="68CDBC7D"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结合你数字政府领域解决方案专家的身份，以及投标文件优化、去 AI 痕迹、贴合标书要求的核心需求，整理了 可直接复制使用、分场景适配 的提示词（覆盖整体优化、分模块润色，精准规避 AI 套话，贴合标书严谨性），按使用场景分类，方便你根据初稿进度选择：</w:t>
      </w:r>
    </w:p>
    <w:p w14:paraId="4EB1934A">
      <w:pPr>
        <w:rPr>
          <w:rFonts w:hint="eastAsia" w:ascii="宋体" w:hAnsi="宋体" w:eastAsia="宋体" w:cs="宋体"/>
          <w:b/>
          <w:bCs/>
          <w:sz w:val="28"/>
          <w:szCs w:val="36"/>
        </w:rPr>
      </w:pPr>
      <w:r>
        <w:rPr>
          <w:rFonts w:hint="eastAsia" w:ascii="宋体" w:hAnsi="宋体" w:eastAsia="宋体" w:cs="宋体"/>
          <w:b/>
          <w:bCs/>
          <w:sz w:val="28"/>
          <w:szCs w:val="36"/>
        </w:rPr>
        <w:t>一、通用整体优化（适合全稿打磨，核心去 AI + 提严谨性）</w:t>
      </w:r>
    </w:p>
    <w:p w14:paraId="3E660875">
      <w:pPr>
        <w:rPr>
          <w:rFonts w:hint="eastAsia" w:ascii="宋体" w:hAnsi="宋体" w:eastAsia="宋体" w:cs="宋体"/>
          <w:sz w:val="28"/>
          <w:szCs w:val="36"/>
          <w:highlight w:val="yellow"/>
        </w:rPr>
      </w:pPr>
      <w:bookmarkStart w:id="0" w:name="_GoBack"/>
      <w:r>
        <w:rPr>
          <w:rFonts w:hint="eastAsia" w:ascii="宋体" w:hAnsi="宋体" w:eastAsia="宋体" w:cs="宋体"/>
          <w:sz w:val="28"/>
          <w:szCs w:val="36"/>
          <w:highlight w:val="yellow"/>
        </w:rPr>
        <w:t>我是科技公司数字政府领域解决方案专家，现有投标文件初稿，需你优化润色：1. 语言严谨正式，符合投标文件规范，杜绝口语化、AI 套话（如 “综上所述”“仅供参考” 等空泛表述），替换为标书专用严谨表述；2. 突出数字政府领域专业性，融入</w:t>
      </w:r>
      <w:r>
        <w:rPr>
          <w:rFonts w:hint="eastAsia" w:ascii="宋体" w:hAnsi="宋体" w:eastAsia="宋体" w:cs="宋体"/>
          <w:sz w:val="28"/>
          <w:szCs w:val="36"/>
          <w:highlight w:val="yellow"/>
          <w:lang w:val="en-US" w:eastAsia="zh-CN"/>
        </w:rPr>
        <w:t>数字政府</w:t>
      </w:r>
      <w:r>
        <w:rPr>
          <w:rFonts w:hint="eastAsia" w:ascii="宋体" w:hAnsi="宋体" w:eastAsia="宋体" w:cs="宋体"/>
          <w:sz w:val="28"/>
          <w:szCs w:val="36"/>
          <w:highlight w:val="yellow"/>
        </w:rPr>
        <w:t>、数据治理、一网通办、政务服务数字化等相关专业术语，贴合招标需求；3. 优化逻辑衔接，让各章节（如技术方案、实施方案、服务保障）过渡自然，重点内容（公司优势、解决方案亮点、响应参数）突出；4. 修正语句冗余、表述模糊问题，确保每句话有实际意义，贴合投标文件 “务实、精准、合规” 的核心要求；5. 去除 AI 生成痕迹，增加贴合数字政府项目实操的细节（如项目案例落地细节、技术实施流程、服务响应标准），让内容更具真实性和说服力，不堆砌模板化内容。</w:t>
      </w:r>
    </w:p>
    <w:p w14:paraId="5E799DD0">
      <w:pPr>
        <w:rPr>
          <w:rFonts w:hint="eastAsia" w:ascii="宋体" w:hAnsi="宋体" w:eastAsia="宋体" w:cs="宋体"/>
          <w:sz w:val="28"/>
          <w:szCs w:val="36"/>
          <w:highlight w:val="yellow"/>
        </w:rPr>
      </w:pPr>
      <w:r>
        <w:rPr>
          <w:rFonts w:hint="eastAsia" w:ascii="宋体" w:hAnsi="宋体" w:eastAsia="宋体" w:cs="宋体"/>
          <w:sz w:val="28"/>
          <w:szCs w:val="36"/>
          <w:highlight w:val="yellow"/>
        </w:rPr>
        <w:t xml:space="preserve">6.结合其他地区的经验做法（不要出现其他城市的名称或者相关字样），在现有的内容上进行适当扩展和细化，让方案内容更充实。  </w:t>
      </w:r>
    </w:p>
    <w:bookmarkEnd w:id="0"/>
    <w:p w14:paraId="6EA17568"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基于数字政府领域投标文件要求，优化现有初稿：1. 润色语言，使其符合标书正式、严谨、规范的调性，删除 AI 生成的空泛表述、重复话术，替换为贴合政务项目投标的专业表述；2. 强化解决方案与招标需求的关联性，每一项技术、服务都对应招标参数，突出我司在数字政府领域的核心优势（如技术积累、项目案例、服务能力）；3. 优化章节逻辑，确保技术方案、商务部分、履约保障等模块条理清晰，重点突出，符合投标评审的阅读习惯；4. 去除 AI 痕迹，补充具体实操细节（如项目实施周期拆分、人员配置标准、售后响应时效），避免模板化、同质化，让标书更具竞争力；5. 修正格式、语法错误，确保表述精准，无歧义，完全符合投标文件编写规范。</w:t>
      </w:r>
    </w:p>
    <w:p w14:paraId="7854B831"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二、分模块针对性优化（适合单独打磨某一章节，精准高效）</w:t>
      </w:r>
    </w:p>
    <w:p w14:paraId="4F6F7CE8"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（一）技术方案模块（核心突出专业性、可行性）</w:t>
      </w:r>
    </w:p>
    <w:p w14:paraId="50AE8A46"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我是数字政府领域解决方案专家，现有投标文件 “技术方案” 章节初稿，需优化：1. 润色语言，杜绝 AI 套话、空泛表述，采用数字政府领域专业术语，贴合政务项目技术实施场景（如数据共享交换、政务应用开发、安全保障体系）；2. 优化技术方案的可行性和细节，补充具体技术架构、实施流程、核心技术应用场景，去除模板化的技术描述，结合我司技术优势，突出方案的差异化和可落地性；3. 确保技术方案完全响应招标参数，每一项技术点都对应招标要求，明确技术指标、实施标准，增强说服力；4. 去除 AI 生成痕迹，增加贴合数字政府项目的实操细节（如技术适配性、兼容性处理、后期迭代方案），避免同质化，体现我司技术积累；5. 逻辑清晰，层次分明，让评审专家快速抓取技术核心亮点，符合投标文件技术章节的编写要求。</w:t>
      </w:r>
    </w:p>
    <w:p w14:paraId="3121B489"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（二）商务部分（核心突出合规性、优势性）</w:t>
      </w:r>
    </w:p>
    <w:p w14:paraId="48591B6A"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优化投标文件 “商务部分” 初稿，贴合数字政府领域投标要求：1. 语言严谨正式，符合商务标书规范，删除 AI 空泛表述，替换为精准、合规的商务表述；2. 突出我司在数字政府领域的商务优势（如项目业绩、资质认证、合作案例、服务能力），补充具体案例细节（如项目名称、实施周期、服务成效），增强真实性；3. 确保商务响应完全符合招标要求，包括报价合理性、履约周期、付款方式、售后服务等，无偏离项，表述精准无歧义；4. 去除 AI 生成痕迹，避免模板化的商务话术，结合数字政府项目特点，优化商务条款的表述，体现我司的合规性和专业性；5. 优化排版逻辑，条理清晰，重点突出，方便评审专家快速查阅核心商务信息。</w:t>
      </w:r>
    </w:p>
    <w:p w14:paraId="2E7225D8"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（三）响应函 / 投标函模块（核心突出合规性、针对性）</w:t>
      </w:r>
    </w:p>
    <w:p w14:paraId="21660A50"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优化投标文件 “响应函 / 投标函” 初稿：1. 语言严谨、正式，符合投标函规范，杜绝 AI 套话、空泛表述，确保每一项响应都精准对应招标要求；2. 明确响应内容，包括投标承诺、服务承诺、履约承诺等，结合数字政府领域项目特点，补充具体承诺细节（如售后响应时效、项目质量保障、保密承诺）；3. 去除 AI 生成痕迹，避免模板化表述，贴合我司身份和数字政府项目需求，增强承诺的可信度；4. 修正表述冗余、歧义问题，确保函件内容合规、精准、无遗漏，完全符合投标文件要求。</w:t>
      </w:r>
    </w:p>
    <w:p w14:paraId="1FDDA906"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三、去 AI 痕迹专项优化（适合初稿有明显 AI 感，重点修正）</w:t>
      </w:r>
    </w:p>
    <w:p w14:paraId="431A73B6"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现有数字政府领域投标文件初稿，需重点去除 AI 生成痕迹，同时优化润色：1. 删除 AI 常见套话（如 “随着科技的发展”“为满足需求”“全方位保障” 等空泛表述），替换为贴合数字政府项目实操的具体表述；2. 补充具体细节，如我司过往数字政府项目案例、技术实施细节、服务落地成效、人员配置情况等，避免模板化、同质化内容；3. 优化语言风格，摒弃 AI 的 “模板化句式”，采用投标文件专用的严谨、务实表述，结合数字政府领域专业术语，增强专业性和真实性；4. 调整逻辑衔接，避免 AI 生成的生硬过渡，让各章节、各段落过渡自然，贴合标书的阅读和评审习惯；5. 整体润色，确保内容精准、合规，突出我司优势和解决方案亮点，完全符合数字政府领域投标文件的编写要求，无任何 AI 生成痕迹。</w:t>
      </w:r>
    </w:p>
    <w:p w14:paraId="06E843F1"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关键使用提示</w:t>
      </w:r>
    </w:p>
    <w:p w14:paraId="333108A6"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每次使用时，可在提示词末尾补充 “本标书针对 XX（具体招标项目名称），核心需求为 XX（如政务云建设、数据治理平台搭建）”，让优化更具针对性；</w:t>
      </w:r>
    </w:p>
    <w:p w14:paraId="1A6075DE"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若初稿某部分有具体问题（如技术参数不明确、案例不足），可在提示词中补充，如 “补充我司 3 个以上数字政府相关成功案例，明确案例名称、实施地点、服务内容”。</w:t>
      </w:r>
    </w:p>
    <w:p w14:paraId="04FE632B">
      <w:pPr>
        <w:rPr>
          <w:rFonts w:hint="eastAsia" w:ascii="宋体" w:hAnsi="宋体" w:eastAsia="宋体" w:cs="宋体"/>
          <w:sz w:val="28"/>
          <w:szCs w:val="36"/>
        </w:rPr>
      </w:pPr>
    </w:p>
    <w:p w14:paraId="5619DABB"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结合你 “数字转型领域解决方案专家” 的身份，以及高新区管委会场景、解决方案核心需求，为你编写 3 组差异化提示词（适配不同优化侧重点，直接复制可用），兼顾专业性、针对性和可操作性，贴合政府公文与解决方案规范：</w:t>
      </w:r>
    </w:p>
    <w:p w14:paraId="30C2B26C"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提示词 1（全面优化，适配通用场景）</w:t>
      </w:r>
    </w:p>
    <w:p w14:paraId="61365E22">
      <w:pPr>
        <w:rPr>
          <w:rFonts w:hint="eastAsia" w:ascii="宋体" w:hAnsi="宋体" w:eastAsia="宋体" w:cs="宋体"/>
          <w:sz w:val="28"/>
          <w:szCs w:val="36"/>
          <w:highlight w:val="yellow"/>
        </w:rPr>
      </w:pPr>
      <w:r>
        <w:rPr>
          <w:rFonts w:hint="eastAsia" w:ascii="宋体" w:hAnsi="宋体" w:eastAsia="宋体" w:cs="宋体"/>
          <w:sz w:val="28"/>
          <w:szCs w:val="36"/>
          <w:highlight w:val="yellow"/>
        </w:rPr>
        <w:t>我是数字转型领域解决方案专家，现有【</w:t>
      </w:r>
      <w:r>
        <w:rPr>
          <w:rFonts w:hint="eastAsia" w:ascii="宋体" w:hAnsi="宋体" w:eastAsia="宋体" w:cs="宋体"/>
          <w:sz w:val="28"/>
          <w:szCs w:val="36"/>
          <w:highlight w:val="yellow"/>
          <w:lang w:val="en-US" w:eastAsia="zh-CN"/>
        </w:rPr>
        <w:t>安庆高新区</w:t>
      </w:r>
      <w:r>
        <w:rPr>
          <w:rFonts w:hint="eastAsia" w:ascii="宋体" w:hAnsi="宋体" w:eastAsia="宋体" w:cs="宋体"/>
          <w:sz w:val="28"/>
          <w:szCs w:val="36"/>
          <w:highlight w:val="yellow"/>
        </w:rPr>
        <w:t>管委会企业 + 政府部门数字化转型解决方案】初稿，需你以 “数字化转型解决方案优化师” 身份（10 年以上政企数字化转型方案优化经验，精通国家、省、市数字化转型相关政策、政府公文规范、解决方案编写标准及园区数字化项目评审要求），对初稿进行全面优化润色，严格遵循以下要求：</w:t>
      </w:r>
    </w:p>
    <w:p w14:paraId="5855A7CB">
      <w:pPr>
        <w:rPr>
          <w:rFonts w:hint="eastAsia" w:ascii="宋体" w:hAnsi="宋体" w:eastAsia="宋体" w:cs="宋体"/>
          <w:sz w:val="28"/>
          <w:szCs w:val="36"/>
          <w:highlight w:val="yellow"/>
        </w:rPr>
      </w:pPr>
      <w:r>
        <w:rPr>
          <w:rFonts w:hint="eastAsia" w:ascii="宋体" w:hAnsi="宋体" w:eastAsia="宋体" w:cs="宋体"/>
          <w:sz w:val="28"/>
          <w:szCs w:val="36"/>
          <w:highlight w:val="yellow"/>
        </w:rPr>
        <w:t>语言风格：完全贴合政府公文正式、严谨、规范、简洁的文风，剔除口语化、随意化、空泛化表述，统一数字化转型专业术语，规避表述歧义；</w:t>
      </w:r>
    </w:p>
    <w:p w14:paraId="206EACF8">
      <w:pPr>
        <w:rPr>
          <w:rFonts w:hint="eastAsia" w:ascii="宋体" w:hAnsi="宋体" w:eastAsia="宋体" w:cs="宋体"/>
          <w:sz w:val="28"/>
          <w:szCs w:val="36"/>
          <w:highlight w:val="yellow"/>
        </w:rPr>
      </w:pPr>
      <w:r>
        <w:rPr>
          <w:rFonts w:hint="eastAsia" w:ascii="宋体" w:hAnsi="宋体" w:eastAsia="宋体" w:cs="宋体"/>
          <w:sz w:val="28"/>
          <w:szCs w:val="36"/>
          <w:highlight w:val="yellow"/>
        </w:rPr>
        <w:t>内容逻辑：梳理方案整体框架，优化章节结构，理顺政企两端转型逻辑，确保权责清晰、流程闭环、表述严谨，贴合高新区管委会日常管理、为企服务、政务审批、行业监管、考核落实等实际履职场景；</w:t>
      </w:r>
    </w:p>
    <w:p w14:paraId="35EE29BC">
      <w:pPr>
        <w:rPr>
          <w:rFonts w:hint="eastAsia" w:ascii="宋体" w:hAnsi="宋体" w:eastAsia="宋体" w:cs="宋体"/>
          <w:sz w:val="28"/>
          <w:szCs w:val="36"/>
          <w:highlight w:val="yellow"/>
        </w:rPr>
      </w:pPr>
      <w:r>
        <w:rPr>
          <w:rFonts w:hint="eastAsia" w:ascii="宋体" w:hAnsi="宋体" w:eastAsia="宋体" w:cs="宋体"/>
          <w:sz w:val="28"/>
          <w:szCs w:val="36"/>
          <w:highlight w:val="yellow"/>
        </w:rPr>
        <w:t>政策合规：紧密贴合国家、</w:t>
      </w:r>
      <w:r>
        <w:rPr>
          <w:rFonts w:hint="eastAsia" w:ascii="宋体" w:hAnsi="宋体" w:eastAsia="宋体" w:cs="宋体"/>
          <w:sz w:val="28"/>
          <w:szCs w:val="36"/>
          <w:highlight w:val="yellow"/>
          <w:lang w:val="en-US" w:eastAsia="zh-CN"/>
        </w:rPr>
        <w:t>安徽</w:t>
      </w:r>
      <w:r>
        <w:rPr>
          <w:rFonts w:hint="eastAsia" w:ascii="宋体" w:hAnsi="宋体" w:eastAsia="宋体" w:cs="宋体"/>
          <w:sz w:val="28"/>
          <w:szCs w:val="36"/>
          <w:highlight w:val="yellow"/>
        </w:rPr>
        <w:t>省、</w:t>
      </w:r>
      <w:r>
        <w:rPr>
          <w:rFonts w:hint="eastAsia" w:ascii="宋体" w:hAnsi="宋体" w:eastAsia="宋体" w:cs="宋体"/>
          <w:sz w:val="28"/>
          <w:szCs w:val="36"/>
          <w:highlight w:val="yellow"/>
          <w:lang w:val="en-US" w:eastAsia="zh-CN"/>
        </w:rPr>
        <w:t>安庆</w:t>
      </w:r>
      <w:r>
        <w:rPr>
          <w:rFonts w:hint="eastAsia" w:ascii="宋体" w:hAnsi="宋体" w:eastAsia="宋体" w:cs="宋体"/>
          <w:sz w:val="28"/>
          <w:szCs w:val="36"/>
          <w:highlight w:val="yellow"/>
        </w:rPr>
        <w:t>市数字化转型相关政策要求，结合</w:t>
      </w:r>
      <w:r>
        <w:rPr>
          <w:rFonts w:hint="eastAsia" w:ascii="宋体" w:hAnsi="宋体" w:eastAsia="宋体" w:cs="宋体"/>
          <w:sz w:val="28"/>
          <w:szCs w:val="36"/>
          <w:highlight w:val="yellow"/>
          <w:lang w:val="en-US" w:eastAsia="zh-CN"/>
        </w:rPr>
        <w:t>安庆</w:t>
      </w:r>
      <w:r>
        <w:rPr>
          <w:rFonts w:hint="eastAsia" w:ascii="宋体" w:hAnsi="宋体" w:eastAsia="宋体" w:cs="宋体"/>
          <w:sz w:val="28"/>
          <w:szCs w:val="36"/>
          <w:highlight w:val="yellow"/>
        </w:rPr>
        <w:t>高新区主导产业（化工、新材料</w:t>
      </w:r>
      <w:r>
        <w:rPr>
          <w:rFonts w:hint="eastAsia" w:ascii="宋体" w:hAnsi="宋体" w:eastAsia="宋体" w:cs="宋体"/>
          <w:sz w:val="28"/>
          <w:szCs w:val="36"/>
          <w:highlight w:val="yellow"/>
          <w:lang w:eastAsia="zh-CN"/>
        </w:rPr>
        <w:t>、</w:t>
      </w:r>
      <w:r>
        <w:rPr>
          <w:rFonts w:hint="eastAsia" w:ascii="宋体" w:hAnsi="宋体" w:eastAsia="宋体" w:cs="宋体"/>
          <w:sz w:val="28"/>
          <w:szCs w:val="36"/>
          <w:highlight w:val="yellow"/>
          <w:lang w:val="en-US" w:eastAsia="zh-CN"/>
        </w:rPr>
        <w:t>医药</w:t>
      </w:r>
      <w:r>
        <w:rPr>
          <w:rFonts w:hint="eastAsia" w:ascii="宋体" w:hAnsi="宋体" w:eastAsia="宋体" w:cs="宋体"/>
          <w:sz w:val="28"/>
          <w:szCs w:val="36"/>
          <w:highlight w:val="yellow"/>
        </w:rPr>
        <w:t>）特点，确保表述合规，适配园区实际运行场景；</w:t>
      </w:r>
    </w:p>
    <w:p w14:paraId="5E778CAA">
      <w:pPr>
        <w:rPr>
          <w:rFonts w:hint="eastAsia" w:ascii="宋体" w:hAnsi="宋体" w:eastAsia="宋体" w:cs="宋体"/>
          <w:sz w:val="28"/>
          <w:szCs w:val="36"/>
          <w:highlight w:val="yellow"/>
        </w:rPr>
      </w:pPr>
      <w:r>
        <w:rPr>
          <w:rFonts w:hint="eastAsia" w:ascii="宋体" w:hAnsi="宋体" w:eastAsia="宋体" w:cs="宋体"/>
          <w:sz w:val="28"/>
          <w:szCs w:val="36"/>
          <w:highlight w:val="yellow"/>
        </w:rPr>
        <w:t>落地性：强化方案可执行性，将空泛表述替换为具体可落地的举措，明确责任主体、实施路径，适配高新区企业数字化转型痛点（如数据壁垒、政务对接繁琐）与政府部门转型短板（如标准缺失、数据共享不畅）；</w:t>
      </w:r>
    </w:p>
    <w:p w14:paraId="584BA392">
      <w:pPr>
        <w:rPr>
          <w:rFonts w:hint="eastAsia" w:ascii="宋体" w:hAnsi="宋体" w:eastAsia="宋体" w:cs="宋体"/>
          <w:sz w:val="28"/>
          <w:szCs w:val="36"/>
          <w:highlight w:val="yellow"/>
        </w:rPr>
      </w:pPr>
      <w:r>
        <w:rPr>
          <w:rFonts w:hint="eastAsia" w:ascii="宋体" w:hAnsi="宋体" w:eastAsia="宋体" w:cs="宋体"/>
          <w:sz w:val="28"/>
          <w:szCs w:val="36"/>
          <w:highlight w:val="yellow"/>
        </w:rPr>
        <w:t>专业提升：优化专业表述，补充数字化转型核心逻辑，完善政企协同、数据安全、成效评估等关键模块，确保方案符合数字化转型解决方案编写规范，具备可评审性。</w:t>
      </w:r>
    </w:p>
    <w:p w14:paraId="74C8C234"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提示词 2（侧重政企协同 + 落地可执行，适配重点突出场景）</w:t>
      </w:r>
    </w:p>
    <w:p w14:paraId="616B3E9A"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我是数字转型领域解决方案专家，现需优化【XX 高新区管委会企业 + 政府部门数字化转型解决方案】初稿，请你以资深数字化转型方案优化师身份，聚焦 “政企协同、落地可行” 核心，重点优化以下内容，贴合政府公文规范与园区实际：</w:t>
      </w:r>
    </w:p>
    <w:p w14:paraId="42D15CCB"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角色适配：精准匹配高新区管委会履职需求（企业服务、行业监管、考核落地、数据安全）与企业转型需求（政务对接、业务赋能、风险管控、数据协同），确保政企两端转型内容适配、双向赋能；</w:t>
      </w:r>
    </w:p>
    <w:p w14:paraId="2079B6E6"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逻辑优化：梳理现状分析、需求分析、建设内容、建设清单、建设成效的内在关联，优化章节衔接，确保每一项建设内容对应明确的痛点需求，每一项成效对应具体的建设举措，形成 “痛点 - 需求 - 举措 - 成效” 闭环；</w:t>
      </w:r>
    </w:p>
    <w:p w14:paraId="38F14D31"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落地强化：明确各建设模块的责任主体、完成时限、实施路径，优化建设清单（补充具体产品 / 系统的适配要求），删除空泛化、不可落地的表述，确保方案可直接用于园区数字化转型推进与项目评审；</w:t>
      </w:r>
    </w:p>
    <w:p w14:paraId="0D3B238D"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语言规范：统一数字化转型专业术语，采用政府公文严谨文风，剔除口语化、冗余表述，规范表格、章节格式，确保方案简洁、专业、可落地，贴合高新区数字化转型实际场景。</w:t>
      </w:r>
    </w:p>
    <w:p w14:paraId="3F93A8F0"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提示词 3（侧重政策合规 + 公文规范，适配评审导向场景）</w:t>
      </w:r>
    </w:p>
    <w:p w14:paraId="0BF494D3"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我是数字转型领域解决方案专家，现有【XX 高新区管委会企业 + 政府部门数字化转型解决方案】初稿，需你以熟悉政府公文与数字化转型政策的优化师身份，重点围绕 “政策合规、公文规范、评审适配” 进行优化润色，具体要求如下：</w:t>
      </w:r>
    </w:p>
    <w:p w14:paraId="576CFB76"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政策贴合：严格对标国家、省、市关于园区数字化转型、企业数字化升级、数据安全的相关政策文件，补充政策衔接表述，确保方案合规性，适配高新区管委会落实上级政策、完成考核任务的核心需求；</w:t>
      </w:r>
    </w:p>
    <w:p w14:paraId="0949C73E"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公文规范：完全遵循政府公文文风，规范章节层级、表述逻辑、专业术语，杜绝口语化、随意化表述，优化段落衔接与句式结构，确保方案严谨、规范、简洁，符合园区官方文件要求；</w:t>
      </w:r>
    </w:p>
    <w:p w14:paraId="3230DF0B"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评审适配：优化方案核心模块（建设背景、现状分析、建设目标、建设内容、成效评估），突出高新区特色（主导产业、转型痛点），明确方案的创新性、可行性与可操作性，补充数据支撑（如成效量化指标），适配数字化转型项目评审标准；</w:t>
      </w:r>
    </w:p>
    <w:p w14:paraId="0BC78568"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内容完善：完善数据安全、政企协同、转型标准、成效评估等关键模块，理顺政府部门与企业的权责分工，确保方案既符合政策要求，又贴合高新区实际，可作为园区数字化转型的指导性文件。</w:t>
      </w:r>
    </w:p>
    <w:p w14:paraId="4F73A258">
      <w:pPr>
        <w:rPr>
          <w:rFonts w:hint="eastAsia" w:ascii="宋体" w:hAnsi="宋体" w:eastAsia="宋体" w:cs="宋体"/>
          <w:sz w:val="28"/>
          <w:szCs w:val="36"/>
        </w:rPr>
      </w:pPr>
    </w:p>
    <w:p w14:paraId="4FAD7630"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你是数字政府领域解决方案专家，拥有 10 年以上数字政府解决方案编写经验，精通国家数字政府相关政策、政府公文、解决方案写作规范及数字政府项目评审标准。</w:t>
      </w:r>
    </w:p>
    <w:p w14:paraId="3BE2834A"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请帮我编写一份《内蒙古自治区系统升级解决方案》，用于给内蒙古自治区政务服务与数据管理局领导汇报，严格遵循以下要求：</w:t>
      </w:r>
    </w:p>
    <w:p w14:paraId="1CD2E776"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语言风格：完全贴合政府公文正式、严谨、规范、简洁的文风，剔除口语化、随意化表述，统一数字政府专业术语；</w:t>
      </w:r>
    </w:p>
    <w:p w14:paraId="603F8DDF"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内容逻辑：梳理解决方案框架，优化章节结构，理顺逻辑，确保权责清晰、流程闭环、表述严谨；</w:t>
      </w:r>
    </w:p>
    <w:p w14:paraId="48EE054E"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政策合规：贴合国家及内蒙古自治区数字政府、政务服务相关政策要求，表述合规无歧义，符合内蒙古自治区政务服务与数据管理局实际运行场景；</w:t>
      </w:r>
    </w:p>
    <w:p w14:paraId="685F3D44">
      <w:p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 xml:space="preserve">落地性：优化解决方案可执行性，避免空泛表述，适配自治区政务服务与数据管理局日常管理、服务、审批、为企服务等实际工作； 要求符合解决方案的编写要求。   需要升级的系统包括：政务服务事项管理系统、政务服务行政许可管理系统、“综合一窗”受理平台、网上申报系统（含App端申报）、运行管理系统，升级内容包括功能优化、国产化适配、业务系统迁移等。  </w:t>
      </w:r>
    </w:p>
    <w:p w14:paraId="19F699AF">
      <w:pPr>
        <w:rPr>
          <w:rFonts w:hint="eastAsia" w:ascii="宋体" w:hAnsi="宋体" w:eastAsia="宋体" w:cs="宋体"/>
          <w:sz w:val="28"/>
          <w:szCs w:val="36"/>
        </w:rPr>
      </w:pPr>
    </w:p>
    <w:p w14:paraId="7EA152BB">
      <w:pPr>
        <w:rPr>
          <w:rFonts w:hint="eastAsia" w:ascii="宋体" w:hAnsi="宋体" w:eastAsia="宋体" w:cs="宋体"/>
          <w:sz w:val="28"/>
          <w:szCs w:val="36"/>
        </w:rPr>
      </w:pPr>
    </w:p>
    <w:p w14:paraId="24E7FCD5">
      <w:pPr>
        <w:rPr>
          <w:rFonts w:hint="eastAsia" w:ascii="宋体" w:hAnsi="宋体" w:eastAsia="宋体" w:cs="宋体"/>
          <w:sz w:val="28"/>
          <w:szCs w:val="36"/>
        </w:rPr>
      </w:pPr>
    </w:p>
    <w:p w14:paraId="4B4A889A">
      <w:pPr>
        <w:rPr>
          <w:rFonts w:hint="eastAsia" w:ascii="宋体" w:hAnsi="宋体" w:eastAsia="宋体" w:cs="宋体"/>
          <w:sz w:val="28"/>
          <w:szCs w:val="36"/>
        </w:rPr>
      </w:pPr>
    </w:p>
    <w:p w14:paraId="74779980">
      <w:pPr>
        <w:rPr>
          <w:rFonts w:hint="eastAsia" w:ascii="宋体" w:hAnsi="宋体" w:eastAsia="宋体" w:cs="宋体"/>
          <w:sz w:val="28"/>
          <w:szCs w:val="36"/>
        </w:rPr>
      </w:pPr>
    </w:p>
    <w:p w14:paraId="7492FD62">
      <w:pPr>
        <w:rPr>
          <w:rFonts w:hint="eastAsia" w:ascii="宋体" w:hAnsi="宋体" w:eastAsia="宋体" w:cs="宋体"/>
          <w:sz w:val="28"/>
          <w:szCs w:val="36"/>
        </w:rPr>
      </w:pPr>
    </w:p>
    <w:p w14:paraId="01468EC5">
      <w:pPr>
        <w:rPr>
          <w:rFonts w:hint="eastAsia" w:ascii="宋体" w:hAnsi="宋体" w:eastAsia="宋体" w:cs="宋体"/>
          <w:sz w:val="28"/>
          <w:szCs w:val="36"/>
        </w:rPr>
      </w:pPr>
    </w:p>
    <w:p w14:paraId="7EF64535">
      <w:pPr>
        <w:rPr>
          <w:rFonts w:hint="eastAsia" w:ascii="宋体" w:hAnsi="宋体" w:eastAsia="宋体" w:cs="宋体"/>
          <w:sz w:val="28"/>
          <w:szCs w:val="36"/>
        </w:rPr>
      </w:pPr>
    </w:p>
    <w:p w14:paraId="7A650721">
      <w:pPr>
        <w:rPr>
          <w:rFonts w:hint="eastAsia" w:ascii="宋体" w:hAnsi="宋体" w:eastAsia="宋体" w:cs="宋体"/>
          <w:sz w:val="28"/>
          <w:szCs w:val="36"/>
        </w:rPr>
      </w:pPr>
    </w:p>
    <w:p w14:paraId="58658D73">
      <w:pPr>
        <w:rPr>
          <w:rFonts w:hint="eastAsia" w:ascii="宋体" w:hAnsi="宋体" w:eastAsia="宋体" w:cs="宋体"/>
          <w:sz w:val="28"/>
          <w:szCs w:val="36"/>
        </w:rPr>
      </w:pPr>
    </w:p>
    <w:p w14:paraId="255DEAE3">
      <w:pPr>
        <w:rPr>
          <w:rFonts w:hint="eastAsia" w:ascii="宋体" w:hAnsi="宋体" w:eastAsia="宋体" w:cs="宋体"/>
          <w:sz w:val="28"/>
          <w:szCs w:val="36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9FC136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3100731">
                          <w:pPr>
                            <w:pStyle w:val="3"/>
                            <w:rPr>
                              <w:rFonts w:hint="eastAsia" w:ascii="宋体" w:hAnsi="宋体" w:eastAsia="宋体" w:cs="宋体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4"/>
                              <w:szCs w:val="24"/>
                            </w:rPr>
                            <w:t xml:space="preserve">— 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4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eastAsia" w:ascii="宋体" w:hAnsi="宋体" w:eastAsia="宋体" w:cs="宋体"/>
                              <w:sz w:val="24"/>
                              <w:szCs w:val="24"/>
                            </w:rP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3100731">
                    <w:pPr>
                      <w:pStyle w:val="3"/>
                      <w:rPr>
                        <w:rFonts w:hint="eastAsia" w:ascii="宋体" w:hAnsi="宋体" w:eastAsia="宋体" w:cs="宋体"/>
                        <w:sz w:val="24"/>
                        <w:szCs w:val="24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4"/>
                        <w:szCs w:val="24"/>
                      </w:rPr>
                      <w:t xml:space="preserve">— </w:t>
                    </w:r>
                    <w:r>
                      <w:rPr>
                        <w:rFonts w:hint="eastAsia" w:ascii="宋体" w:hAnsi="宋体" w:eastAsia="宋体" w:cs="宋体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4"/>
                        <w:szCs w:val="24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  <w:sz w:val="24"/>
                        <w:szCs w:val="24"/>
                      </w:rPr>
                      <w:fldChar w:fldCharType="end"/>
                    </w:r>
                    <w:r>
                      <w:rPr>
                        <w:rFonts w:hint="eastAsia" w:ascii="宋体" w:hAnsi="宋体" w:eastAsia="宋体" w:cs="宋体"/>
                        <w:sz w:val="24"/>
                        <w:szCs w:val="24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0253B8F"/>
    <w:multiLevelType w:val="multilevel"/>
    <w:tmpl w:val="50253B8F"/>
    <w:lvl w:ilvl="0" w:tentative="0">
      <w:start w:val="1"/>
      <w:numFmt w:val="decimal"/>
      <w:pStyle w:val="2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505707"/>
    <w:rsid w:val="1BE63DB9"/>
    <w:rsid w:val="249D16F3"/>
    <w:rsid w:val="2A4E2264"/>
    <w:rsid w:val="32905D12"/>
    <w:rsid w:val="33643B73"/>
    <w:rsid w:val="35006420"/>
    <w:rsid w:val="4C873CC0"/>
    <w:rsid w:val="72CC2759"/>
    <w:rsid w:val="79337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keepNext/>
      <w:keepLines/>
      <w:numPr>
        <w:ilvl w:val="0"/>
        <w:numId w:val="1"/>
      </w:numPr>
      <w:spacing w:before="260" w:beforeLines="0" w:beforeAutospacing="0" w:after="260" w:afterLines="0" w:afterAutospacing="0" w:line="413" w:lineRule="auto"/>
      <w:outlineLvl w:val="2"/>
    </w:pPr>
    <w:rPr>
      <w:rFonts w:ascii="Calibri" w:hAnsi="Calibri" w:eastAsia="宋体" w:cs="Times New Roman"/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8298</Words>
  <Characters>8411</Characters>
  <Lines>0</Lines>
  <Paragraphs>0</Paragraphs>
  <TotalTime>24</TotalTime>
  <ScaleCrop>false</ScaleCrop>
  <LinksUpToDate>false</LinksUpToDate>
  <CharactersWithSpaces>8593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2025-12-03T07:26:00Z</dcterms:created>
  <dc:creator>zjg</dc:creator>
  <cp:lastModifiedBy>积极进取</cp:lastModifiedBy>
  <dcterms:modified xsi:type="dcterms:W3CDTF">2026-04-29T10:10:04Z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89376A54366B46CBB3073A752C6A908D_13</vt:lpwstr>
  </property>
  <property fmtid="{D5CDD505-2E9C-101B-9397-08002B2CF9AE}" pid="4" name="KSOTemplateDocerSaveRecord">
    <vt:lpwstr>eyJoZGlkIjoiNGRiNTJmZGMyYjFkYTViYjg2ZGMzNDNjZmVhMTI1YjYiLCJ1c2VySWQiOiI2NjcwNTkwIn0=</vt:lpwstr>
  </property>
</Properties>
</file>