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/>
        <w:ind w:right="13" w:firstLine="0" w:left="0"/>
        <w:jc w:val="center"/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rtl w:val="0"/>
        </w:rPr>
        <w:t xml:space="preserve">ANEXO I - FICHA DE ANÁLISE DE CURRÍCULO PROGRAMA DE PÓS-GRADUAÇÃO EM ESTATÍSTICA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26"/>
        </w:tabs>
        <w:spacing/>
        <w:ind w:right="11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HISTÓRICO ESCOLAR da Graduação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O valor máximo do Coeficiente de Rendimento do Histórico da Graduação (MG) é 10.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tbl>
      <w:tblPr>
        <w:tblStyle w:val="811"/>
        <w:jc w:val="center"/>
        <w:tblW w:w="987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000" w:firstRow="0" w:lastRow="0" w:firstColumn="0" w:lastColumn="0" w:noHBand="0" w:noVBand="0"/>
      </w:tblPr>
      <w:tblGrid>
        <w:gridCol w:w="5776"/>
        <w:gridCol w:w="4100"/>
        <w:tblGridChange w:id="0">
          <w:tblGrid>
            <w:gridCol w:w="5776"/>
            <w:gridCol w:w="4100"/>
          </w:tblGrid>
        </w:tblGridChange>
      </w:tblGrid>
      <w:tr>
        <w:trPr>
          <w:cantSplit w:val="false"/>
          <w:trHeight w:val="32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Item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30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MG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26"/>
        </w:tabs>
        <w:spacing w:before="240"/>
        <w:ind w:right="11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HISTÓRICO ESCOLAR do Mestrado (se aplicável)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O valor máximo do Coeficiente de Rendimento do Histórico da Pós-Graduação (MP) é 10.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tbl>
      <w:tblPr>
        <w:tblStyle w:val="812"/>
        <w:jc w:val="center"/>
        <w:tblW w:w="981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000" w:firstRow="0" w:lastRow="0" w:firstColumn="0" w:lastColumn="0" w:noHBand="0" w:noVBand="0"/>
      </w:tblPr>
      <w:tblGrid>
        <w:gridCol w:w="5928"/>
        <w:gridCol w:w="3889"/>
        <w:tblGridChange w:id="1">
          <w:tblGrid>
            <w:gridCol w:w="5928"/>
            <w:gridCol w:w="3889"/>
          </w:tblGrid>
        </w:tblGridChange>
      </w:tblGrid>
      <w:tr>
        <w:trPr>
          <w:cantSplit w:val="false"/>
          <w:trHeight w:val="30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Item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30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1" w:lineRule="auto"/>
              <w:ind w:right="11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MP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26"/>
        </w:tabs>
        <w:spacing w:before="200"/>
        <w:ind w:right="11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ATIVIDADES ACADÊMICO-CIENTÍFICAS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O somatório máximo das notas é limitado a 10 (dez) pontos.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tbl>
      <w:tblPr>
        <w:tblStyle w:val="813"/>
        <w:jc w:val="center"/>
        <w:tblW w:w="973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000" w:firstRow="0" w:lastRow="0" w:firstColumn="0" w:lastColumn="0" w:noHBand="0" w:noVBand="0"/>
      </w:tblPr>
      <w:tblGrid>
        <w:gridCol w:w="8545"/>
        <w:gridCol w:w="1186"/>
        <w:tblGridChange w:id="2">
          <w:tblGrid>
            <w:gridCol w:w="8545"/>
            <w:gridCol w:w="1186"/>
          </w:tblGrid>
        </w:tblGridChange>
      </w:tblGrid>
      <w:tr>
        <w:trPr>
          <w:cantSplit w:val="false"/>
          <w:trHeight w:val="340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 w:firstLine="0" w:left="72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Atividade Pontuação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1" w:firstLine="0" w:left="72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  <w:rtl w:val="0"/>
              </w:rPr>
              <w:t xml:space="preserve">Pontos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794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1) Artigo, com forte conteúdo de Pro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babilidade e Estatística ou de Matemática, publicado ou aceito incondicionalmente para publicação em periódico científico da área de Ciências Exatas e com índice Scimago Journal &amp; Country Rank (SJR): até 5 (cinco) pontos. Pontuação máxima: 10 (dez pontos).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990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2) Bolsa de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pós-graduação, nos últimos quatro anos, por órgão nacional de fomento federal (e.g., CAPES, CNPq) ou estadual (fundações estaduais de apoio à pesquisa) ou estrangeiro: até 0,5 (zero vírgula cinco) pontos por ano de bolsa. Pontuação máxima: 2 (dois pontos).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98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3) Bolsa de iniciação científica, nos últimos quatro anos, por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órgão nacional de fomento federal (e.g., CNPq) ou estadual (fundações estaduais de apoio à pesquisa), bolsa jovens talentos para a ciência, ou bolsa programa Ciência sem Fronteiras: até 2 (dois) pontos por ano de bolsa. Pontuação máxima: 4 (quatro pontos).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990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4) Participação comprovada em atividades de grupos de pesquisa através de programas institucionais (por exemplo: Programa de Mentoria Científica do PPGE/UFPE ou similares): até 2 (dois) pontos por ano de participação. Pontuação máxima: 4 (quatro pontos).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1020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5) Reconhecimentos obtidos de Instituições e/ou Sociedades Científicas par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a Monografia de Iniciação Científica, Trabalho de Conclusão de Curso, Dissertação de Mestrado e/ou Tese de Doutorado, desenvolvido pelo(a) candidato(a) e relacionados à área do Programa: até 2 (dois) pontos por distinção. Pontuação máxima: 6 (seis pontos).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794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6) Láurea universitária de conclusão de graduação: 5 (cinco) pontos. Pontuação máxima: 5 (cinco pontos). Como no item 1.5, este quesito não se aplica a cursos na modalidade EAD nem a cursos não correlatos com áreas de Estatística e Probabilidade.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  <w:tr>
        <w:trPr>
          <w:cantSplit w:val="false"/>
          <w:trHeight w:val="340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1" w:lineRule="auto"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rtl w:val="0"/>
              </w:rPr>
              <w:t xml:space="preserve">SOMA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right="13" w:firstLine="0" w:left="72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739"/>
          <w:tab w:val="left" w:leader="none" w:pos="8339"/>
        </w:tabs>
        <w:spacing w:after="300" w:before="20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/>
      <w:bookmarkStart w:id="0" w:name="_heading=h.3znysh7"/>
      <w:r/>
      <w:bookmarkEnd w:id="0"/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Nome por extenso: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  <w:lang w:val="pt-B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 xml:space="preserve">Jefferson Bezerra dos Santos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739"/>
          <w:tab w:val="left" w:leader="none" w:pos="8339"/>
        </w:tabs>
        <w:spacing w:after="300" w:before="20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/>
      <w:bookmarkStart w:id="1" w:name="_heading=h.2et92p0"/>
      <w:r/>
      <w:bookmarkEnd w:id="1"/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Assinatura:____________________________________________________________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4739"/>
          <w:tab w:val="left" w:leader="none" w:pos="8339"/>
        </w:tabs>
        <w:spacing w:after="200" w:before="200"/>
        <w:ind w:right="1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/>
      <w:bookmarkStart w:id="2" w:name="_heading=h.tyjcwt"/>
      <w:r/>
      <w:bookmarkEnd w:id="2"/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Data:____/____/____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sectPr>
      <w:footnotePr/>
      <w:endnotePr/>
      <w:type w:val="nextPage"/>
      <w:pgSz w:h="16840" w:orient="portrait" w:w="11920"/>
      <w:pgMar w:top="1134" w:right="1134" w:bottom="1134" w:left="1134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Lucida Sans">
    <w:panose1 w:val="020B0603030804020204"/>
  </w:font>
  <w:font w:name="Times New Roman">
    <w:panose1 w:val="02020603050405020304"/>
  </w:font>
  <w:font w:name="Tahoma">
    <w:panose1 w:val="020B0604030504040204"/>
  </w:font>
  <w:font w:name="N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12" w:left="312"/>
      </w:pPr>
      <w:rPr>
        <w:rFonts w:ascii="Times New Roman" w:hAnsi="Times New Roman" w:eastAsia="Times New Roman" w:cs="Times New Roman"/>
        <w:sz w:val="22"/>
        <w:szCs w:val="22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2" w:left="1281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2" w:left="2241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1" w:left="3201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1" w:left="4161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2" w:left="5121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2" w:left="6081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2" w:left="7041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2" w:left="8001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8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77"/>
    <w:link w:val="686"/>
    <w:uiPriority w:val="99"/>
    <w:pPr>
      <w:pBdr/>
      <w:spacing/>
      <w:ind/>
    </w:pPr>
  </w:style>
  <w:style w:type="character" w:styleId="179">
    <w:name w:val="Footer Char"/>
    <w:basedOn w:val="677"/>
    <w:link w:val="68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68">
    <w:name w:val="Heading 1"/>
    <w:basedOn w:val="676"/>
    <w:next w:val="67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 w:hanging="525" w:left="1140"/>
    </w:pPr>
    <w:rPr>
      <w:b/>
      <w:color w:val="000000"/>
    </w:rPr>
  </w:style>
  <w:style w:type="paragraph" w:styleId="669">
    <w:name w:val="Heading 2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360"/>
      <w:ind/>
    </w:pPr>
    <w:rPr>
      <w:b/>
      <w:color w:val="000000"/>
      <w:sz w:val="36"/>
      <w:szCs w:val="36"/>
    </w:rPr>
  </w:style>
  <w:style w:type="paragraph" w:styleId="670">
    <w:name w:val="Heading 3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280"/>
      <w:ind/>
    </w:pPr>
    <w:rPr>
      <w:b/>
      <w:color w:val="000000"/>
      <w:sz w:val="28"/>
      <w:szCs w:val="28"/>
    </w:rPr>
  </w:style>
  <w:style w:type="paragraph" w:styleId="671">
    <w:name w:val="Heading 4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40" w:before="240"/>
      <w:ind/>
    </w:pPr>
    <w:rPr>
      <w:b/>
      <w:color w:val="000000"/>
      <w:sz w:val="24"/>
      <w:szCs w:val="24"/>
    </w:rPr>
  </w:style>
  <w:style w:type="paragraph" w:styleId="672">
    <w:name w:val="Heading 5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40" w:before="220"/>
      <w:ind/>
    </w:pPr>
    <w:rPr>
      <w:b/>
      <w:color w:val="000000"/>
    </w:rPr>
  </w:style>
  <w:style w:type="paragraph" w:styleId="673">
    <w:name w:val="Heading 6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40" w:before="200"/>
      <w:ind/>
    </w:pPr>
    <w:rPr>
      <w:b/>
      <w:color w:val="000000"/>
      <w:sz w:val="20"/>
      <w:szCs w:val="20"/>
    </w:rPr>
  </w:style>
  <w:style w:type="paragraph" w:styleId="674">
    <w:name w:val="Title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20" w:before="480"/>
      <w:ind/>
    </w:pPr>
    <w:rPr>
      <w:b/>
      <w:color w:val="000000"/>
      <w:sz w:val="72"/>
      <w:szCs w:val="72"/>
    </w:rPr>
  </w:style>
  <w:style w:type="paragraph" w:styleId="676" w:default="1">
    <w:name w:val="Normal"/>
    <w:pPr>
      <w:pBdr/>
      <w:spacing/>
      <w:ind/>
    </w:p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82">
    <w:name w:val="annotation reference"/>
    <w:basedOn w:val="677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683">
    <w:name w:val="Hyperlink"/>
    <w:basedOn w:val="67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684">
    <w:name w:val="Body Text"/>
    <w:uiPriority w:val="1"/>
    <w:qFormat/>
    <w:pPr>
      <w:pBdr/>
      <w:spacing/>
      <w:ind/>
    </w:pPr>
  </w:style>
  <w:style w:type="paragraph" w:styleId="685">
    <w:name w:val="annotation text"/>
    <w:link w:val="697"/>
    <w:uiPriority w:val="99"/>
    <w:unhideWhenUsed/>
    <w:pPr>
      <w:pBdr/>
      <w:spacing/>
      <w:ind/>
    </w:pPr>
    <w:rPr>
      <w:sz w:val="20"/>
      <w:szCs w:val="20"/>
    </w:rPr>
  </w:style>
  <w:style w:type="paragraph" w:styleId="686">
    <w:name w:val="Header"/>
    <w:link w:val="700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paragraph" w:styleId="687">
    <w:name w:val="annotation subject"/>
    <w:basedOn w:val="685"/>
    <w:next w:val="685"/>
    <w:link w:val="698"/>
    <w:uiPriority w:val="99"/>
    <w:semiHidden/>
    <w:unhideWhenUsed/>
    <w:pPr>
      <w:pBdr/>
      <w:spacing/>
      <w:ind/>
    </w:pPr>
    <w:rPr>
      <w:b/>
      <w:bCs/>
    </w:rPr>
  </w:style>
  <w:style w:type="paragraph" w:styleId="688">
    <w:name w:val="Footer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paragraph" w:styleId="689">
    <w:name w:val="Balloon Text"/>
    <w:link w:val="69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table" w:styleId="690">
    <w:name w:val="Table Grid"/>
    <w:basedOn w:val="678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Table Normal"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2" w:customStyle="1">
    <w:name w:val="Normal2"/>
    <w:pPr>
      <w:pBdr/>
      <w:spacing/>
      <w:ind/>
    </w:pPr>
  </w:style>
  <w:style w:type="paragraph" w:styleId="693" w:customStyle="1">
    <w:name w:val="Normal1"/>
    <w:pPr>
      <w:pBdr/>
      <w:spacing/>
      <w:ind/>
    </w:pPr>
  </w:style>
  <w:style w:type="table" w:styleId="694" w:customStyle="1">
    <w:name w:val="Normal Table0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5">
    <w:name w:val="List Paragraph"/>
    <w:uiPriority w:val="1"/>
    <w:qFormat/>
    <w:pPr>
      <w:pBdr/>
      <w:spacing w:before="200"/>
      <w:ind w:hanging="360" w:left="1140"/>
      <w:jc w:val="both"/>
    </w:pPr>
  </w:style>
  <w:style w:type="paragraph" w:styleId="696" w:customStyle="1">
    <w:name w:val="Table Paragraph"/>
    <w:uiPriority w:val="1"/>
    <w:qFormat/>
    <w:pPr>
      <w:pBdr/>
      <w:spacing/>
      <w:ind/>
    </w:pPr>
  </w:style>
  <w:style w:type="character" w:styleId="697" w:customStyle="1">
    <w:name w:val="Texto de comentário Char"/>
    <w:basedOn w:val="677"/>
    <w:link w:val="68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pt-PT"/>
    </w:rPr>
  </w:style>
  <w:style w:type="character" w:styleId="698" w:customStyle="1">
    <w:name w:val="Assunto do comentário Char"/>
    <w:basedOn w:val="697"/>
    <w:link w:val="687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pt-PT"/>
    </w:rPr>
  </w:style>
  <w:style w:type="character" w:styleId="699" w:customStyle="1">
    <w:name w:val="Texto de balão Char"/>
    <w:basedOn w:val="677"/>
    <w:link w:val="689"/>
    <w:uiPriority w:val="99"/>
    <w:semiHidden/>
    <w:qFormat/>
    <w:pPr>
      <w:pBdr/>
      <w:spacing/>
      <w:ind/>
    </w:pPr>
    <w:rPr>
      <w:rFonts w:ascii="Tahoma" w:hAnsi="Tahoma" w:eastAsia="Times New Roman" w:cs="Tahoma"/>
      <w:sz w:val="16"/>
      <w:szCs w:val="16"/>
      <w:lang w:val="pt-PT"/>
    </w:rPr>
  </w:style>
  <w:style w:type="character" w:styleId="700" w:customStyle="1">
    <w:name w:val="Cabeçalho Char"/>
    <w:basedOn w:val="677"/>
    <w:link w:val="686"/>
    <w:uiPriority w:val="99"/>
    <w:pPr>
      <w:pBdr/>
      <w:spacing/>
      <w:ind/>
    </w:pPr>
  </w:style>
  <w:style w:type="character" w:styleId="701" w:customStyle="1">
    <w:name w:val="Rodapé Char"/>
    <w:basedOn w:val="677"/>
    <w:link w:val="688"/>
    <w:uiPriority w:val="99"/>
    <w:pPr>
      <w:pBdr/>
      <w:spacing/>
      <w:ind/>
    </w:pPr>
  </w:style>
  <w:style w:type="table" w:styleId="702" w:customStyle="1">
    <w:name w:val="_Style 34"/>
    <w:basedOn w:val="694"/>
    <w:pPr>
      <w:pBdr/>
      <w:spacing/>
      <w:ind/>
    </w:pPr>
    <w:tblPr>
      <w:tblCellMar>
        <w:left w:w="170" w:type="dxa"/>
        <w:right w:w="1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_Style 35"/>
    <w:basedOn w:val="694"/>
    <w:pPr>
      <w:pBdr/>
      <w:spacing/>
      <w:ind/>
    </w:pPr>
    <w:tblPr>
      <w:tblCellMar>
        <w:left w:w="170" w:type="dxa"/>
        <w:right w:w="1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_Style 36"/>
    <w:basedOn w:val="694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_Style 37"/>
    <w:basedOn w:val="694"/>
    <w:pPr>
      <w:pBdr/>
      <w:spacing/>
      <w:ind/>
    </w:pPr>
    <w:tblPr>
      <w:tblCellMar>
        <w:left w:w="170" w:type="dxa"/>
        <w:right w:w="1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_Style 38"/>
    <w:basedOn w:val="694"/>
    <w:pPr>
      <w:pBdr/>
      <w:spacing/>
      <w:ind/>
    </w:pPr>
    <w:tblPr>
      <w:tblCellMar>
        <w:left w:w="170" w:type="dxa"/>
        <w:right w:w="1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_Style 39"/>
    <w:basedOn w:val="694"/>
    <w:pPr>
      <w:pBdr/>
      <w:spacing/>
      <w:ind/>
    </w:pPr>
    <w:tblPr>
      <w:tblCellMar>
        <w:left w:w="170" w:type="dxa"/>
        <w:right w:w="1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_Style 40"/>
    <w:basedOn w:val="694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_Style 41"/>
    <w:basedOn w:val="694"/>
    <w:qFormat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_Style 42"/>
    <w:basedOn w:val="694"/>
    <w:qFormat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_Style 43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_Style 44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_Style 45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_Style 46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_Style 47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_Style 48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_Style 49"/>
    <w:basedOn w:val="694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_Style 5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_Style 5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_Style 5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_Style 5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_Style 5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_Style 5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_Style 5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_Style 57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_Style 58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_Style 5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_Style 6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_Style 6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_Style 6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_Style 6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_Style 8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_Style 8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_Style 87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_Style 88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_Style 8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_Style 9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_Style 9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_Style 9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_Style 9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_Style 9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_Style 9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_Style 9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_Style 97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_Style 98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_Style 9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_Style 10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_Style 10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_Style 10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_Style 10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_Style 10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_Style 10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_Style 10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_Style 107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_Style 108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_Style 10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_Style 11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_Style 11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_Style 11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_Style 11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_Style 11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_Style 11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_Style 11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_Style 117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_Style 118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_Style 11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_Style 12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_Style 12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_Style 12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_Style 12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_Style 12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_Style 12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_Style 126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4" w:customStyle="1">
    <w:name w:val="LO-normal"/>
    <w:qFormat/>
    <w:pPr>
      <w:pBdr/>
      <w:spacing/>
      <w:ind/>
    </w:pPr>
    <w:rPr>
      <w:rFonts w:eastAsia="NSimSun" w:cs="Lucida Sans"/>
      <w:lang w:val="pt-BR" w:eastAsia="zh-CN" w:bidi="hi-IN"/>
    </w:rPr>
  </w:style>
  <w:style w:type="table" w:styleId="775" w:customStyle="1">
    <w:name w:val="_Style 129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_Style 130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_Style 131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_Style 132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_Style 133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_Style 134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_Style 135"/>
    <w:basedOn w:val="691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_Style 137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_Style 138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_Style 139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_Style 140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_Style 141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_Style 142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_Style 143"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StGen0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StGen1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StGen2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StGen3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StGen4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StGen5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StGen6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StGen7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StGen8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StGen9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StGen10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StGen11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StGen12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StGen13"/>
    <w:basedOn w:val="68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3">
    <w:name w:val="Revision"/>
    <w:hidden/>
    <w:uiPriority w:val="99"/>
    <w:semiHidden/>
    <w:pPr>
      <w:widowControl w:val="true"/>
      <w:pBdr/>
      <w:spacing/>
      <w:ind/>
    </w:pPr>
  </w:style>
  <w:style w:type="table" w:styleId="807">
    <w:name w:val="StGen17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StGen18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StGen19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0">
    <w:name w:val="Subtitle"/>
    <w:basedOn w:val="676"/>
    <w:next w:val="676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11">
    <w:name w:val="StGen20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StGen21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StGen22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cdPImmCbPeDj5Y3Ret7x9tVqQ==">CgMxLjAyCWguM3pueXNoNzIJaC4yZXQ5MnAwMghoLnR5amN3dDgAciExVi0zcVlGVFBIQ2RCM2RTWXNQTVZhT1JMU0wyc3MyaEw=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Neto</dc:creator>
  <cp:revision>1</cp:revision>
  <dcterms:created xsi:type="dcterms:W3CDTF">2024-09-30T12:42:00Z</dcterms:created>
  <dcterms:modified xsi:type="dcterms:W3CDTF">2025-11-01T15:28:45Z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2022-10-13T00:00:00Z</vt:lpwstr>
  </property>
  <property fmtid="{D5CDD505-2E9C-101B-9397-08002B2CF9AE}" pid="3" name="LastSaved">
    <vt:lpwstr>2022-10-13T00:00:00Z</vt:lpwstr>
  </property>
  <property fmtid="{D5CDD505-2E9C-101B-9397-08002B2CF9AE}" pid="4" name="KSOProductBuildVer">
    <vt:lpwstr>1046-12.2.0.20795</vt:lpwstr>
  </property>
  <property fmtid="{D5CDD505-2E9C-101B-9397-08002B2CF9AE}" pid="5" name="ICV">
    <vt:lpwstr>F5C67883D0644F798CFAD1DC04C41D94_12</vt:lpwstr>
  </property>
</Properties>
</file>