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A7A02" w:rsidRDefault="0072007D">
      <w:pPr>
        <w:spacing w:after="480"/>
        <w:jc w:val="center"/>
      </w:pPr>
      <w:r>
        <w:rPr>
          <w:noProof/>
          <w:lang w:val="pt-BR" w:eastAsia="pt-BR"/>
        </w:rPr>
        <w:drawing>
          <wp:inline distT="0" distB="0" distL="0" distR="0">
            <wp:extent cx="1325880" cy="568234"/>
            <wp:effectExtent l="0" t="0" r="0" b="0"/>
            <wp:docPr id="2" name="Picture 2" descr="Logotipo FAM Online" title="Logotipo FAM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_logo_dark.jpg"/>
                    <pic:cNvPicPr/>
                  </pic:nvPicPr>
                  <pic:blipFill>
                    <a:blip r:embed="rId8"/>
                    <a:stretch>
                      <a:fillRect/>
                    </a:stretch>
                  </pic:blipFill>
                  <pic:spPr>
                    <a:xfrm>
                      <a:off x="0" y="0"/>
                      <a:ext cx="1325880" cy="568234"/>
                    </a:xfrm>
                    <a:prstGeom prst="rect">
                      <a:avLst/>
                    </a:prstGeom>
                  </pic:spPr>
                </pic:pic>
              </a:graphicData>
            </a:graphic>
          </wp:inline>
        </w:drawing>
      </w:r>
    </w:p>
    <w:p w:rsidR="00AA7A02" w:rsidRDefault="0072007D">
      <w:pPr>
        <w:spacing w:after="560"/>
        <w:jc w:val="center"/>
      </w:pPr>
      <w:r>
        <w:rPr>
          <w:b/>
        </w:rPr>
        <w:t>CENTRO UNIVERSITÁRIO DAS AMÉRICAS — FAM</w:t>
      </w:r>
    </w:p>
    <w:p w:rsidR="00AA7A02" w:rsidRDefault="002026FB">
      <w:pPr>
        <w:spacing w:after="680"/>
        <w:jc w:val="center"/>
      </w:pPr>
      <w:r>
        <w:rPr>
          <w:b/>
        </w:rPr>
        <w:t>CIÊNCIA DA COMPUTAÇÃO</w:t>
      </w:r>
    </w:p>
    <w:p w:rsidR="00AA7A02" w:rsidRDefault="009B23B1">
      <w:pPr>
        <w:spacing w:after="80"/>
        <w:jc w:val="center"/>
      </w:pPr>
      <w:r>
        <w:t xml:space="preserve">JEFFERSON BEZERRA DOS SANTOS </w:t>
      </w:r>
      <w:r w:rsidR="001E0240">
        <w:t xml:space="preserve">— </w:t>
      </w:r>
      <w:r w:rsidR="001E0240" w:rsidRPr="001E0240">
        <w:t>E0532904</w:t>
      </w:r>
    </w:p>
    <w:p w:rsidR="009405F6" w:rsidRDefault="009405F6">
      <w:pPr>
        <w:spacing w:after="80"/>
        <w:jc w:val="center"/>
      </w:pPr>
    </w:p>
    <w:p w:rsidR="009B23B1" w:rsidRPr="009B23B1" w:rsidRDefault="009B23B1" w:rsidP="009B23B1">
      <w:pPr>
        <w:spacing w:after="160"/>
        <w:jc w:val="center"/>
        <w:rPr>
          <w:b/>
          <w:sz w:val="28"/>
        </w:rPr>
      </w:pPr>
      <w:r>
        <w:rPr>
          <w:b/>
          <w:sz w:val="28"/>
        </w:rPr>
        <w:t xml:space="preserve"> </w:t>
      </w:r>
      <w:r w:rsidRPr="009B23B1">
        <w:rPr>
          <w:b/>
          <w:sz w:val="28"/>
        </w:rPr>
        <w:t>PLATAFORMA ARDUINO APLICADA À ANÁLISE ESTATÍSTICA DE SENSORES AMBIENTAIS:</w:t>
      </w:r>
    </w:p>
    <w:p w:rsidR="00AA7A02" w:rsidRDefault="009B23B1" w:rsidP="009B23B1">
      <w:pPr>
        <w:spacing w:after="160"/>
        <w:jc w:val="center"/>
      </w:pPr>
      <w:r w:rsidRPr="009B23B1">
        <w:rPr>
          <w:b/>
          <w:sz w:val="28"/>
        </w:rPr>
        <w:t>COLETA, PROCESSAMENTO E DETECÇÃO DE OUTLIERS EM SISTEMAS EMBARCADOS</w:t>
      </w:r>
    </w:p>
    <w:p w:rsidR="00AA7A02" w:rsidRDefault="0072007D">
      <w:pPr>
        <w:spacing w:after="1440"/>
        <w:jc w:val="center"/>
      </w:pPr>
      <w:r>
        <w:rPr>
          <w:color w:val="00A6C8"/>
          <w:sz w:val="22"/>
        </w:rPr>
        <w:t>Modalidade: Protótipo</w:t>
      </w:r>
    </w:p>
    <w:p w:rsidR="00AA7A02" w:rsidRDefault="009B23B1">
      <w:pPr>
        <w:spacing w:after="60"/>
        <w:jc w:val="center"/>
      </w:pPr>
      <w:r>
        <w:t>ARCOVERDE</w:t>
      </w:r>
    </w:p>
    <w:p w:rsidR="00AA7A02" w:rsidRDefault="009B23B1" w:rsidP="009B23B1">
      <w:pPr>
        <w:spacing w:after="0"/>
        <w:jc w:val="center"/>
        <w:sectPr w:rsidR="00AA7A02">
          <w:headerReference w:type="default" r:id="rId9"/>
          <w:footerReference w:type="default" r:id="rId10"/>
          <w:pgSz w:w="11906" w:h="16838"/>
          <w:pgMar w:top="1701" w:right="1134" w:bottom="1134" w:left="1701" w:header="425" w:footer="425" w:gutter="0"/>
          <w:cols w:space="720"/>
          <w:docGrid w:linePitch="360"/>
        </w:sectPr>
      </w:pPr>
      <w:r>
        <w:t>2026</w:t>
      </w:r>
    </w:p>
    <w:p w:rsidR="00C2607D" w:rsidRPr="00C2607D" w:rsidRDefault="00C2607D" w:rsidP="00C2607D">
      <w:pPr>
        <w:spacing w:after="160"/>
        <w:jc w:val="center"/>
        <w:rPr>
          <w:b/>
          <w:sz w:val="28"/>
        </w:rPr>
      </w:pPr>
      <w:r w:rsidRPr="00C2607D">
        <w:rPr>
          <w:b/>
          <w:sz w:val="28"/>
        </w:rPr>
        <w:lastRenderedPageBreak/>
        <w:t>PLATAFORMA ARDUINO APLICADA À ANÁLISE ESTATÍSTICA DE SENSORES AMBIENTAIS:</w:t>
      </w:r>
    </w:p>
    <w:p w:rsidR="00AA7A02" w:rsidRDefault="00C2607D" w:rsidP="00C2607D">
      <w:pPr>
        <w:spacing w:after="160"/>
        <w:jc w:val="center"/>
      </w:pPr>
      <w:r w:rsidRPr="00C2607D">
        <w:rPr>
          <w:b/>
          <w:sz w:val="28"/>
        </w:rPr>
        <w:t>COLETA, PROCESSAMENTO E DETECÇÃO DE OUTLIERS EM SISTEMAS EMBARCADOS</w:t>
      </w:r>
    </w:p>
    <w:p w:rsidR="00AA7A02" w:rsidRPr="009457AC" w:rsidRDefault="009457AC" w:rsidP="009457AC">
      <w:pPr>
        <w:rPr>
          <w:sz w:val="21"/>
        </w:rPr>
      </w:pPr>
      <w:r>
        <w:rPr>
          <w:sz w:val="21"/>
        </w:rPr>
        <w:t xml:space="preserve">                               JEFFERSON BEZERRA DOS SANTOS – RA:</w:t>
      </w:r>
      <w:r w:rsidRPr="009457AC">
        <w:t xml:space="preserve"> </w:t>
      </w:r>
      <w:r>
        <w:rPr>
          <w:sz w:val="21"/>
        </w:rPr>
        <w:t>E0532904</w:t>
      </w:r>
    </w:p>
    <w:p w:rsidR="00AA7A02" w:rsidRDefault="00C2607D">
      <w:pPr>
        <w:spacing w:after="200"/>
        <w:jc w:val="center"/>
      </w:pPr>
      <w:r>
        <w:rPr>
          <w:color w:val="5F6B7A"/>
          <w:sz w:val="19"/>
        </w:rPr>
        <w:t xml:space="preserve">CIÊNCIA DA COMPUTAÇÃO </w:t>
      </w:r>
      <w:r w:rsidR="0072007D">
        <w:rPr>
          <w:color w:val="5F6B7A"/>
          <w:sz w:val="19"/>
        </w:rPr>
        <w:t xml:space="preserve">  </w:t>
      </w:r>
      <w:r w:rsidR="00563E5B">
        <w:rPr>
          <w:color w:val="5F6B7A"/>
          <w:sz w:val="19"/>
        </w:rPr>
        <w:t>| Protótipo | Orientador (</w:t>
      </w:r>
      <w:r w:rsidR="005C4E02">
        <w:rPr>
          <w:color w:val="5F6B7A"/>
          <w:sz w:val="19"/>
        </w:rPr>
        <w:t xml:space="preserve">a): </w:t>
      </w:r>
      <w:r w:rsidR="005C4E02" w:rsidRPr="005C4E02">
        <w:rPr>
          <w:color w:val="5F6B7A"/>
          <w:sz w:val="19"/>
        </w:rPr>
        <w:t>Thiago Augusto de Oliveira</w:t>
      </w:r>
    </w:p>
    <w:p w:rsidR="00AA7A02" w:rsidRDefault="0072007D">
      <w:pPr>
        <w:pStyle w:val="Ttulo1"/>
      </w:pPr>
      <w:r>
        <w:t>RESUMO</w:t>
      </w:r>
    </w:p>
    <w:p w:rsidR="00B65391" w:rsidRDefault="00B65391">
      <w:r>
        <w:t>Este trabalho apresenta o desenvolvimento e a avaliação de um protótipo de baixo custo, baseado na plataforma Arduino Nano, para o monitoramento ambiental voltado à agricultura de precisão em pequena escala, com foco no processamento estatístico embarcado. O sistema integra os sensores DHT11 (temperatura e umidade do ar) e HD-38 (umidade do solo) a um algoritmo executado diretamente no microcontrolador, que mantém um buffer circular de oito amostras para calcular medidas de tendência central e de dispersão, detectar anomalias pelo critério de Tukey e estimar o coeficiente de correlação de Pearson entre as variáveis em blocos de 12 amostras. Os dados são gravados em cartão SD, em formato CSV, e exibidos pela interface Serial, e LEDs sinalizadores indicam</w:t>
      </w:r>
      <w:r w:rsidR="000F6BDC">
        <w:t xml:space="preserve"> falhas nos sensores e na inicialização do cartão</w:t>
      </w:r>
      <w:r>
        <w:t>. O protótipo foi testado em cenário controlado, com coleta contínua entre 8 e 10 de outubro de 2025 (cerca de 44 horas e 536 registros em intervalos de 5 minutos), e as estatísticas calculadas pelo firmware foram comparadas com o cálculo em Python sobre a série completa. Os resultados mostraram que as estatísticas de janela preservam o nível central das três variáveis, mesmo na umidade do solo, cujo nível se elevou ao longo do período. A detecção de outliers em janelas curtas, porém, superestimou anomalias: o firmware sinalizou 33, 69 e 24 leituras (umidade do ar, temperatur</w:t>
      </w:r>
      <w:r w:rsidR="00C078FE">
        <w:t>a e umidade do solo), contra 6,</w:t>
      </w:r>
      <w:r>
        <w:t xml:space="preserve">0 e 24 pelo mesmo critério aplicado à série completa, efeito associado à resolução discreta dos sensores e a janelas com intervalo interquartil nulo. A correlação por bloco descreveu a covariação local, sem reproduzir a associação de longo prazo observada na série completa, na qual a relação mais clara foi negativa entre temperatura e umidade do ar. Conclui-se que o processamento estatístico embarcado é viável em hardware de baixo custo para medidas de tendência central </w:t>
      </w:r>
      <w:r>
        <w:lastRenderedPageBreak/>
        <w:t>e de dispersão, mas exige ajustes no critério de detecção de outliers e no cálculo da correlação, o que aponta direções para uma alternativa acessível a pequenos agricultores, hortas comunitárias e iniciativas educacionais que ficam à margem das soluções comerciais de agricultura de precisão.</w:t>
      </w:r>
    </w:p>
    <w:p w:rsidR="00AA7A02" w:rsidRDefault="0072007D">
      <w:r>
        <w:rPr>
          <w:b/>
        </w:rPr>
        <w:t>Palavras-chave:</w:t>
      </w:r>
      <w:r w:rsidR="00AA5311">
        <w:t xml:space="preserve"> </w:t>
      </w:r>
      <w:r w:rsidR="00AA5311" w:rsidRPr="00AA5311">
        <w:rPr>
          <w:szCs w:val="24"/>
        </w:rPr>
        <w:t>Agricultura de precisão; Arduino; Estatística embarcada; Detecção de outliers; Monitoramento ambiental.</w:t>
      </w:r>
    </w:p>
    <w:p w:rsidR="00AA7A02" w:rsidRDefault="0072007D">
      <w:pPr>
        <w:pStyle w:val="Ttulo1"/>
      </w:pPr>
      <w:r>
        <w:t>1 INTRODUÇÃO</w:t>
      </w: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agricultura de precisão consiste no uso de tecnologias de monitoramento e automação para otimizar o manejo agrícola com base em dados reais das condições do solo e do ambiente, em vez de práticas uniformes e generalistas. Variáveis como temperatura, umidade do ar e, sobretudo, umidade do solo são determinantes para decisões críticas de manejo, como o momento e a quantidade ideal de irrigação, a prevenção de estresse hídrico nas plantas e o uso mais eficiente da água. No entanto, essas tecnologias costumam estar associadas a sistemas comerciais de custo elevado, o que restringe sua adoção majoritariamente a grandes propriedades e a produtores com maior capacidade de investimento.</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Como consequência, pequenos agricultores, agricultura familiar, hortas comunitárias e cooperativas rurais frequentemente ficam à margem dos benefícios da agricultura de precisão, mantendo práticas de irrigação baseadas em percepção empírica ou em cronogramas fixos, que podem resultar em desperdício de água ou em manejo inadequado do solo. Soma-se a isso o contexto de escolas com laboratórios de robótica e de iniciativas de extensão universitária, que também carecem de instrumentos acessíveis para ensinar e demonstrar, na prática, os princípios da agricultura inteligente.</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Surge, assim, o desafio de projetar um sistema de baixo custo, capaz de coletar dados ambientais de forma automatizada e de processá-los estatisticamente no próprio dispositivo, mesmo operando com os recursos limitados de memória e processamento característicos de microcontroladores como o Arduino. Um sistema desse tipo, que registra os dados localmente e dispensa conectividade, é um datalogger embarcado com processamento na borda, e não um dispositivo de </w:t>
      </w:r>
      <w:r w:rsidRPr="004E006F">
        <w:rPr>
          <w:rFonts w:eastAsia="Times New Roman" w:cs="Arial"/>
          <w:color w:val="auto"/>
          <w:szCs w:val="24"/>
          <w:lang w:val="pt-BR" w:eastAsia="pt-BR"/>
        </w:rPr>
        <w:lastRenderedPageBreak/>
        <w:t>Internet das Coisas (IoT), cuja principal característica é a comunicação entre dispositivos conectados.</w:t>
      </w:r>
    </w:p>
    <w:p w:rsidR="00B95964" w:rsidRPr="004E006F" w:rsidRDefault="00B95964" w:rsidP="000D18DF">
      <w:pPr>
        <w:spacing w:after="0"/>
        <w:rPr>
          <w:rFonts w:eastAsia="Times New Roman" w:cs="Arial"/>
          <w:color w:val="auto"/>
          <w:szCs w:val="24"/>
          <w:lang w:val="pt-BR" w:eastAsia="pt-BR"/>
        </w:rPr>
      </w:pPr>
    </w:p>
    <w:p w:rsid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A relevância da proposta se justifica pela lacuna entre soluções robustas de IoT industrial, que dependem de infraestrutura de processamento em nuvem e de modelos de aprendizado de máquina computacionalmente custosos (SYAFRUDIN et al., 2018; SELMY; MOHAMED; MEDHAT, 2024), e a necessidade de ferramentas simples, replicáveis e economicamente viáveis para a pequena propriedade rural. Gatkal et al. (2024) apontam que, apesar do potencial da IoT na agricultura inteligente, o custo de implementação ainda é uma das principais barreiras à adoção em larga escala, especialmente entre produtores de menor porte, o que torna soluções acessíveis como a aqui proposta relevantes para ampliar o acesso à agricultura de precisão.</w:t>
      </w:r>
    </w:p>
    <w:p w:rsidR="00B95964" w:rsidRPr="004E006F" w:rsidRDefault="00B95964" w:rsidP="000D18DF">
      <w:pPr>
        <w:spacing w:after="0"/>
        <w:rPr>
          <w:rFonts w:eastAsia="Times New Roman" w:cs="Arial"/>
          <w:color w:val="auto"/>
          <w:szCs w:val="24"/>
          <w:lang w:val="pt-BR" w:eastAsia="pt-BR"/>
        </w:rPr>
      </w:pPr>
    </w:p>
    <w:p w:rsidR="004E006F" w:rsidRPr="004E006F" w:rsidRDefault="004E006F" w:rsidP="000D18DF">
      <w:pPr>
        <w:spacing w:after="0"/>
        <w:rPr>
          <w:rFonts w:eastAsia="Times New Roman" w:cs="Arial"/>
          <w:color w:val="auto"/>
          <w:szCs w:val="24"/>
          <w:lang w:val="pt-BR" w:eastAsia="pt-BR"/>
        </w:rPr>
      </w:pPr>
      <w:r w:rsidRPr="004E006F">
        <w:rPr>
          <w:rFonts w:eastAsia="Times New Roman" w:cs="Arial"/>
          <w:color w:val="auto"/>
          <w:szCs w:val="24"/>
          <w:lang w:val="pt-BR" w:eastAsia="pt-BR"/>
        </w:rPr>
        <w:t>O objetivo geral deste trabalho é desenvolver e avaliar um protótipo de baixo custo, baseado na plataforma Arduino Nano, para a coleta e o processamento estatístico embarcado de dados ambientais, como base para aplicações futuras de apoio ao manejo em pequena agricultura. Os objetivos específicos são: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Coletar dados de temperatura, umidade do ar e, em especial, umidade do solo, variável central para decisões de irrigação, por meio dos sensores DHT11 e HD-38 conectados ao Arduino;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Implementar estatísticas descritivas (média, mediana, variância, desvio padrão e quartis), o coeficiente de correlação de Pearson e a detecção de outliers pelo critério de Tukey (IQR) diretamente no microcontrolador, sem depender de infraestrutura externa de processamento;</w:t>
      </w:r>
    </w:p>
    <w:p w:rsidR="004E006F" w:rsidRP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Armazenar os dados brutos e as estatísticas calculadas em cartão SD, em formato CSV, para análise posterior em Python;</w:t>
      </w:r>
    </w:p>
    <w:p w:rsidR="004E006F" w:rsidRDefault="004E006F" w:rsidP="000D18DF">
      <w:pPr>
        <w:numPr>
          <w:ilvl w:val="0"/>
          <w:numId w:val="17"/>
        </w:numPr>
        <w:spacing w:after="0"/>
        <w:rPr>
          <w:rFonts w:eastAsia="Times New Roman" w:cs="Arial"/>
          <w:color w:val="auto"/>
          <w:szCs w:val="24"/>
          <w:lang w:val="pt-BR" w:eastAsia="pt-BR"/>
        </w:rPr>
      </w:pPr>
      <w:r w:rsidRPr="004E006F">
        <w:rPr>
          <w:rFonts w:eastAsia="Times New Roman" w:cs="Arial"/>
          <w:color w:val="auto"/>
          <w:szCs w:val="24"/>
          <w:lang w:val="pt-BR" w:eastAsia="pt-BR"/>
        </w:rPr>
        <w:t>Avaliar a viabilidade técnica do processamento estatístico embarcado em ensaio controlado, em câmara de análise de solo, comparando os valores calculados pelo firmware com o recálculo em Python sobre as leituras brutas e com uma referência calculada sobre a série completa.</w:t>
      </w:r>
    </w:p>
    <w:p w:rsidR="00B95964" w:rsidRPr="004E006F" w:rsidRDefault="00B95964" w:rsidP="00B95964">
      <w:pPr>
        <w:spacing w:after="0"/>
        <w:ind w:left="720"/>
        <w:rPr>
          <w:rFonts w:eastAsia="Times New Roman" w:cs="Arial"/>
          <w:color w:val="auto"/>
          <w:szCs w:val="24"/>
          <w:lang w:val="pt-BR" w:eastAsia="pt-BR"/>
        </w:rPr>
      </w:pPr>
    </w:p>
    <w:p w:rsidR="00487C43" w:rsidRPr="005E0B27" w:rsidRDefault="004E006F" w:rsidP="00C041B0">
      <w:pPr>
        <w:spacing w:after="0"/>
        <w:rPr>
          <w:rFonts w:eastAsia="Times New Roman" w:cs="Arial"/>
          <w:color w:val="auto"/>
          <w:szCs w:val="24"/>
          <w:lang w:val="pt-BR" w:eastAsia="pt-BR"/>
        </w:rPr>
      </w:pPr>
      <w:r w:rsidRPr="004E006F">
        <w:rPr>
          <w:rFonts w:eastAsia="Times New Roman" w:cs="Arial"/>
          <w:color w:val="auto"/>
          <w:szCs w:val="24"/>
          <w:lang w:val="pt-BR" w:eastAsia="pt-BR"/>
        </w:rPr>
        <w:t xml:space="preserve">O escopo desta versão do protótipo está delimitado à leitura simultânea dos sensores DHT11 e HD-38, ao cálculo local de estatísticas descritivas, da correlação </w:t>
      </w:r>
      <w:r w:rsidRPr="004E006F">
        <w:rPr>
          <w:rFonts w:eastAsia="Times New Roman" w:cs="Arial"/>
          <w:color w:val="auto"/>
          <w:szCs w:val="24"/>
          <w:lang w:val="pt-BR" w:eastAsia="pt-BR"/>
        </w:rPr>
        <w:lastRenderedPageBreak/>
        <w:t>de Pearson e da sinalização de outliers, com registro dos dados em cartão SD e exibição pela interface Serial. Não fazem parte do escopo a avaliação da adequação do sistema como ferramenta de decisão de manejo (incluindo a definição de limiares de irrigação), a calibração do sensor de solo, a implementação de modelos preditivos baseados em aprendizado de máquina, a comunicação sem fio (por exemplo, LoRa ou WiFi) e a integração com plataformas de nuvem, que caracterizariam uma solução de IoT, nem o acionamento automatizado de sistemas de irrigação. Esses aspectos são apontados como direções para trabalhos futuros.</w:t>
      </w:r>
      <w:r w:rsidR="00BB4B73">
        <w:rPr>
          <w:rFonts w:eastAsia="Times New Roman" w:cs="Arial"/>
          <w:color w:val="auto"/>
          <w:szCs w:val="24"/>
          <w:lang w:val="pt-BR" w:eastAsia="pt-BR"/>
        </w:rPr>
        <w:t>.</w:t>
      </w:r>
    </w:p>
    <w:p w:rsidR="00AA7A02" w:rsidRDefault="0072007D" w:rsidP="00487C43">
      <w:pPr>
        <w:pStyle w:val="Ttulo1"/>
      </w:pPr>
      <w:r>
        <w:t>2 FUNDAMENTAÇÃO TEÓRICA</w:t>
      </w:r>
    </w:p>
    <w:p w:rsidR="000F35F4" w:rsidRDefault="000F35F4" w:rsidP="000F35F4">
      <w:pPr>
        <w:pStyle w:val="Ttulo3"/>
      </w:pPr>
      <w:r>
        <w:t>2.1 SISTEMAS EMBARCADOS, SENSORIAMENTO E INTERNET DAS COISAS</w:t>
      </w: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Um sistema embarcado combina sensores e um microcontrolador para executar uma função dedicada, geralmente com restrições de memória, processamento e energia, e costuma ser programado em linguagens como C e C++ (KERNIGHAN; RITCHIE, 1986; STROUSTRUP, 2013). Quando registra os dados localmente e não depende de comunicação com outros dispositivos, como ocorreu neste trabalho, corresponde a um datalogger embarcado com processamento na borda, isto é, no próprio dispositivo que coleta os dados. Segundo Payero et al. (2017), a combinação de sensores de baixo custo com plataformas de microcontrolador, como o Arduino, viabiliza projetos de monitoramento acessíveis mesmo fora de contextos industriais complexos, o que favorece aplicações educacionais e de pequena escala.</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A Internet das Coisas (IoT), por sua vez, consiste na interconexão de dispositivos físicos equipados com sensores e capacidade de comunicação, o que permite a coleta e o compartilhamento de dados em tempo real entre diferentes sistemas (MAHDAVINEJAD et al., 2018; ULLO; SINHA, 2020). A comunicação em rede é, portanto, a característica que distingue a IoT de um sistema embarcado isolado. Um sistema que apenas grava os dados em um cartão de memória não é, nesse sentido, um dispositivo de IoT, embora possa tornar-se um nó de uma rede de IoT caso receba um módulo de comunicação sem fio.</w:t>
      </w:r>
    </w:p>
    <w:p w:rsidR="005563CA" w:rsidRPr="00C4259A" w:rsidRDefault="005563CA" w:rsidP="00C4259A">
      <w:pPr>
        <w:spacing w:after="0"/>
        <w:rPr>
          <w:rFonts w:eastAsia="Times New Roman" w:cs="Arial"/>
          <w:color w:val="auto"/>
          <w:szCs w:val="24"/>
          <w:lang w:val="pt-BR" w:eastAsia="pt-BR"/>
        </w:rPr>
      </w:pPr>
    </w:p>
    <w:p w:rsid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 xml:space="preserve">A agricultura de precisão fundamenta-se no uso de tecnologias de informação para manejar a variabilidade espacial e temporal das lavouras, de modo que insumos </w:t>
      </w:r>
      <w:r w:rsidRPr="00C4259A">
        <w:rPr>
          <w:rFonts w:eastAsia="Times New Roman" w:cs="Arial"/>
          <w:color w:val="auto"/>
          <w:szCs w:val="24"/>
          <w:lang w:val="pt-BR" w:eastAsia="pt-BR"/>
        </w:rPr>
        <w:lastRenderedPageBreak/>
        <w:t>como a água sejam aplicados conforme a necessidade de cada área e de cada momento (MOLIN; AMARAL; COLAÇO, 2015). No contexto agrícola, Gatkal et al. (2024) destacam que sistemas baseados em microcontroladores Arduino têm sido amplamente adotados para o monitoramento de variáveis como umidade do solo e temperatura, contribuindo para a otimização do uso de água e insumos. Os autores ressaltam ainda que a adoção dessas soluções enfrenta desafios relacionados ao custo de implementação para pequenos produtores e à necessidade de garantir a segurança dos dados coletados, preocupação que se coloca sobretudo em sistemas conectados.</w:t>
      </w:r>
    </w:p>
    <w:p w:rsidR="005563CA" w:rsidRPr="00C4259A" w:rsidRDefault="005563CA" w:rsidP="00C4259A">
      <w:pPr>
        <w:spacing w:after="0"/>
        <w:rPr>
          <w:rFonts w:eastAsia="Times New Roman" w:cs="Arial"/>
          <w:color w:val="auto"/>
          <w:szCs w:val="24"/>
          <w:lang w:val="pt-BR" w:eastAsia="pt-BR"/>
        </w:rPr>
      </w:pPr>
    </w:p>
    <w:p w:rsidR="00C4259A" w:rsidRPr="00C4259A" w:rsidRDefault="00C4259A" w:rsidP="00C4259A">
      <w:pPr>
        <w:spacing w:after="0"/>
        <w:rPr>
          <w:rFonts w:eastAsia="Times New Roman" w:cs="Arial"/>
          <w:color w:val="auto"/>
          <w:szCs w:val="24"/>
          <w:lang w:val="pt-BR" w:eastAsia="pt-BR"/>
        </w:rPr>
      </w:pPr>
      <w:r w:rsidRPr="00C4259A">
        <w:rPr>
          <w:rFonts w:eastAsia="Times New Roman" w:cs="Arial"/>
          <w:color w:val="auto"/>
          <w:szCs w:val="24"/>
          <w:lang w:val="pt-BR" w:eastAsia="pt-BR"/>
        </w:rPr>
        <w:t>De forma complementar, Narayana et al. (2024) descrevem sistemas de monitoramento ambiental em tempo real que integram sensores de temperatura, umidade e qualidade do ar, permitindo a coleta remota de dados e o acompanhamento contínuo das condições ambientais. Segundo os autores, esse tipo de arquitetura amplia o alcance de aplicações voltadas à conscientização ambiental e à prevenção de eventos adversos, como enchentes e incêndios. Esses sistemas dependem de conectividade, ao passo que o protótipo deste trabalho operou de forma autônoma e disponibilizou os dados apenas após a retirada do cartão SD. A incorporação de comunicação sem fio, que o aproximaria dessa classe de sistemas, é tratada como direção para trabalhos futuros.</w:t>
      </w:r>
    </w:p>
    <w:p w:rsidR="00C4259A" w:rsidRPr="00C4259A" w:rsidRDefault="00C4259A" w:rsidP="00C4259A"/>
    <w:p w:rsidR="00AA7A02" w:rsidRDefault="006743FB" w:rsidP="00C6506A">
      <w:pPr>
        <w:pStyle w:val="Ttulo3"/>
      </w:pPr>
      <w:r>
        <w:t xml:space="preserve">2.2 </w:t>
      </w:r>
      <w:r w:rsidRPr="006743FB">
        <w:t>TÉCNICAS ESTATÍSTICAS PARA PROCESSAMENTO DE DADOS DE SENSORES</w:t>
      </w: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O tratamento estatístico de dados provenientes de sensores é essencial para garantir a confiabilidade das análises realizadas em sistemas embarcados. Ferencz, Domokos e Kovács (2023) demonstram que técnicas estatísticas descritivas, como regressão linear e análise de séries temporais, aliadas a métodos de aprendizado de máquina, permitem identificar padrões e antecipar falhas em ambientes de monitoramento industrial.</w:t>
      </w:r>
    </w:p>
    <w:p w:rsidR="00527F24" w:rsidRPr="007545C0" w:rsidRDefault="00527F24" w:rsidP="007545C0">
      <w:pPr>
        <w:spacing w:after="0"/>
        <w:rPr>
          <w:rFonts w:eastAsia="Times New Roman" w:cs="Arial"/>
          <w:color w:val="auto"/>
          <w:szCs w:val="24"/>
          <w:lang w:val="pt-BR" w:eastAsia="pt-BR"/>
        </w:rPr>
      </w:pPr>
    </w:p>
    <w:p w:rsid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 xml:space="preserve">Mahdavinejad et al. (2018) reforçam que o volume e a complexidade dos dados gerados por dispositivos IoT tornam necessário o uso de abordagens estatísticas robustas para o tratamento de outliers e para a extração de informações relevantes, </w:t>
      </w:r>
      <w:r w:rsidRPr="007545C0">
        <w:rPr>
          <w:rFonts w:eastAsia="Times New Roman" w:cs="Arial"/>
          <w:color w:val="auto"/>
          <w:szCs w:val="24"/>
          <w:lang w:val="pt-BR" w:eastAsia="pt-BR"/>
        </w:rPr>
        <w:lastRenderedPageBreak/>
        <w:t>uma vez que erros de medição decorrentes de limitações de hardware são frequentes nesse tipo de sistema.</w:t>
      </w:r>
    </w:p>
    <w:p w:rsidR="006D6522" w:rsidRPr="007545C0" w:rsidRDefault="006D6522" w:rsidP="007545C0">
      <w:pPr>
        <w:spacing w:after="0"/>
        <w:rPr>
          <w:rFonts w:eastAsia="Times New Roman" w:cs="Arial"/>
          <w:color w:val="auto"/>
          <w:szCs w:val="24"/>
          <w:lang w:val="pt-BR" w:eastAsia="pt-BR"/>
        </w:rPr>
      </w:pPr>
    </w:p>
    <w:p w:rsidR="007545C0" w:rsidRPr="007545C0" w:rsidRDefault="007545C0" w:rsidP="007545C0">
      <w:pPr>
        <w:spacing w:after="0"/>
        <w:rPr>
          <w:rFonts w:eastAsia="Times New Roman" w:cs="Arial"/>
          <w:color w:val="auto"/>
          <w:szCs w:val="24"/>
          <w:lang w:val="pt-BR" w:eastAsia="pt-BR"/>
        </w:rPr>
      </w:pPr>
      <w:r w:rsidRPr="007545C0">
        <w:rPr>
          <w:rFonts w:eastAsia="Times New Roman" w:cs="Arial"/>
          <w:color w:val="auto"/>
          <w:szCs w:val="24"/>
          <w:lang w:val="pt-BR" w:eastAsia="pt-BR"/>
        </w:rPr>
        <w:t>Já Selmy, Mohamed e Medhat (2024) comparam modelos estatísticos tradicionais, como ARIMA e SARIMA, com abordagens baseadas em aprendizado profundo, como LSTM e o modelo híbrido CNN-LSTM, aplicados à previsão de séries temporais de sensores. Os autores concluem que os modelos de aprendizado profundo apresentam desempenho superior na captura de sazonalidade e tendências, embora demandem maior capacidade computacional, o que limita sua aplicação direta em microcontroladores de baixo custo.</w:t>
      </w:r>
    </w:p>
    <w:p w:rsidR="007545C0" w:rsidRDefault="00D86B6B" w:rsidP="00C54AB8">
      <w:pPr>
        <w:pStyle w:val="Ttulo3"/>
      </w:pPr>
      <w:r>
        <w:t>2.2.1 MÉTODOS ESTATÍSTICOS EMPREGADOS</w:t>
      </w:r>
    </w:p>
    <w:p w:rsidR="00DE25AD" w:rsidRDefault="00DE25AD" w:rsidP="00A16E06">
      <w:pPr>
        <w:spacing w:after="0"/>
        <w:rPr>
          <w:rFonts w:eastAsia="Times New Roman" w:cs="Arial"/>
          <w:color w:val="auto"/>
          <w:szCs w:val="24"/>
          <w:lang w:val="pt-BR" w:eastAsia="pt-BR"/>
        </w:rPr>
      </w:pPr>
      <w:r w:rsidRPr="00DE25AD">
        <w:rPr>
          <w:rFonts w:eastAsia="Times New Roman" w:cs="Arial"/>
          <w:color w:val="auto"/>
          <w:szCs w:val="24"/>
          <w:lang w:val="pt-BR" w:eastAsia="pt-BR"/>
        </w:rPr>
        <w:t>Esta subseção define os três métodos que o protótipo executa no microcontrolador, pois suas propriedades e limitações orientam a análise dos resultados.</w:t>
      </w:r>
    </w:p>
    <w:p w:rsidR="008F44FC" w:rsidRPr="00DE25AD" w:rsidRDefault="008F44FC" w:rsidP="00A16E06">
      <w:pPr>
        <w:spacing w:after="0"/>
        <w:rPr>
          <w:rFonts w:eastAsia="Times New Roman" w:cs="Arial"/>
          <w:color w:val="auto"/>
          <w:szCs w:val="24"/>
          <w:lang w:val="pt-BR" w:eastAsia="pt-BR"/>
        </w:rPr>
      </w:pPr>
    </w:p>
    <w:p w:rsidR="005454C9" w:rsidRDefault="00DE25AD" w:rsidP="00A16E06">
      <w:pPr>
        <w:spacing w:after="0"/>
        <w:rPr>
          <w:rFonts w:eastAsia="Times New Roman" w:cs="Arial"/>
          <w:color w:val="auto"/>
          <w:szCs w:val="24"/>
          <w:lang w:val="pt-BR" w:eastAsia="pt-BR"/>
        </w:rPr>
      </w:pPr>
      <w:r w:rsidRPr="00A16E06">
        <w:rPr>
          <w:rFonts w:eastAsia="Times New Roman" w:cs="Arial"/>
          <w:b/>
          <w:bCs/>
          <w:color w:val="auto"/>
          <w:szCs w:val="24"/>
          <w:lang w:val="pt-BR" w:eastAsia="pt-BR"/>
        </w:rPr>
        <w:t>Critério de Tukey.</w:t>
      </w:r>
      <w:r w:rsidRPr="00DE25AD">
        <w:rPr>
          <w:rFonts w:eastAsia="Times New Roman" w:cs="Arial"/>
          <w:color w:val="auto"/>
          <w:szCs w:val="24"/>
          <w:lang w:val="pt-BR" w:eastAsia="pt-BR"/>
        </w:rPr>
        <w:t xml:space="preserve"> O critério de Tukey, ou método do intervalo interquartil (IQR), classi</w:t>
      </w:r>
      <w:r w:rsidRPr="00A16E06">
        <w:rPr>
          <w:rFonts w:eastAsia="Times New Roman" w:cs="Arial"/>
          <w:color w:val="auto"/>
          <w:szCs w:val="24"/>
          <w:lang w:val="pt-BR" w:eastAsia="pt-BR"/>
        </w:rPr>
        <w:t xml:space="preserve">fica como atípica a observação </w:t>
      </w:r>
      <m:oMath>
        <m:r>
          <w:rPr>
            <w:rFonts w:ascii="Cambria Math" w:eastAsia="Times New Roman" w:hAnsi="Cambria Math" w:cs="Arial"/>
            <w:color w:val="auto"/>
            <w:szCs w:val="24"/>
            <w:lang w:val="pt-BR" w:eastAsia="pt-BR"/>
          </w:rPr>
          <m:t>x</m:t>
        </m:r>
      </m:oMath>
      <w:r w:rsidRPr="00DE25AD">
        <w:rPr>
          <w:rFonts w:eastAsia="Times New Roman" w:cs="Arial"/>
          <w:color w:val="auto"/>
          <w:szCs w:val="24"/>
          <w:lang w:val="pt-BR" w:eastAsia="pt-BR"/>
        </w:rPr>
        <w:t xml:space="preserve"> que viola os limites</w:t>
      </w:r>
    </w:p>
    <w:p w:rsidR="00022ED4" w:rsidRPr="00A16E06" w:rsidRDefault="00022ED4" w:rsidP="00A16E06">
      <w:pPr>
        <w:spacing w:after="0"/>
        <w:rPr>
          <w:rFonts w:eastAsia="Times New Roman" w:cs="Arial"/>
          <w:color w:val="auto"/>
          <w:szCs w:val="24"/>
          <w:lang w:val="pt-BR" w:eastAsia="pt-BR"/>
        </w:rPr>
      </w:pPr>
    </w:p>
    <w:p w:rsidR="006D6522" w:rsidRPr="00A16E06" w:rsidRDefault="00A16E06" w:rsidP="00A16E06">
      <w:pPr>
        <w:spacing w:after="0"/>
        <w:jc w:val="center"/>
        <w:rPr>
          <w:rFonts w:eastAsia="Times New Roman" w:cs="Arial"/>
          <w:color w:val="auto"/>
          <w:szCs w:val="24"/>
          <w:lang w:val="pt-BR" w:eastAsia="pt-BR"/>
        </w:rPr>
      </w:pPr>
      <w:r w:rsidRPr="00A16E06">
        <w:rPr>
          <w:rFonts w:eastAsia="Times New Roman" w:cs="Arial"/>
          <w:noProof/>
          <w:color w:val="auto"/>
          <w:szCs w:val="24"/>
          <w:lang w:val="pt-BR" w:eastAsia="pt-BR"/>
        </w:rPr>
        <w:drawing>
          <wp:inline distT="0" distB="0" distL="0" distR="0">
            <wp:extent cx="4505665" cy="202565"/>
            <wp:effectExtent l="0" t="0" r="952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qr-1.png"/>
                    <pic:cNvPicPr/>
                  </pic:nvPicPr>
                  <pic:blipFill>
                    <a:blip r:embed="rId11">
                      <a:extLst>
                        <a:ext uri="{28A0092B-C50C-407E-A947-70E740481C1C}">
                          <a14:useLocalDpi xmlns:a14="http://schemas.microsoft.com/office/drawing/2010/main" val="0"/>
                        </a:ext>
                      </a:extLst>
                    </a:blip>
                    <a:stretch>
                      <a:fillRect/>
                    </a:stretch>
                  </pic:blipFill>
                  <pic:spPr>
                    <a:xfrm>
                      <a:off x="0" y="0"/>
                      <a:ext cx="4651048" cy="209101"/>
                    </a:xfrm>
                    <a:prstGeom prst="rect">
                      <a:avLst/>
                    </a:prstGeom>
                  </pic:spPr>
                </pic:pic>
              </a:graphicData>
            </a:graphic>
          </wp:inline>
        </w:drawing>
      </w:r>
    </w:p>
    <w:p w:rsidR="008F44FC" w:rsidRDefault="008F44FC" w:rsidP="00A16E06">
      <w:pPr>
        <w:spacing w:after="0"/>
        <w:rPr>
          <w:rFonts w:cs="Arial"/>
        </w:rPr>
      </w:pPr>
    </w:p>
    <w:p w:rsidR="00DE25AD" w:rsidRDefault="00A16E06" w:rsidP="00A16E06">
      <w:pPr>
        <w:spacing w:after="0"/>
        <w:rPr>
          <w:rFonts w:cs="Arial"/>
        </w:rPr>
      </w:pPr>
      <w:r w:rsidRPr="00A16E06">
        <w:rPr>
          <w:rFonts w:cs="Arial"/>
        </w:rPr>
        <w:t xml:space="preserve">em que </w:t>
      </w:r>
      <m:oMath>
        <m:sSub>
          <m:sSubPr>
            <m:ctrlPr>
              <w:rPr>
                <w:rFonts w:ascii="Cambria Math" w:hAnsi="Cambria Math" w:cs="Arial"/>
                <w:i/>
              </w:rPr>
            </m:ctrlPr>
          </m:sSubPr>
          <m:e>
            <m:r>
              <w:rPr>
                <w:rFonts w:ascii="Cambria Math" w:hAnsi="Cambria Math" w:cs="Arial"/>
              </w:rPr>
              <m:t>Q</m:t>
            </m:r>
          </m:e>
          <m:sub>
            <m:r>
              <w:rPr>
                <w:rFonts w:ascii="Cambria Math" w:hAnsi="Cambria Math" w:cs="Arial"/>
              </w:rPr>
              <m:t>1</m:t>
            </m:r>
          </m:sub>
        </m:sSub>
        <m:r>
          <w:rPr>
            <w:rFonts w:ascii="Cambria Math" w:hAnsi="Cambria Math" w:cs="Arial"/>
          </w:rPr>
          <m:t xml:space="preserve">e </m:t>
        </m:r>
        <m:sSub>
          <m:sSubPr>
            <m:ctrlPr>
              <w:rPr>
                <w:rFonts w:ascii="Cambria Math" w:hAnsi="Cambria Math" w:cs="Arial"/>
                <w:i/>
              </w:rPr>
            </m:ctrlPr>
          </m:sSubPr>
          <m:e>
            <m:r>
              <w:rPr>
                <w:rFonts w:ascii="Cambria Math" w:hAnsi="Cambria Math" w:cs="Arial"/>
              </w:rPr>
              <m:t>Q</m:t>
            </m:r>
          </m:e>
          <m:sub>
            <m:r>
              <w:rPr>
                <w:rFonts w:ascii="Cambria Math" w:hAnsi="Cambria Math" w:cs="Arial"/>
              </w:rPr>
              <m:t>3</m:t>
            </m:r>
          </m:sub>
        </m:sSub>
      </m:oMath>
      <w:r w:rsidRPr="00A16E06">
        <w:rPr>
          <w:rFonts w:cs="Arial"/>
        </w:rPr>
        <w:t xml:space="preserve"> são o primeiro e o terceiro quartis da amostra</w:t>
      </w:r>
      <w:r w:rsidR="00457195">
        <w:rPr>
          <w:rFonts w:cs="Arial"/>
        </w:rPr>
        <w:t xml:space="preserve"> </w:t>
      </w:r>
      <w:r w:rsidR="007A21EA">
        <w:t>(BUSSAB; MORETTIN, 2017)</w:t>
      </w:r>
      <w:r w:rsidRPr="00A16E06">
        <w:rPr>
          <w:rFonts w:cs="Arial"/>
        </w:rPr>
        <w:t>. Como os limites dependem apenas dos quartis, o método não pressupõe distribuição normal. Em contrapartida, quando IQR</w:t>
      </w:r>
      <w:r w:rsidR="00E43E82">
        <w:rPr>
          <w:rFonts w:cs="Arial"/>
        </w:rPr>
        <w:t xml:space="preserve"> </w:t>
      </w:r>
      <w:r w:rsidR="008F44FC">
        <w:rPr>
          <w:rFonts w:cs="Arial"/>
        </w:rPr>
        <w:t>=</w:t>
      </w:r>
      <w:r w:rsidR="00E43E82">
        <w:rPr>
          <w:rFonts w:cs="Arial"/>
        </w:rPr>
        <w:t xml:space="preserve"> </w:t>
      </w:r>
      <w:r w:rsidR="008F44FC">
        <w:rPr>
          <w:rFonts w:cs="Arial"/>
        </w:rPr>
        <w:t>0</w:t>
      </w:r>
      <w:r w:rsidRPr="00A16E06">
        <w:rPr>
          <w:rFonts w:cs="Arial"/>
        </w:rPr>
        <w:t>, os limites coincidem com o valor da mediana e qualquer observação diferente dela é sinalizada. Esse caso é frequente em amostras pequenas de leituras discretas e constantes.</w:t>
      </w:r>
    </w:p>
    <w:p w:rsidR="00F754F2" w:rsidRDefault="00F754F2" w:rsidP="00A16E06">
      <w:pPr>
        <w:spacing w:after="0"/>
        <w:rPr>
          <w:rFonts w:cs="Arial"/>
        </w:rPr>
      </w:pPr>
    </w:p>
    <w:p w:rsidR="00F754F2" w:rsidRDefault="00F754F2" w:rsidP="00A16E06">
      <w:pPr>
        <w:spacing w:after="0"/>
      </w:pPr>
      <w:r>
        <w:rPr>
          <w:rStyle w:val="Forte"/>
        </w:rPr>
        <w:t>Coeficiente de correlação de Pearson.</w:t>
      </w:r>
      <w:r>
        <w:t xml:space="preserve"> O coeficiente de Pearson mede a intensidade da associação linear entre duas variáveis e pode ser calculado a partir de somas acumuladas:</w:t>
      </w:r>
    </w:p>
    <w:p w:rsidR="00F30C5F" w:rsidRDefault="00F30C5F" w:rsidP="00A16E06">
      <w:pPr>
        <w:spacing w:after="0"/>
      </w:pPr>
    </w:p>
    <w:p w:rsidR="00F30C5F" w:rsidRDefault="00F30C5F" w:rsidP="00F30C5F">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371211" cy="49381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earson2-1.png"/>
                    <pic:cNvPicPr/>
                  </pic:nvPicPr>
                  <pic:blipFill>
                    <a:blip r:embed="rId12">
                      <a:extLst>
                        <a:ext uri="{28A0092B-C50C-407E-A947-70E740481C1C}">
                          <a14:useLocalDpi xmlns:a14="http://schemas.microsoft.com/office/drawing/2010/main" val="0"/>
                        </a:ext>
                      </a:extLst>
                    </a:blip>
                    <a:stretch>
                      <a:fillRect/>
                    </a:stretch>
                  </pic:blipFill>
                  <pic:spPr>
                    <a:xfrm>
                      <a:off x="0" y="0"/>
                      <a:ext cx="4371211" cy="493819"/>
                    </a:xfrm>
                    <a:prstGeom prst="rect">
                      <a:avLst/>
                    </a:prstGeom>
                  </pic:spPr>
                </pic:pic>
              </a:graphicData>
            </a:graphic>
          </wp:inline>
        </w:drawing>
      </w:r>
    </w:p>
    <w:p w:rsidR="00F30C5F" w:rsidRDefault="00F30C5F" w:rsidP="00F30C5F">
      <w:pPr>
        <w:spacing w:after="0"/>
        <w:rPr>
          <w:rFonts w:eastAsia="Times New Roman" w:cs="Arial"/>
          <w:color w:val="auto"/>
          <w:szCs w:val="24"/>
          <w:lang w:val="pt-BR" w:eastAsia="pt-BR"/>
        </w:rPr>
      </w:pPr>
      <w:r w:rsidRPr="00F30C5F">
        <w:rPr>
          <w:rFonts w:eastAsia="Times New Roman" w:cs="Arial"/>
          <w:color w:val="auto"/>
          <w:szCs w:val="24"/>
          <w:lang w:val="pt-BR" w:eastAsia="pt-BR"/>
        </w:rPr>
        <w:lastRenderedPageBreak/>
        <w:t>com</w:t>
      </w:r>
      <w:r w:rsidR="006D7DDD">
        <w:rPr>
          <w:rFonts w:eastAsia="Times New Roman" w:cs="Arial"/>
          <w:color w:val="auto"/>
          <w:szCs w:val="24"/>
          <w:lang w:val="pt-BR" w:eastAsia="pt-BR"/>
        </w:rPr>
        <w:t xml:space="preserve"> </w:t>
      </w:r>
      <w:r w:rsidR="006D7DDD">
        <w:rPr>
          <w:rFonts w:eastAsia="Times New Roman" w:cs="Arial"/>
          <w:noProof/>
          <w:color w:val="auto"/>
          <w:szCs w:val="24"/>
          <w:lang w:val="pt-BR" w:eastAsia="pt-BR"/>
        </w:rPr>
        <w:drawing>
          <wp:inline distT="0" distB="0" distL="0" distR="0">
            <wp:extent cx="647700" cy="13843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tervalo-1.png"/>
                    <pic:cNvPicPr/>
                  </pic:nvPicPr>
                  <pic:blipFill rotWithShape="1">
                    <a:blip r:embed="rId13">
                      <a:extLst>
                        <a:ext uri="{28A0092B-C50C-407E-A947-70E740481C1C}">
                          <a14:useLocalDpi xmlns:a14="http://schemas.microsoft.com/office/drawing/2010/main" val="0"/>
                        </a:ext>
                      </a:extLst>
                    </a:blip>
                    <a:srcRect l="42987" t="18660" r="42148" b="-17"/>
                    <a:stretch/>
                  </pic:blipFill>
                  <pic:spPr bwMode="auto">
                    <a:xfrm>
                      <a:off x="0" y="0"/>
                      <a:ext cx="647811" cy="138454"/>
                    </a:xfrm>
                    <a:prstGeom prst="rect">
                      <a:avLst/>
                    </a:prstGeom>
                    <a:ln>
                      <a:noFill/>
                    </a:ln>
                    <a:extLst>
                      <a:ext uri="{53640926-AAD7-44D8-BBD7-CCE9431645EC}">
                        <a14:shadowObscured xmlns:a14="http://schemas.microsoft.com/office/drawing/2010/main"/>
                      </a:ext>
                    </a:extLst>
                  </pic:spPr>
                </pic:pic>
              </a:graphicData>
            </a:graphic>
          </wp:inline>
        </w:drawing>
      </w:r>
      <w:r w:rsidRPr="00F30C5F">
        <w:rPr>
          <w:rFonts w:eastAsia="Times New Roman" w:cs="Arial"/>
          <w:color w:val="auto"/>
          <w:szCs w:val="24"/>
          <w:lang w:val="pt-BR" w:eastAsia="pt-BR"/>
        </w:rPr>
        <w:t xml:space="preserve"> (BUSSAB; MORETTIN, 2017; ROSS</w:t>
      </w:r>
      <w:r w:rsidR="007F4E0A">
        <w:rPr>
          <w:rFonts w:eastAsia="Times New Roman" w:cs="Arial"/>
          <w:color w:val="auto"/>
          <w:szCs w:val="24"/>
          <w:lang w:val="pt-BR" w:eastAsia="pt-BR"/>
        </w:rPr>
        <w:t>, 2019</w:t>
      </w:r>
      <w:r w:rsidRPr="00F30C5F">
        <w:rPr>
          <w:rFonts w:eastAsia="Times New Roman" w:cs="Arial"/>
          <w:color w:val="auto"/>
          <w:szCs w:val="24"/>
          <w:lang w:val="pt-BR" w:eastAsia="pt-BR"/>
        </w:rPr>
        <w:t>, 2020). O coeficiente é indefinido quando uma das variáveis é constante, pois o denominador se anula. Com poucos pares de valores, sua estimativa é instável.</w:t>
      </w:r>
    </w:p>
    <w:p w:rsidR="006D7DDD" w:rsidRPr="00F30C5F" w:rsidRDefault="006D7DDD" w:rsidP="00F30C5F">
      <w:pPr>
        <w:spacing w:after="0"/>
        <w:rPr>
          <w:rFonts w:eastAsia="Times New Roman" w:cs="Arial"/>
          <w:color w:val="auto"/>
          <w:szCs w:val="24"/>
          <w:lang w:val="pt-BR" w:eastAsia="pt-BR"/>
        </w:rPr>
      </w:pPr>
    </w:p>
    <w:p w:rsidR="00432A73" w:rsidRDefault="00F30C5F" w:rsidP="00432A73">
      <w:pPr>
        <w:spacing w:after="0"/>
        <w:rPr>
          <w:rFonts w:eastAsia="Times New Roman" w:cs="Arial"/>
          <w:color w:val="auto"/>
          <w:szCs w:val="24"/>
          <w:lang w:val="pt-BR" w:eastAsia="pt-BR"/>
        </w:rPr>
      </w:pPr>
      <w:r w:rsidRPr="00F30C5F">
        <w:rPr>
          <w:rFonts w:eastAsia="Times New Roman" w:cs="Arial"/>
          <w:b/>
          <w:bCs/>
          <w:color w:val="auto"/>
          <w:szCs w:val="24"/>
          <w:lang w:val="pt-BR" w:eastAsia="pt-BR"/>
        </w:rPr>
        <w:t>Variância em uma única passagem.</w:t>
      </w:r>
      <w:r w:rsidRPr="00F30C5F">
        <w:rPr>
          <w:rFonts w:eastAsia="Times New Roman" w:cs="Arial"/>
          <w:color w:val="auto"/>
          <w:szCs w:val="24"/>
          <w:lang w:val="pt-BR" w:eastAsia="pt-BR"/>
        </w:rPr>
        <w:t xml:space="preserve"> </w:t>
      </w:r>
      <w:r w:rsidR="00AE424A" w:rsidRPr="00AE424A">
        <w:rPr>
          <w:rFonts w:eastAsia="Times New Roman" w:cs="Arial"/>
          <w:color w:val="auto"/>
          <w:szCs w:val="24"/>
          <w:lang w:val="pt-BR" w:eastAsia="pt-BR"/>
        </w:rPr>
        <w:t>A variância amostral pode ser obtida sem armazenar a série e sem uma segunda passagem pelos dados, pela fórmula das somas, que decorre da identidade entre a variância e a diferença entre a média dos quadrados e o quadrado da média (ROSS, 2019; BUSSAB; MORETTIN, 2017)</w:t>
      </w:r>
    </w:p>
    <w:p w:rsidR="00AC29F5" w:rsidRDefault="00AC29F5" w:rsidP="00432A73">
      <w:pPr>
        <w:spacing w:after="0"/>
        <w:rPr>
          <w:rFonts w:eastAsia="Times New Roman" w:cs="Arial"/>
          <w:color w:val="auto"/>
          <w:szCs w:val="24"/>
          <w:lang w:val="pt-BR" w:eastAsia="pt-BR"/>
        </w:rPr>
      </w:pPr>
    </w:p>
    <w:p w:rsidR="00432A73" w:rsidRDefault="00432A73" w:rsidP="00432A73">
      <w:pPr>
        <w:spacing w:after="0"/>
        <w:jc w:val="center"/>
        <w:rPr>
          <w:rFonts w:eastAsia="Times New Roman" w:cs="Arial"/>
          <w:color w:val="auto"/>
          <w:szCs w:val="24"/>
          <w:lang w:val="pt-BR" w:eastAsia="pt-BR"/>
        </w:rPr>
      </w:pPr>
      <w:r>
        <w:rPr>
          <w:rFonts w:eastAsia="Times New Roman" w:cs="Arial"/>
          <w:noProof/>
          <w:color w:val="auto"/>
          <w:szCs w:val="24"/>
          <w:lang w:val="pt-BR" w:eastAsia="pt-BR"/>
        </w:rPr>
        <w:drawing>
          <wp:inline distT="0" distB="0" distL="0" distR="0">
            <wp:extent cx="4562475" cy="495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ormula-1.png"/>
                    <pic:cNvPicPr/>
                  </pic:nvPicPr>
                  <pic:blipFill>
                    <a:blip r:embed="rId14">
                      <a:extLst>
                        <a:ext uri="{28A0092B-C50C-407E-A947-70E740481C1C}">
                          <a14:useLocalDpi xmlns:a14="http://schemas.microsoft.com/office/drawing/2010/main" val="0"/>
                        </a:ext>
                      </a:extLst>
                    </a:blip>
                    <a:stretch>
                      <a:fillRect/>
                    </a:stretch>
                  </pic:blipFill>
                  <pic:spPr>
                    <a:xfrm>
                      <a:off x="0" y="0"/>
                      <a:ext cx="4568260" cy="495928"/>
                    </a:xfrm>
                    <a:prstGeom prst="rect">
                      <a:avLst/>
                    </a:prstGeom>
                  </pic:spPr>
                </pic:pic>
              </a:graphicData>
            </a:graphic>
          </wp:inline>
        </w:drawing>
      </w:r>
    </w:p>
    <w:p w:rsidR="00B92FCB" w:rsidRDefault="00B92FCB" w:rsidP="00B92FCB">
      <w:pPr>
        <w:spacing w:after="0"/>
      </w:pPr>
    </w:p>
    <w:p w:rsidR="00B92FCB" w:rsidRPr="00432A73" w:rsidRDefault="00B92FCB" w:rsidP="00B92FCB">
      <w:pPr>
        <w:spacing w:after="0"/>
        <w:rPr>
          <w:rFonts w:eastAsia="Times New Roman" w:cs="Arial"/>
          <w:color w:val="auto"/>
          <w:szCs w:val="24"/>
          <w:lang w:val="pt-BR" w:eastAsia="pt-BR"/>
        </w:rPr>
      </w:pPr>
      <w:r>
        <w:t>Essa forma subtrai dois números positivos que podem ser muito próximos quando a variância é pequena em relação ao quadrado da média. Em ponto flutuante de precisão simples, a subtração pode sofrer cancelamento numérico e produzir resultado impreciso ou negativo, o que inviabiliza o cálculo do desvio padrão.</w:t>
      </w:r>
    </w:p>
    <w:p w:rsidR="009C6108" w:rsidRPr="009C6108" w:rsidRDefault="00F30C5F" w:rsidP="009C6108">
      <w:pPr>
        <w:pStyle w:val="Ttulo3"/>
        <w:rPr>
          <w:rFonts w:ascii="Arial" w:hAnsi="Arial" w:cs="Arial"/>
          <w:sz w:val="24"/>
          <w:szCs w:val="24"/>
        </w:rPr>
      </w:pPr>
      <w:r w:rsidRPr="00BF379C">
        <w:rPr>
          <w:rFonts w:ascii="Arial" w:hAnsi="Arial" w:cs="Arial"/>
          <w:sz w:val="24"/>
          <w:szCs w:val="24"/>
        </w:rPr>
        <w:t>2.3 TRABALHOS OU SOLUÇÕES RELACIONADAS</w:t>
      </w:r>
    </w:p>
    <w:p w:rsidR="007F699B" w:rsidRDefault="007F699B" w:rsidP="007F699B">
      <w:pPr>
        <w:spacing w:after="0"/>
        <w:rPr>
          <w:rFonts w:eastAsia="Times New Roman" w:cs="Arial"/>
          <w:color w:val="auto"/>
          <w:szCs w:val="24"/>
          <w:lang w:val="pt-BR" w:eastAsia="pt-BR"/>
        </w:rPr>
      </w:pPr>
      <w:r w:rsidRPr="007F699B">
        <w:rPr>
          <w:rFonts w:ascii="Times New Roman" w:eastAsia="Times New Roman" w:hAnsi="Times New Roman" w:cs="Times New Roman"/>
          <w:color w:val="auto"/>
          <w:szCs w:val="24"/>
          <w:lang w:val="pt-BR" w:eastAsia="pt-BR"/>
        </w:rPr>
        <w:t>D</w:t>
      </w:r>
      <w:r w:rsidRPr="007F699B">
        <w:rPr>
          <w:rFonts w:eastAsia="Times New Roman" w:cs="Arial"/>
          <w:color w:val="auto"/>
          <w:szCs w:val="24"/>
          <w:lang w:val="pt-BR" w:eastAsia="pt-BR"/>
        </w:rPr>
        <w:t>iversos trabalhos exploram a integração entre sensores e técnicas estatísticas em contextos distintos, com diferentes exigências de infraestrutura. Syafrudin et al. (2018) propõem um sistema de monitoramento em tempo real para manufatura automotiva, que combina sensores IoT, processamento de big data e um modelo híbrido de detecção de anomalias baseado em DBSCAN e Random Forest. Embora eficaz, o sistema depende de infraestrutura de processamento robusta, como Apache Kafka e MongoDB, o que o torna inviável para execução direta em microcontroladores de baixo custo.</w:t>
      </w:r>
    </w:p>
    <w:p w:rsidR="00F66D75" w:rsidRPr="007F699B" w:rsidRDefault="00F66D75"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t>Pica et al. (2023) analisam a penetração de dispositivos IoT em residências da União Europeia e evidenciam que o custo dos dispositivos ainda é um dos principais fatores que limitam sua adoção em larga escala. Esse resultado reforça a relevância de soluções acessíveis, como a proposta neste trabalho, embora o contexto estudado seja o consumo doméstico, e não o agrícola.</w:t>
      </w:r>
    </w:p>
    <w:p w:rsidR="007F699B" w:rsidRPr="007F699B" w:rsidRDefault="007F699B" w:rsidP="007F699B">
      <w:pPr>
        <w:spacing w:after="0"/>
        <w:rPr>
          <w:rFonts w:eastAsia="Times New Roman" w:cs="Arial"/>
          <w:color w:val="auto"/>
          <w:szCs w:val="24"/>
          <w:lang w:val="pt-BR" w:eastAsia="pt-BR"/>
        </w:rPr>
      </w:pPr>
    </w:p>
    <w:p w:rsidR="007F699B" w:rsidRDefault="007F699B" w:rsidP="007F699B">
      <w:pPr>
        <w:spacing w:after="0"/>
        <w:rPr>
          <w:rFonts w:eastAsia="Times New Roman" w:cs="Arial"/>
          <w:color w:val="auto"/>
          <w:szCs w:val="24"/>
          <w:lang w:val="pt-BR" w:eastAsia="pt-BR"/>
        </w:rPr>
      </w:pPr>
      <w:r w:rsidRPr="007F699B">
        <w:rPr>
          <w:rFonts w:eastAsia="Times New Roman" w:cs="Arial"/>
          <w:color w:val="auto"/>
          <w:szCs w:val="24"/>
          <w:lang w:val="pt-BR" w:eastAsia="pt-BR"/>
        </w:rPr>
        <w:lastRenderedPageBreak/>
        <w:t>Selmy, Mohamed e Medhat (2024) apresentam uma estrutura preditiva baseada em aprendizado profundo para dados de sensores, com resultados superiores aos de modelos estatísticos tradicionais. Contudo, essa abordagem implica maior complexidade computacional e o uso de dados de múltiplos sensores, características que dificultam sua implementação em sistemas com recursos limitados de memória e processamento, como o Arduino.</w:t>
      </w:r>
    </w:p>
    <w:p w:rsidR="007F699B" w:rsidRPr="007F699B" w:rsidRDefault="0020796C" w:rsidP="007F699B">
      <w:pPr>
        <w:spacing w:after="0"/>
        <w:rPr>
          <w:rFonts w:eastAsia="Times New Roman" w:cs="Arial"/>
          <w:color w:val="auto"/>
          <w:szCs w:val="24"/>
          <w:lang w:val="pt-BR" w:eastAsia="pt-BR"/>
        </w:rPr>
      </w:pPr>
      <w:r>
        <w:rPr>
          <w:rFonts w:eastAsia="Times New Roman" w:cs="Arial"/>
          <w:color w:val="auto"/>
          <w:szCs w:val="24"/>
          <w:lang w:val="pt-BR" w:eastAsia="pt-BR"/>
        </w:rPr>
        <w:t>T</w:t>
      </w:r>
    </w:p>
    <w:p w:rsidR="007F699B" w:rsidRPr="007F699B" w:rsidRDefault="007F699B" w:rsidP="007F699B">
      <w:pPr>
        <w:spacing w:after="0"/>
        <w:rPr>
          <w:rFonts w:ascii="Times New Roman" w:eastAsia="Times New Roman" w:hAnsi="Times New Roman" w:cs="Times New Roman"/>
          <w:color w:val="auto"/>
          <w:szCs w:val="24"/>
          <w:lang w:val="pt-BR" w:eastAsia="pt-BR"/>
        </w:rPr>
      </w:pPr>
      <w:r w:rsidRPr="007F699B">
        <w:rPr>
          <w:rFonts w:eastAsia="Times New Roman" w:cs="Arial"/>
          <w:color w:val="auto"/>
          <w:szCs w:val="24"/>
          <w:lang w:val="pt-BR" w:eastAsia="pt-BR"/>
        </w:rPr>
        <w:t>Em contraste, o protótipo desenvolvido neste trabalho priorizou a execução em hardware restrito e adotou técnicas estatísticas simples, calculadas sobre uma janela deslizante de oito amostras: média e variância amostral obtidas em uma única passagem pelos dados, pela fórmula das somas; quartis obtidos por ordenação; e detecção de outliers pelo critério de Tukey (IQR). O coeficiente de correlação de Pearson foi calculado em blocos consecutivos de 12 amostras, sem sobreposição. Diferentemente dos trabalhos que dependem de infraestrutura de processamento em nuvem ou de modelos de aprendizado profundo, a contribuição aqui apresentada consistiu em demonstrar a viabilidade de executar essas estatísticas diretamente no microcontrolador, em baixo custo, e em caracterizar suas limitações, entre elas a sensibilidade do critério de Tukey em janelas curtas à resolução discreta das leituras e a instabilidade da correlação em blocos pequenos. Esse posicionamento alinha-se ao que apontam Gatkal et al. (2024) sobre a importância de soluções acessíveis para a adoção de tecnologias de monitoramento agrícola</w:t>
      </w:r>
      <w:r w:rsidRPr="007F699B">
        <w:rPr>
          <w:rFonts w:ascii="Times New Roman" w:eastAsia="Times New Roman" w:hAnsi="Times New Roman" w:cs="Times New Roman"/>
          <w:color w:val="auto"/>
          <w:szCs w:val="24"/>
          <w:lang w:val="pt-BR" w:eastAsia="pt-BR"/>
        </w:rPr>
        <w:t>.</w:t>
      </w:r>
    </w:p>
    <w:p w:rsidR="00AA7A02" w:rsidRDefault="0072007D">
      <w:pPr>
        <w:pStyle w:val="Ttulo1"/>
      </w:pPr>
      <w:r>
        <w:t>3 METODOLOGIA E PLANEJAMENTO DO PROTÓTIPO</w:t>
      </w:r>
    </w:p>
    <w:p w:rsidR="00A3440E" w:rsidRDefault="00A3440E" w:rsidP="00A3440E">
      <w:r>
        <w:t>O dese</w:t>
      </w:r>
      <w:r w:rsidR="00C61561">
        <w:t>nvolvimento do protótipo seguiu</w:t>
      </w:r>
      <w:r>
        <w:t xml:space="preserve"> uma abordagem incremental, dividida em etapas de definição do problema, seleção de materiais, construção da arquitetura de hardware, implementação do algoritmo de coleta e processamento estatístico, e validação em cenário cont</w:t>
      </w:r>
      <w:r w:rsidR="000152CA">
        <w:t>rolado. Essa organização buscou</w:t>
      </w:r>
      <w:r>
        <w:t xml:space="preserve"> garantir embasamento teórico robusto em cada fase, alinhada às recomendações de Tasiran (2019) sobre a importância de calibração cuidadosa em projetos de baixo custo baseados em Arduino.</w:t>
      </w:r>
    </w:p>
    <w:p w:rsidR="00A3440E" w:rsidRDefault="008843D1" w:rsidP="00A3440E">
      <w:pPr>
        <w:pStyle w:val="Ttulo2"/>
      </w:pPr>
      <w:r>
        <w:lastRenderedPageBreak/>
        <w:t>3.1 DEFINIÇÃO DO PROBLEMA E OBJETIVOS</w:t>
      </w:r>
    </w:p>
    <w:p w:rsidR="00A3440E" w:rsidRDefault="00A3440E" w:rsidP="00A3440E">
      <w:r>
        <w:t>O obje</w:t>
      </w:r>
      <w:r w:rsidR="00EC36EA">
        <w:t>tivo principal do protótipo foi</w:t>
      </w:r>
      <w:r>
        <w:t xml:space="preserve"> explorar a utilização de sensores de baixo custo, em conjunto com técnicas estatísticas para aplicações práticas de monitoramento ambiental. </w:t>
      </w:r>
      <w:r w:rsidR="005371E7">
        <w:t>Os objetivos específico</w:t>
      </w:r>
      <w:r w:rsidR="00E076EB">
        <w:t>s</w:t>
      </w:r>
      <w:r w:rsidR="005371E7">
        <w:t>:</w:t>
      </w:r>
      <w:r>
        <w:t xml:space="preserve"> a coleta de variáveis físicas por meio de sensores conectados à plataforma Arduino, a aplicação de métodos estatísticos para análise dos dados, a integração com Python para comunicação e controle, e a validação da efi</w:t>
      </w:r>
      <w:r w:rsidR="00650CBA">
        <w:t>cácia do sistema em cenário controlado</w:t>
      </w:r>
      <w:r>
        <w:t>.</w:t>
      </w:r>
    </w:p>
    <w:p w:rsidR="00A3440E" w:rsidRDefault="008843D1" w:rsidP="00A3440E">
      <w:pPr>
        <w:pStyle w:val="Ttulo2"/>
      </w:pPr>
      <w:r>
        <w:t>3.2 MATERIAIS E AMBIENTE DE DESENVOLVIMENTO</w:t>
      </w:r>
    </w:p>
    <w:p w:rsidR="00A3440E" w:rsidRDefault="00793B21" w:rsidP="00A3440E">
      <w:r>
        <w:t>Para a execução do projeto foram</w:t>
      </w:r>
      <w:r w:rsidR="00A3440E">
        <w:t xml:space="preserve"> utilizados um microcontrolador Arduino (Uno/Nano com ATmega328P), o sensor DHT11 para leitura de temperatura e umidade relativa do ar, e o sensor HD-38 para leitura da umidade do solo, além de componentes eletrônicos de suporte (resistores, jumpers, protoboard e módulo SD car</w:t>
      </w:r>
      <w:r w:rsidR="00582D2C">
        <w:t>d). No âmbito de software, foram</w:t>
      </w:r>
      <w:r w:rsidR="00A3440E">
        <w:t xml:space="preserve"> empregados o Arduino-cli para programação do microcontrolador e a linguagem Python para o processamento estatístico dos dados, c</w:t>
      </w:r>
      <w:r w:rsidR="007473A4">
        <w:t>om</w:t>
      </w:r>
      <w:r w:rsidR="00146B21">
        <w:t xml:space="preserve"> apoio das bibliotecas Pandas, NumPy e Matplotlib (MCKINNEY, 2022)</w:t>
      </w:r>
      <w:r w:rsidR="00A3440E">
        <w:t>. Essa combinação de hardware acessível e fer</w:t>
      </w:r>
      <w:r w:rsidR="00E80C18">
        <w:t xml:space="preserve">ramentas de código aberto segue a perspectiva de </w:t>
      </w:r>
      <w:r w:rsidR="00A47D64">
        <w:t xml:space="preserve">Gatkal </w:t>
      </w:r>
      <w:r w:rsidR="00A3440E">
        <w:t>et al. (2024) sobre a viabilidade de sistemas IoT de baixo custo para monitoramento ambiental.</w:t>
      </w:r>
    </w:p>
    <w:p w:rsidR="00A3440E" w:rsidRDefault="008843D1" w:rsidP="00A3440E">
      <w:pPr>
        <w:pStyle w:val="Ttulo2"/>
      </w:pPr>
      <w:r>
        <w:t>3.3 ARQUITETURA DO SISTEMA</w:t>
      </w:r>
    </w:p>
    <w:p w:rsidR="00A3440E" w:rsidRDefault="00902D2A" w:rsidP="00A3440E">
      <w:r>
        <w:t>A arquitetura foi</w:t>
      </w:r>
      <w:r w:rsidR="00A3440E">
        <w:t xml:space="preserve"> organizada em três camadas: aquisição, processamento e armazenam</w:t>
      </w:r>
      <w:r w:rsidR="00E621A5">
        <w:t>ento. A camada de aquisição foi</w:t>
      </w:r>
      <w:r w:rsidR="00A3440E">
        <w:t xml:space="preserve"> composta pelos sensores DHT11 e HD-38, responsáveis pela captura contínua dos dados ambientais. A camada de processamento, executada no microcont</w:t>
      </w:r>
      <w:r w:rsidR="00D24AE5">
        <w:t>rolador ATmega328P, implementou</w:t>
      </w:r>
      <w:r w:rsidR="00A3440E">
        <w:t xml:space="preserve"> o algoritmo estatístico responsável pelo condicionamento dos sinais coletados. Por fim, a c</w:t>
      </w:r>
      <w:r w:rsidR="00527D21">
        <w:t>amada de armazenamento utilizar</w:t>
      </w:r>
      <w:r w:rsidR="00027BDF">
        <w:t>su</w:t>
      </w:r>
      <w:r w:rsidR="00A3440E">
        <w:t xml:space="preserve"> um módulo SD Card para o registro persistente dos dados em arquivo CSV, contendo campos como data, hora, valores brutos, médias móveis, indicadores de outlier e coeficiente de correlação. </w:t>
      </w:r>
      <w:r w:rsidR="00027BDF">
        <w:t xml:space="preserve">Essa separação em camadas seguiu </w:t>
      </w:r>
      <w:r w:rsidR="00A3440E">
        <w:t>o modelo adotado por Narayana et al. (2024), que descrevem arquiteturas semelhantes para sistemas de monitoramento ambiental baseados em IoT.</w:t>
      </w:r>
    </w:p>
    <w:p w:rsidR="00A3440E" w:rsidRDefault="008843D1" w:rsidP="00A3440E">
      <w:pPr>
        <w:pStyle w:val="Ttulo2"/>
      </w:pPr>
      <w:r>
        <w:lastRenderedPageBreak/>
        <w:t>3.4 FLUXO DE CONTROLE E COLETA DE DADOS</w:t>
      </w:r>
    </w:p>
    <w:p w:rsidR="00302971" w:rsidRPr="00302971" w:rsidRDefault="00302971" w:rsidP="00302971">
      <w:r>
        <w:t>Os trechos do código-fonte do firmware mencionados nesta seção encontram-se no Apêndice C, e o código completo está disponível no repositório indicado no Apêndice A.</w:t>
      </w:r>
    </w:p>
    <w:p w:rsidR="00010D94" w:rsidRDefault="005D58A0" w:rsidP="00010D94">
      <w:pPr>
        <w:spacing w:after="0"/>
        <w:rPr>
          <w:rFonts w:eastAsia="Times New Roman" w:cs="Arial"/>
          <w:color w:val="auto"/>
          <w:szCs w:val="24"/>
          <w:lang w:val="pt-BR" w:eastAsia="pt-BR"/>
        </w:rPr>
      </w:pPr>
      <w:r>
        <w:t xml:space="preserve">O algoritmo de aquisição seguiu um fluxo cíclico, com leitura dos sensores a cada 5 minutos, seguida de uma verificação de falha de leitura. No DHT11, a leitura foi considerada falha quando a biblioteca retornou valor indefinido (NaN) para a temperatura ou para a umidade do ar. No HD-38, o valor bruto do conversor analógico-digital foi comparado com os limites 300 (solo úmido) e 1023 (solo seco), os mesmos usados na conversão para índice </w:t>
      </w:r>
      <w:r w:rsidRPr="005D58A0">
        <w:t>relativo</w:t>
      </w:r>
      <w:r w:rsidRPr="005D58A0">
        <w:rPr>
          <w:b/>
        </w:rPr>
        <w:t xml:space="preserve"> </w:t>
      </w:r>
      <w:r w:rsidRPr="005D58A0">
        <w:rPr>
          <w:rStyle w:val="Forte"/>
          <w:b w:val="0"/>
        </w:rPr>
        <w:t>(Apêndice C, Código 1)</w:t>
      </w:r>
      <w:r w:rsidRPr="005D58A0">
        <w:rPr>
          <w:b/>
        </w:rPr>
        <w:t>;</w:t>
      </w:r>
      <w:r>
        <w:t xml:space="preserve"> como o conversor de 10 bits do ATmega328P não retorna valores acima de 1023, na prática apenas leituras abaixo de 300 foram sinalizadas. Não foi aplicada verificação de faixa física aos valores do DHT11.</w:t>
      </w:r>
    </w:p>
    <w:p w:rsidR="00566149" w:rsidRPr="00010D94" w:rsidRDefault="00566149" w:rsidP="00010D94">
      <w:pPr>
        <w:spacing w:after="0"/>
        <w:rPr>
          <w:rFonts w:eastAsia="Times New Roman" w:cs="Arial"/>
          <w:color w:val="auto"/>
          <w:szCs w:val="24"/>
          <w:lang w:val="pt-BR" w:eastAsia="pt-BR"/>
        </w:rPr>
      </w:pPr>
    </w:p>
    <w:p w:rsidR="00010D94" w:rsidRPr="00F7778C" w:rsidRDefault="00F7778C" w:rsidP="007A517D">
      <w:pPr>
        <w:spacing w:after="0"/>
        <w:rPr>
          <w:rFonts w:ascii="Times New Roman" w:eastAsia="Times New Roman" w:hAnsi="Times New Roman" w:cs="Times New Roman"/>
          <w:color w:val="auto"/>
          <w:szCs w:val="24"/>
          <w:lang w:val="pt-BR" w:eastAsia="pt-BR"/>
        </w:rPr>
      </w:pPr>
      <w:r w:rsidRPr="00F7778C">
        <w:rPr>
          <w:rFonts w:eastAsia="Times New Roman" w:cs="Arial"/>
          <w:color w:val="auto"/>
          <w:szCs w:val="24"/>
          <w:lang w:val="pt-BR" w:eastAsia="pt-BR"/>
        </w:rPr>
        <w:t xml:space="preserve">Quando ao menos um dos sensores falhou, o firmware acendeu o LED correspondente e descartou o ciclo </w:t>
      </w:r>
      <w:r w:rsidRPr="007A517D">
        <w:rPr>
          <w:rFonts w:eastAsia="Times New Roman" w:cs="Arial"/>
          <w:bCs/>
          <w:color w:val="auto"/>
          <w:szCs w:val="24"/>
          <w:lang w:val="pt-BR" w:eastAsia="pt-BR"/>
        </w:rPr>
        <w:t>(Apêndice C, Código 4)</w:t>
      </w:r>
      <w:r w:rsidRPr="00F7778C">
        <w:rPr>
          <w:rFonts w:eastAsia="Times New Roman" w:cs="Arial"/>
          <w:color w:val="auto"/>
          <w:szCs w:val="24"/>
          <w:lang w:val="pt-BR" w:eastAsia="pt-BR"/>
        </w:rPr>
        <w:t>: a leitura não entrou nos buffers circulares e nenhum registro foi gravado no cartão SD nem exibido pela Serial.</w:t>
      </w:r>
      <w:r>
        <w:rPr>
          <w:rFonts w:ascii="Times New Roman" w:eastAsia="Times New Roman" w:hAnsi="Times New Roman" w:cs="Times New Roman"/>
          <w:color w:val="auto"/>
          <w:szCs w:val="24"/>
          <w:lang w:val="pt-BR" w:eastAsia="pt-BR"/>
        </w:rPr>
        <w:t xml:space="preserve"> </w:t>
      </w:r>
      <w:r w:rsidR="00010D94" w:rsidRPr="00010D94">
        <w:rPr>
          <w:rFonts w:eastAsia="Times New Roman" w:cs="Arial"/>
          <w:color w:val="auto"/>
          <w:szCs w:val="24"/>
          <w:lang w:val="pt-BR" w:eastAsia="pt-BR"/>
        </w:rPr>
        <w:t>A falha ficou, portanto, sinalizada apenas pelo LED, até a leitura seguinte, e aparece nos dados como um intervalo maior que 5 minutos entre registros consecutivos. As leituras válidas foram armazenadas em buffers circulares para o cálculo das estatísticas. Esse controle de qualidade é mínimo e voltado a falhas de comunicação com o sensor, em linha com a recorrência de erros de medição em sistemas de baixo custo apontada por Mahdavinejad et al. (2018). Leituras atípicas, mas válidas, são tratadas pelo critério de Tukey (Seção 3.5), que apenas as sinaliza, sem descartá-las.</w:t>
      </w:r>
    </w:p>
    <w:p w:rsidR="00A3440E" w:rsidRDefault="008843D1" w:rsidP="00A3440E">
      <w:pPr>
        <w:pStyle w:val="Ttulo2"/>
      </w:pPr>
      <w:r>
        <w:t>3.5 PROCESSAMENTO ESTATÍSTICO</w:t>
      </w:r>
    </w:p>
    <w:p w:rsidR="000C168D" w:rsidRDefault="00FC19A9" w:rsidP="000C168D">
      <w:pPr>
        <w:spacing w:after="0"/>
        <w:rPr>
          <w:rFonts w:eastAsia="Times New Roman" w:cs="Arial"/>
          <w:color w:val="auto"/>
          <w:szCs w:val="24"/>
          <w:lang w:val="pt-BR" w:eastAsia="pt-BR"/>
        </w:rPr>
      </w:pPr>
      <w:r w:rsidRPr="00FC19A9">
        <w:rPr>
          <w:rFonts w:eastAsia="Times New Roman" w:cs="Arial"/>
          <w:color w:val="auto"/>
          <w:szCs w:val="24"/>
          <w:lang w:val="pt-BR" w:eastAsia="pt-BR"/>
        </w:rPr>
        <w:t xml:space="preserve">A cada nova amostra válida, o sistema atualizou as medidas de tendência central (média e mediana) e de dispersão (variância, desvio padrão e intervalo interquartil) sobre uma janela deslizante com as oito leituras mais recentes de cada variável, mantida em buffer circular (Apêndice C, Códigos 1 e 4). A média e a variância amostral (divisor n-1) foram obtidas em uma única passagem pelos dados, pela fórmula das somas (Apêndice C, Código 2). Os quartis foram obtidos por posição no </w:t>
      </w:r>
      <w:r w:rsidRPr="00FC19A9">
        <w:rPr>
          <w:rFonts w:eastAsia="Times New Roman" w:cs="Arial"/>
          <w:color w:val="auto"/>
          <w:szCs w:val="24"/>
          <w:lang w:val="pt-BR" w:eastAsia="pt-BR"/>
        </w:rPr>
        <w:lastRenderedPageBreak/>
        <w:t>vetor ordenado, sem interpolação, com ordenação por bubble sort, adequada a conjuntos pequenos (Apêndice C, Códigos 1 e 2).</w:t>
      </w:r>
    </w:p>
    <w:p w:rsidR="00FC19A9" w:rsidRPr="00BA6324" w:rsidRDefault="00FC19A9" w:rsidP="000C168D">
      <w:pPr>
        <w:spacing w:after="0"/>
        <w:rPr>
          <w:rFonts w:eastAsia="Times New Roman" w:cs="Arial"/>
          <w:color w:val="auto"/>
          <w:szCs w:val="24"/>
          <w:lang w:val="pt-BR" w:eastAsia="pt-BR"/>
        </w:rPr>
      </w:pPr>
    </w:p>
    <w:p w:rsidR="002E787C" w:rsidRDefault="00922351" w:rsidP="000C168D">
      <w:pPr>
        <w:spacing w:after="0"/>
        <w:rPr>
          <w:rFonts w:eastAsia="Times New Roman" w:cs="Arial"/>
          <w:color w:val="auto"/>
          <w:szCs w:val="24"/>
          <w:lang w:val="pt-BR" w:eastAsia="pt-BR"/>
        </w:rPr>
      </w:pPr>
      <w:r>
        <w:t xml:space="preserve">A detecção de outliers foi realizada pelo critério de Tukey (método do IQR), com fator 1,5, aplicado a uma janela que já contém a leitura atual </w:t>
      </w:r>
      <w:r w:rsidRPr="00922351">
        <w:rPr>
          <w:rStyle w:val="Forte"/>
          <w:b w:val="0"/>
        </w:rPr>
        <w:t>(Apêndice C, Códigos 2 e 4)</w:t>
      </w:r>
      <w:r w:rsidRPr="00922351">
        <w:rPr>
          <w:b/>
        </w:rPr>
        <w:t>.</w:t>
      </w:r>
      <w:r>
        <w:t xml:space="preserve"> A leitura que viola os limites foi sinalizada no registro, sem ser descartada.</w:t>
      </w:r>
      <w:r>
        <w:rPr>
          <w:rFonts w:eastAsia="Times New Roman" w:cs="Arial"/>
          <w:color w:val="auto"/>
          <w:szCs w:val="24"/>
          <w:lang w:val="pt-BR" w:eastAsia="pt-BR"/>
        </w:rPr>
        <w:t xml:space="preserve"> </w:t>
      </w:r>
      <w:r w:rsidR="00BA6324" w:rsidRPr="00BA6324">
        <w:rPr>
          <w:rFonts w:eastAsia="Times New Roman" w:cs="Arial"/>
          <w:color w:val="auto"/>
          <w:szCs w:val="24"/>
          <w:lang w:val="pt-BR" w:eastAsia="pt-BR"/>
        </w:rPr>
        <w:t>Ferencz, Domokos e Kovács (2023) recomendam essa abordagem por sua eficácia na identificação de padrões anômalos sem exigir alto custo computacional.</w:t>
      </w:r>
      <w:r>
        <w:rPr>
          <w:rFonts w:eastAsia="Times New Roman" w:cs="Arial"/>
          <w:color w:val="auto"/>
          <w:szCs w:val="24"/>
          <w:lang w:val="pt-BR" w:eastAsia="pt-BR"/>
        </w:rPr>
        <w:t xml:space="preserve"> </w:t>
      </w:r>
    </w:p>
    <w:p w:rsidR="002E787C" w:rsidRDefault="002E787C" w:rsidP="000C168D">
      <w:pPr>
        <w:spacing w:after="0"/>
        <w:rPr>
          <w:rFonts w:eastAsia="Times New Roman" w:cs="Arial"/>
          <w:color w:val="auto"/>
          <w:szCs w:val="24"/>
          <w:lang w:val="pt-BR" w:eastAsia="pt-BR"/>
        </w:rPr>
      </w:pPr>
    </w:p>
    <w:p w:rsidR="000C168D" w:rsidRDefault="002E787C" w:rsidP="000C168D">
      <w:pPr>
        <w:spacing w:after="0"/>
        <w:rPr>
          <w:rFonts w:eastAsia="Times New Roman" w:cs="Arial"/>
          <w:color w:val="auto"/>
          <w:szCs w:val="24"/>
          <w:lang w:val="pt-BR" w:eastAsia="pt-BR"/>
        </w:rPr>
      </w:pPr>
      <w:r>
        <w:t xml:space="preserve">O coeficiente de correlação de Pearson entre cada par de variáveis foi calculado a cada 12 amostras, sobre blocos consecutivos e sem sobreposição, o que equivale a uma hora de observação </w:t>
      </w:r>
      <w:r w:rsidRPr="002E787C">
        <w:rPr>
          <w:rStyle w:val="Forte"/>
          <w:b w:val="0"/>
        </w:rPr>
        <w:t>(Apêndice C, Código 3)</w:t>
      </w:r>
      <w:r w:rsidR="00BA6324" w:rsidRPr="002E787C">
        <w:rPr>
          <w:rFonts w:eastAsia="Times New Roman" w:cs="Arial"/>
          <w:b/>
          <w:color w:val="auto"/>
          <w:szCs w:val="24"/>
          <w:lang w:val="pt-BR" w:eastAsia="pt-BR"/>
        </w:rPr>
        <w:t>.</w:t>
      </w:r>
      <w:r w:rsidR="00BA6324" w:rsidRPr="00BA6324">
        <w:rPr>
          <w:rFonts w:eastAsia="Times New Roman" w:cs="Arial"/>
          <w:color w:val="auto"/>
          <w:szCs w:val="24"/>
          <w:lang w:val="pt-BR" w:eastAsia="pt-BR"/>
        </w:rPr>
        <w:t xml:space="preserve"> As somas necessárias (Σx, Σy, Σxy, Σx² e Σy²) foram obtidas a partir das leituras do próprio bloco, e o coeficiente calculado foi mantido e repetido nos registros seguintes até o fechamento do bloco seguinte. </w:t>
      </w:r>
      <w:r w:rsidR="002F3174">
        <w:t xml:space="preserve">Quando o denominador é exatamente nulo, o firmware retorna zero </w:t>
      </w:r>
      <w:r w:rsidR="002F3174" w:rsidRPr="002F3174">
        <w:rPr>
          <w:rStyle w:val="Forte"/>
          <w:b w:val="0"/>
        </w:rPr>
        <w:t>(Apêndice C, Código 3)</w:t>
      </w:r>
      <w:r w:rsidR="002F3174" w:rsidRPr="002F3174">
        <w:rPr>
          <w:b/>
        </w:rPr>
        <w:t>.</w:t>
      </w:r>
    </w:p>
    <w:p w:rsidR="00356636" w:rsidRPr="00BA6324" w:rsidRDefault="00356636" w:rsidP="000C168D">
      <w:pPr>
        <w:spacing w:after="0"/>
        <w:rPr>
          <w:rFonts w:eastAsia="Times New Roman" w:cs="Arial"/>
          <w:color w:val="auto"/>
          <w:szCs w:val="24"/>
          <w:lang w:val="pt-BR" w:eastAsia="pt-BR"/>
        </w:rPr>
      </w:pPr>
    </w:p>
    <w:p w:rsidR="00BA6324" w:rsidRPr="00356636" w:rsidRDefault="00723138" w:rsidP="00356636">
      <w:pPr>
        <w:spacing w:after="0"/>
        <w:rPr>
          <w:rFonts w:eastAsia="Times New Roman" w:cs="Arial"/>
          <w:color w:val="auto"/>
          <w:szCs w:val="24"/>
          <w:lang w:val="pt-BR" w:eastAsia="pt-BR"/>
        </w:rPr>
      </w:pPr>
      <w:r>
        <w:t>O tamanho reduzido da janela e dos blocos decorre da restrição de memória do ATmega328P</w:t>
      </w:r>
      <w:r w:rsidRPr="00723138">
        <w:rPr>
          <w:b/>
        </w:rPr>
        <w:t xml:space="preserve"> </w:t>
      </w:r>
      <w:r w:rsidRPr="00723138">
        <w:rPr>
          <w:rStyle w:val="Forte"/>
          <w:b w:val="0"/>
        </w:rPr>
        <w:t>(Apêndice C, Código 1)</w:t>
      </w:r>
      <w:r w:rsidRPr="00723138">
        <w:rPr>
          <w:b/>
        </w:rPr>
        <w:t xml:space="preserve">, </w:t>
      </w:r>
      <w:r>
        <w:t>que dispõe de apenas 2 KB de SRAM e não comporta o armazenamento da série completa</w:t>
      </w:r>
      <w:r w:rsidR="00BA6324" w:rsidRPr="00BA6324">
        <w:rPr>
          <w:rFonts w:eastAsia="Times New Roman" w:cs="Arial"/>
          <w:color w:val="auto"/>
          <w:szCs w:val="24"/>
          <w:lang w:val="pt-BR" w:eastAsia="pt-BR"/>
        </w:rPr>
        <w:t>. Essa escolha é compatível com as limitações de processamento discutidas por Selmy, Mohamed e Medhat (2024) ao tratarem da aplicação de modelos preditivos em dispositivos de recursos limitados</w:t>
      </w:r>
      <w:r w:rsidR="000C168D">
        <w:rPr>
          <w:rFonts w:eastAsia="Times New Roman" w:cs="Arial"/>
          <w:color w:val="auto"/>
          <w:szCs w:val="24"/>
          <w:lang w:val="pt-BR" w:eastAsia="pt-BR"/>
        </w:rPr>
        <w:t>.</w:t>
      </w:r>
    </w:p>
    <w:p w:rsidR="00A3440E" w:rsidRDefault="00A3440E" w:rsidP="00A3440E">
      <w:pPr>
        <w:pStyle w:val="Ttulo2"/>
      </w:pPr>
      <w:r>
        <w:t>3.6 Validação</w:t>
      </w:r>
    </w:p>
    <w:p w:rsidR="00A3440E" w:rsidRDefault="007D7775" w:rsidP="00A3440E">
      <w:r>
        <w:t>A validação do protótipo foi</w:t>
      </w:r>
      <w:r w:rsidR="00A3440E">
        <w:t xml:space="preserve"> conduzida por meio de testes de consistência, com repetição das medições para verificação da precisão dos sensores, ajustes nos algoritmos estatísticos com base no desempenho obse</w:t>
      </w:r>
      <w:r w:rsidR="00C20051">
        <w:t>rvado, e testes em cenário de monitoramento controlado</w:t>
      </w:r>
      <w:r w:rsidR="00A3440E">
        <w:t xml:space="preserve"> ao longo de múltiplos dias, permitindo avali</w:t>
      </w:r>
      <w:r w:rsidR="00D75418">
        <w:t>ar a estabilidade do sistema.</w:t>
      </w:r>
    </w:p>
    <w:p w:rsidR="00A3440E" w:rsidRDefault="00A3440E"/>
    <w:p w:rsidR="00AA7A02" w:rsidRDefault="007D68F0">
      <w:pPr>
        <w:jc w:val="center"/>
      </w:pPr>
      <w:r>
        <w:rPr>
          <w:sz w:val="20"/>
        </w:rPr>
        <w:t>Tabela</w:t>
      </w:r>
      <w:r w:rsidR="0072007D">
        <w:rPr>
          <w:sz w:val="20"/>
        </w:rPr>
        <w:t xml:space="preserve"> 1 — Requisitos do protótipo</w:t>
      </w:r>
    </w:p>
    <w:tbl>
      <w:tblPr>
        <w:tblW w:w="9070" w:type="dxa"/>
        <w:tblInd w:w="120" w:type="dxa"/>
        <w:tblLayout w:type="fixed"/>
        <w:tblLook w:val="04A0" w:firstRow="1" w:lastRow="0" w:firstColumn="1" w:lastColumn="0" w:noHBand="0" w:noVBand="1"/>
      </w:tblPr>
      <w:tblGrid>
        <w:gridCol w:w="900"/>
        <w:gridCol w:w="3000"/>
        <w:gridCol w:w="3370"/>
        <w:gridCol w:w="1800"/>
      </w:tblGrid>
      <w:tr w:rsidR="00AA7A02">
        <w:trPr>
          <w:cantSplit/>
          <w:tblHeader/>
        </w:trPr>
        <w:tc>
          <w:tcPr>
            <w:tcW w:w="9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ID</w:t>
            </w:r>
          </w:p>
        </w:tc>
        <w:tc>
          <w:tcPr>
            <w:tcW w:w="30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Requisito</w:t>
            </w:r>
          </w:p>
        </w:tc>
        <w:tc>
          <w:tcPr>
            <w:tcW w:w="33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Critério de aceite</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A7A02" w:rsidRDefault="0072007D">
            <w:pPr>
              <w:spacing w:after="40" w:line="252" w:lineRule="auto"/>
            </w:pPr>
            <w:r>
              <w:rPr>
                <w:b/>
                <w:color w:val="FFFFFF"/>
                <w:sz w:val="17"/>
              </w:rPr>
              <w:t>Prioridade</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lastRenderedPageBreak/>
              <w:t>R01</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O sistema deve coletar dados de temperatura, umidade do ar e umidade do solo por meio dos sensores DHT11 e HD-38</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BD0D4D" w:rsidP="001113FC">
            <w:pPr>
              <w:spacing w:after="40" w:line="252" w:lineRule="auto"/>
              <w:rPr>
                <w:sz w:val="16"/>
                <w:szCs w:val="16"/>
              </w:rPr>
            </w:pPr>
            <w:r>
              <w:rPr>
                <w:sz w:val="16"/>
                <w:szCs w:val="16"/>
              </w:rPr>
              <w:t>Estátisticas</w:t>
            </w:r>
            <w:r w:rsidR="001113FC" w:rsidRPr="001113FC">
              <w:rPr>
                <w:sz w:val="16"/>
                <w:szCs w:val="16"/>
              </w:rPr>
              <w:t xml:space="preserve"> registradas em i</w:t>
            </w:r>
            <w:r>
              <w:rPr>
                <w:sz w:val="16"/>
                <w:szCs w:val="16"/>
              </w:rPr>
              <w:t>ntervalos regulares (5 minutos</w:t>
            </w:r>
            <w:r w:rsidR="001113FC" w:rsidRPr="001113FC">
              <w:rPr>
                <w:sz w:val="16"/>
                <w:szCs w:val="16"/>
              </w:rPr>
              <w:t>), sem interrupções, ao longo de todo o período de teste</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Default="0072007D">
            <w:pPr>
              <w:spacing w:after="40" w:line="252" w:lineRule="auto"/>
            </w:pPr>
            <w:r>
              <w:rPr>
                <w:sz w:val="17"/>
              </w:rPr>
              <w:t>R02</w:t>
            </w:r>
          </w:p>
        </w:tc>
        <w:tc>
          <w:tcPr>
            <w:tcW w:w="30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pPr>
              <w:spacing w:after="40" w:line="252" w:lineRule="auto"/>
              <w:rPr>
                <w:sz w:val="16"/>
                <w:szCs w:val="16"/>
              </w:rPr>
            </w:pPr>
            <w:r w:rsidRPr="001113FC">
              <w:rPr>
                <w:sz w:val="16"/>
                <w:szCs w:val="16"/>
              </w:rPr>
              <w:t>O sistema deve calcular estatísticas descritivas (média, desvio padrão, quartis e IQR) diretamente no microcontrolador, sem depender de processamento externo</w:t>
            </w:r>
          </w:p>
        </w:tc>
        <w:tc>
          <w:tcPr>
            <w:tcW w:w="33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Valores estatísticos presentes e corretos no arquivo CSV gerado, calculados em tempo real a cada nova amostra</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A7A02" w:rsidRPr="001113FC" w:rsidRDefault="001113FC" w:rsidP="001113FC">
            <w:pPr>
              <w:spacing w:after="40" w:line="252" w:lineRule="auto"/>
              <w:rPr>
                <w:sz w:val="16"/>
                <w:szCs w:val="16"/>
              </w:rPr>
            </w:pPr>
            <w:r w:rsidRPr="001113FC">
              <w:rPr>
                <w:sz w:val="16"/>
                <w:szCs w:val="16"/>
              </w:rPr>
              <w:t>Alta</w:t>
            </w:r>
          </w:p>
        </w:tc>
      </w:tr>
      <w:tr w:rsidR="00AA7A02">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Default="0072007D">
            <w:pPr>
              <w:spacing w:after="40" w:line="252" w:lineRule="auto"/>
            </w:pPr>
            <w:r>
              <w:rPr>
                <w:sz w:val="17"/>
              </w:rPr>
              <w:t>R03</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pPr>
              <w:spacing w:after="40" w:line="252" w:lineRule="auto"/>
              <w:rPr>
                <w:sz w:val="16"/>
                <w:szCs w:val="16"/>
              </w:rPr>
            </w:pPr>
            <w:r w:rsidRPr="00DD204E">
              <w:rPr>
                <w:sz w:val="16"/>
                <w:szCs w:val="16"/>
              </w:rPr>
              <w:t>O sistema deve detectar outliers pelo critério de Tukey, sinalizando anomalias sem descartar a amostra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3166AD" w:rsidRDefault="003166AD">
            <w:pPr>
              <w:spacing w:after="40" w:line="252" w:lineRule="auto"/>
              <w:rPr>
                <w:sz w:val="16"/>
                <w:szCs w:val="16"/>
              </w:rPr>
            </w:pPr>
            <w:r w:rsidRPr="003166AD">
              <w:rPr>
                <w:sz w:val="16"/>
                <w:szCs w:val="16"/>
              </w:rPr>
              <w:t>Leituras fora dos limites [Q1 − 1,5×IQR, Q3 + 1,5×IQR] marcadas com “SIM” nas colunas de outlier do CSV (OutUAr, OutT e OutUS) e indicadas na linha “Outlier” da saída Serial.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A7A02" w:rsidRPr="00DD204E" w:rsidRDefault="00DD204E" w:rsidP="00DD204E">
            <w:pPr>
              <w:spacing w:after="40" w:line="252" w:lineRule="auto"/>
              <w:rPr>
                <w:sz w:val="16"/>
                <w:szCs w:val="16"/>
              </w:rPr>
            </w:pPr>
            <w:r w:rsidRPr="00DD204E">
              <w:rPr>
                <w:sz w:val="16"/>
                <w:szCs w:val="16"/>
              </w:rPr>
              <w:t>Alta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R04</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O sistema deve calcular o coeficiente de correlação de Pearson entre as variáveis monitoradas</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Coeficientes de correlação presentes no CSV, com valores coerentes com o comportamento físico esperado entre as variáveis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DD204E" w:rsidRDefault="00DD204E">
            <w:pPr>
              <w:spacing w:after="40" w:line="252" w:lineRule="auto"/>
              <w:rPr>
                <w:sz w:val="16"/>
                <w:szCs w:val="16"/>
              </w:rPr>
            </w:pPr>
            <w:r w:rsidRPr="00DD204E">
              <w:rPr>
                <w:sz w:val="16"/>
                <w:szCs w:val="16"/>
              </w:rPr>
              <w:t>Média</w:t>
            </w:r>
          </w:p>
        </w:tc>
      </w:tr>
      <w:tr w:rsidR="001113FC">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Default="001113FC">
            <w:pPr>
              <w:spacing w:after="40" w:line="252" w:lineRule="auto"/>
              <w:rPr>
                <w:sz w:val="17"/>
              </w:rPr>
            </w:pPr>
            <w:r>
              <w:rPr>
                <w:sz w:val="17"/>
              </w:rPr>
              <w:t>R05</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O sistema deve armazenar os dados processados em cartão SD, em formato estruturado e de baixo custo de acesso</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 xml:space="preserve">Arquivo CSV gerado com data, hora, </w:t>
            </w:r>
            <w:r w:rsidRPr="00083B83">
              <w:rPr>
                <w:sz w:val="16"/>
                <w:szCs w:val="16"/>
              </w:rPr>
              <w:t>valore</w:t>
            </w:r>
            <w:r w:rsidR="00083B83" w:rsidRPr="00083B83">
              <w:rPr>
                <w:sz w:val="16"/>
                <w:szCs w:val="16"/>
              </w:rPr>
              <w:t>s brutos, estatísticas e indicadores de outlier</w:t>
            </w:r>
            <w:r w:rsidR="00083B83">
              <w:t>,</w:t>
            </w:r>
            <w:r w:rsidRPr="0081575D">
              <w:rPr>
                <w:sz w:val="16"/>
                <w:szCs w:val="16"/>
              </w:rPr>
              <w:t xml:space="preserve"> legível em Excel, LibreOffice Calc, Python e R</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113FC"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R06</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O sistema deve operar com baixo custo de hardware, compatível com a realidade de</w:t>
            </w:r>
            <w:r w:rsidR="002038E9">
              <w:rPr>
                <w:sz w:val="16"/>
                <w:szCs w:val="16"/>
              </w:rPr>
              <w:t xml:space="preserve"> pequenos agricultores </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Custo total dos componentes (Arduino, sensores, protoboard e módulo SD) significativamente inferior a soluções comerciais de agricultura de precisão</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81575D" w:rsidRDefault="0081575D">
            <w:pPr>
              <w:spacing w:after="40" w:line="252" w:lineRule="auto"/>
              <w:rPr>
                <w:sz w:val="16"/>
                <w:szCs w:val="16"/>
              </w:rPr>
            </w:pPr>
            <w:r w:rsidRPr="0081575D">
              <w:rPr>
                <w:sz w:val="16"/>
                <w:szCs w:val="16"/>
              </w:rPr>
              <w:t>Alta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R07</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funcionar de forma autônoma, sem exigir conectividade permanente à internet</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Coleta, cálculo estatístico e armazenamento realizados localmente, com transmissão via Serial apenas para monitoramento opcional</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Média</w:t>
            </w:r>
          </w:p>
        </w:tc>
      </w:tr>
      <w:tr w:rsidR="0081575D">
        <w:trPr>
          <w:cantSplit/>
        </w:trPr>
        <w:tc>
          <w:tcPr>
            <w:tcW w:w="9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Default="0081575D">
            <w:pPr>
              <w:spacing w:after="40" w:line="252" w:lineRule="auto"/>
              <w:rPr>
                <w:sz w:val="17"/>
              </w:rPr>
            </w:pPr>
            <w:r>
              <w:rPr>
                <w:sz w:val="17"/>
              </w:rPr>
              <w:t>R08</w:t>
            </w:r>
          </w:p>
        </w:tc>
        <w:tc>
          <w:tcPr>
            <w:tcW w:w="30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pPr>
              <w:spacing w:after="40" w:line="252" w:lineRule="auto"/>
              <w:rPr>
                <w:sz w:val="16"/>
                <w:szCs w:val="16"/>
              </w:rPr>
            </w:pPr>
            <w:r w:rsidRPr="00E50668">
              <w:rPr>
                <w:sz w:val="16"/>
                <w:szCs w:val="16"/>
              </w:rPr>
              <w:t>O sistema deve manter estabilidade de operação ao longo de períodos prolongados de coleta contínua</w:t>
            </w:r>
          </w:p>
        </w:tc>
        <w:tc>
          <w:tcPr>
            <w:tcW w:w="33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E50668" w:rsidP="003C4E96">
            <w:pPr>
              <w:spacing w:after="40" w:line="252" w:lineRule="auto"/>
              <w:rPr>
                <w:sz w:val="16"/>
                <w:szCs w:val="16"/>
              </w:rPr>
            </w:pPr>
            <w:r w:rsidRPr="00E50668">
              <w:rPr>
                <w:sz w:val="16"/>
                <w:szCs w:val="16"/>
              </w:rPr>
              <w:t>Funcionamento ininterrupto ver</w:t>
            </w:r>
            <w:r w:rsidR="00D83523">
              <w:rPr>
                <w:sz w:val="16"/>
                <w:szCs w:val="16"/>
              </w:rPr>
              <w:t>ificado durante o teste em ambiente controlado</w:t>
            </w:r>
            <w:r w:rsidRPr="00E50668">
              <w:rPr>
                <w:sz w:val="16"/>
                <w:szCs w:val="16"/>
              </w:rPr>
              <w:t xml:space="preserve"> (08 a 10 de outubro de 2025), com</w:t>
            </w:r>
            <w:r w:rsidR="00870F00">
              <w:rPr>
                <w:sz w:val="16"/>
                <w:szCs w:val="16"/>
              </w:rPr>
              <w:t xml:space="preserve"> 536</w:t>
            </w:r>
            <w:r w:rsidR="003C4E96">
              <w:rPr>
                <w:sz w:val="16"/>
                <w:szCs w:val="16"/>
              </w:rPr>
              <w:t xml:space="preserve"> pontos amostrais coletados,</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81575D" w:rsidRPr="00E50668" w:rsidRDefault="003C5947">
            <w:pPr>
              <w:spacing w:after="40" w:line="252" w:lineRule="auto"/>
              <w:rPr>
                <w:sz w:val="16"/>
                <w:szCs w:val="16"/>
              </w:rPr>
            </w:pPr>
            <w:r>
              <w:rPr>
                <w:sz w:val="16"/>
                <w:szCs w:val="16"/>
              </w:rPr>
              <w:t>Alta</w:t>
            </w:r>
          </w:p>
        </w:tc>
      </w:tr>
    </w:tbl>
    <w:p w:rsidR="00AA7A02" w:rsidRDefault="00AA7A02">
      <w:pPr>
        <w:spacing w:after="20"/>
      </w:pPr>
    </w:p>
    <w:p w:rsidR="00AA7A02" w:rsidRDefault="00186AE8">
      <w:pPr>
        <w:pStyle w:val="Instruction"/>
      </w:pPr>
      <w:r>
        <w:rPr>
          <w:rFonts w:eastAsia="Arial"/>
          <w:i w:val="0"/>
          <w:color w:val="1F2937"/>
        </w:rPr>
        <w:t>Fonte: elaboração do</w:t>
      </w:r>
      <w:r w:rsidR="00582952">
        <w:rPr>
          <w:rFonts w:eastAsia="Arial"/>
          <w:i w:val="0"/>
          <w:color w:val="1F2937"/>
        </w:rPr>
        <w:t xml:space="preserve"> autor</w:t>
      </w:r>
    </w:p>
    <w:p w:rsidR="00AA7A02" w:rsidRDefault="0072007D" w:rsidP="00E56ED9">
      <w:pPr>
        <w:pStyle w:val="Ttulo1"/>
      </w:pPr>
      <w:r>
        <w:t>4 DESENVOLVIMENTO DO PROTÓTIPO</w:t>
      </w:r>
    </w:p>
    <w:p w:rsidR="00AA7A02" w:rsidRDefault="00CF4D12">
      <w:pPr>
        <w:pStyle w:val="Ttulo2"/>
      </w:pPr>
      <w:r>
        <w:t>4.1 ARQUITETURA OU VISÃO GERAL</w:t>
      </w: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O protótipo foi estruturado em cinco camadas, coordenadas por um laço principal executado no microcontrolador, conforme apresentado na Figura 1. A análise posterior dos dados, realizada em Python, ocorreu fora do dispositivo, a partir do arquivo gravado no cartão SD, e não integra a arquitetura embarcada.</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lastRenderedPageBreak/>
        <w:t xml:space="preserve">A </w:t>
      </w:r>
      <w:r w:rsidRPr="00B12FF2">
        <w:rPr>
          <w:rFonts w:eastAsia="Times New Roman" w:cs="Arial"/>
          <w:b/>
          <w:bCs/>
          <w:color w:val="auto"/>
          <w:szCs w:val="24"/>
          <w:lang w:val="pt-BR" w:eastAsia="pt-BR"/>
        </w:rPr>
        <w:t>camada de aquisição</w:t>
      </w:r>
      <w:r w:rsidRPr="00B12FF2">
        <w:rPr>
          <w:rFonts w:eastAsia="Times New Roman" w:cs="Arial"/>
          <w:color w:val="auto"/>
          <w:szCs w:val="24"/>
          <w:lang w:val="pt-BR" w:eastAsia="pt-BR"/>
        </w:rPr>
        <w:t xml:space="preserve"> foi composta pelo sensor DHT11, responsável pela leitura de temperatura e umidade relativa do ar, e pelo sensor HD-38, um higrômetro resistivo responsável pela leitura da umidade do solo. As leituras foram realizadas a cada 5 minutos.</w:t>
      </w:r>
    </w:p>
    <w:p w:rsidR="0096543C" w:rsidRPr="00B12FF2" w:rsidRDefault="0096543C" w:rsidP="00CF4D12">
      <w:pPr>
        <w:spacing w:after="0"/>
        <w:rPr>
          <w:rFonts w:eastAsia="Times New Roman" w:cs="Arial"/>
          <w:color w:val="auto"/>
          <w:szCs w:val="24"/>
          <w:lang w:val="pt-BR" w:eastAsia="pt-BR"/>
        </w:rPr>
      </w:pPr>
    </w:p>
    <w:p w:rsidR="00CF4D12" w:rsidRPr="00B12FF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processamento local</w:t>
      </w:r>
      <w:r w:rsidRPr="00B12FF2">
        <w:rPr>
          <w:rFonts w:eastAsia="Times New Roman" w:cs="Arial"/>
          <w:color w:val="auto"/>
          <w:szCs w:val="24"/>
          <w:lang w:val="pt-BR" w:eastAsia="pt-BR"/>
        </w:rPr>
        <w:t>, executada no microcontrolador Arduino (ATmega328P), foi responsável pela verificação de falhas de leitura e pelo cálculo incremental das estatísticas descritivas (média, mediana, variância, desvio padrão e quartis), pela detecção de outliers pelo critério de Tukey (IQR) e pelo cálculo do coeficiente de correlação de Pearson. Esses cálculos foram realizados sobre uma janela deslizante de oito amostras e sobre blocos de 12 amostras, respectivamente, em razão da memória limitada do dispositivo.</w:t>
      </w:r>
    </w:p>
    <w:p w:rsidR="0096543C" w:rsidRPr="00B12FF2" w:rsidRDefault="0096543C" w:rsidP="00CF4D12">
      <w:pPr>
        <w:spacing w:after="0"/>
        <w:rPr>
          <w:rFonts w:eastAsia="Times New Roman" w:cs="Arial"/>
          <w:color w:val="auto"/>
          <w:szCs w:val="24"/>
          <w:lang w:val="pt-BR" w:eastAsia="pt-BR"/>
        </w:rPr>
      </w:pPr>
    </w:p>
    <w:p w:rsidR="00CF4D12"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armazenamento</w:t>
      </w:r>
      <w:r w:rsidRPr="00B12FF2">
        <w:rPr>
          <w:rFonts w:eastAsia="Times New Roman" w:cs="Arial"/>
          <w:color w:val="auto"/>
          <w:szCs w:val="24"/>
          <w:lang w:val="pt-BR" w:eastAsia="pt-BR"/>
        </w:rPr>
        <w:t xml:space="preserve"> gravou os dados brutos e as estatísticas calculadas em um módulo de cartão SD, em formato CSV, o que permitiu a análise posterior em Python, com o apoio das bibliotecas Pandas e NumPy.</w:t>
      </w:r>
    </w:p>
    <w:p w:rsidR="00035D8D" w:rsidRPr="00B12FF2" w:rsidRDefault="00035D8D" w:rsidP="00CF4D12">
      <w:pPr>
        <w:spacing w:after="0"/>
        <w:rPr>
          <w:rFonts w:eastAsia="Times New Roman" w:cs="Arial"/>
          <w:color w:val="auto"/>
          <w:szCs w:val="24"/>
          <w:lang w:val="pt-BR" w:eastAsia="pt-BR"/>
        </w:rPr>
      </w:pPr>
    </w:p>
    <w:p w:rsidR="0096543C" w:rsidRPr="00B12FF2" w:rsidRDefault="00FC56E0" w:rsidP="00CF4D12">
      <w:pPr>
        <w:spacing w:after="0"/>
        <w:rPr>
          <w:rFonts w:cs="Arial"/>
        </w:rPr>
      </w:pPr>
      <w:r>
        <w:t xml:space="preserve">A </w:t>
      </w:r>
      <w:r w:rsidRPr="00FC56E0">
        <w:rPr>
          <w:b/>
        </w:rPr>
        <w:t>camada de comunicação</w:t>
      </w:r>
      <w:r>
        <w:t xml:space="preserve"> correspondeu à interface Serial, utilizada para exibir, em um terminal conectado ao computador, os valores lidos, as estatísticas calculadas e a indicação de outlier de cada variável, com a finalidade de visualização e depuração de eventuais problemas durante o desenvolvimento e a operação assistida do protótipo.</w:t>
      </w:r>
      <w:r w:rsidR="00365840">
        <w:rPr>
          <w:rFonts w:cs="Arial"/>
        </w:rPr>
        <w:t xml:space="preserve"> </w:t>
      </w:r>
      <w:r w:rsidR="00B12FF2" w:rsidRPr="00B12FF2">
        <w:rPr>
          <w:rFonts w:cs="Arial"/>
        </w:rPr>
        <w:t>A Serial não alimentou o ambiente Python, cuja análise partiu do arquivo CSV gravado no cartão SD, e o produtor teve acesso aos dados apenas após a retirada do cartão. Por não haver comunicação em rede entre dispositivos, o protótipo não caracteriza um dispositivo de IoT.</w:t>
      </w:r>
    </w:p>
    <w:p w:rsidR="00B12FF2" w:rsidRPr="00B12FF2" w:rsidRDefault="00B12FF2" w:rsidP="00CF4D12">
      <w:pPr>
        <w:spacing w:after="0"/>
        <w:rPr>
          <w:rFonts w:eastAsia="Times New Roman" w:cs="Arial"/>
          <w:color w:val="auto"/>
          <w:szCs w:val="24"/>
          <w:lang w:val="pt-BR" w:eastAsia="pt-BR"/>
        </w:rPr>
      </w:pPr>
    </w:p>
    <w:p w:rsidR="0096543C" w:rsidRDefault="00CF4D12" w:rsidP="00CF4D12">
      <w:pPr>
        <w:spacing w:after="0"/>
        <w:rPr>
          <w:rFonts w:eastAsia="Times New Roman" w:cs="Arial"/>
          <w:color w:val="auto"/>
          <w:szCs w:val="24"/>
          <w:lang w:val="pt-BR" w:eastAsia="pt-BR"/>
        </w:rPr>
      </w:pPr>
      <w:r w:rsidRPr="00B12FF2">
        <w:rPr>
          <w:rFonts w:eastAsia="Times New Roman" w:cs="Arial"/>
          <w:color w:val="auto"/>
          <w:szCs w:val="24"/>
          <w:lang w:val="pt-BR" w:eastAsia="pt-BR"/>
        </w:rPr>
        <w:t xml:space="preserve">A </w:t>
      </w:r>
      <w:r w:rsidRPr="00B12FF2">
        <w:rPr>
          <w:rFonts w:eastAsia="Times New Roman" w:cs="Arial"/>
          <w:b/>
          <w:bCs/>
          <w:color w:val="auto"/>
          <w:szCs w:val="24"/>
          <w:lang w:val="pt-BR" w:eastAsia="pt-BR"/>
        </w:rPr>
        <w:t>camada de controle e gerenciamento</w:t>
      </w:r>
      <w:r w:rsidRPr="00B12FF2">
        <w:rPr>
          <w:rFonts w:eastAsia="Times New Roman" w:cs="Arial"/>
          <w:color w:val="auto"/>
          <w:szCs w:val="24"/>
          <w:lang w:val="pt-BR" w:eastAsia="pt-BR"/>
        </w:rPr>
        <w:t xml:space="preserve"> coordenou o laço principal: acionou a leitura periódica dos sensores, encaminhou os dados válidos aos buffers circulares, disparou os cálculos estatísticos, comandou a gravação no cartão SD e acendeu os LEDs sinalizadores em caso de falha. Os LEDs indicaram erro no DHT11 (verde), erro no HD-38 (amarelo) e erro no cartão SD (vermelho).</w:t>
      </w:r>
    </w:p>
    <w:p w:rsidR="00C33F6B" w:rsidRPr="00C33F6B" w:rsidRDefault="00C33F6B" w:rsidP="00CF4D12">
      <w:pPr>
        <w:spacing w:after="0"/>
        <w:rPr>
          <w:rFonts w:eastAsia="Times New Roman" w:cs="Arial"/>
          <w:color w:val="auto"/>
          <w:szCs w:val="24"/>
          <w:lang w:val="pt-BR" w:eastAsia="pt-BR"/>
        </w:rPr>
      </w:pPr>
    </w:p>
    <w:p w:rsidR="00CF4D12" w:rsidRPr="00C33F6B" w:rsidRDefault="00CF4D12" w:rsidP="00CF4D12">
      <w:pPr>
        <w:spacing w:after="0"/>
        <w:rPr>
          <w:rFonts w:eastAsia="Times New Roman" w:cs="Arial"/>
          <w:color w:val="auto"/>
          <w:szCs w:val="24"/>
          <w:lang w:val="pt-BR" w:eastAsia="pt-BR"/>
        </w:rPr>
      </w:pPr>
      <w:r w:rsidRPr="00C33F6B">
        <w:rPr>
          <w:rFonts w:eastAsia="Times New Roman" w:cs="Arial"/>
          <w:color w:val="auto"/>
          <w:szCs w:val="24"/>
          <w:lang w:val="pt-BR" w:eastAsia="pt-BR"/>
        </w:rPr>
        <w:t>A Figura 1 apresenta a arquitetura geral do sistema, evidenciando a relação entre as cinco camadas.</w:t>
      </w:r>
    </w:p>
    <w:p w:rsidR="002F0367" w:rsidRDefault="006A1C4A" w:rsidP="002F0367">
      <w:pPr>
        <w:jc w:val="center"/>
      </w:pPr>
      <w:r>
        <w:rPr>
          <w:noProof/>
          <w:lang w:val="pt-BR" w:eastAsia="pt-BR"/>
        </w:rPr>
        <w:lastRenderedPageBreak/>
        <w:drawing>
          <wp:inline distT="0" distB="0" distL="0" distR="0">
            <wp:extent cx="2907665" cy="2692400"/>
            <wp:effectExtent l="0" t="0" r="698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rquiteturaSistemaImagem-1.jpg"/>
                    <pic:cNvPicPr/>
                  </pic:nvPicPr>
                  <pic:blipFill>
                    <a:blip r:embed="rId15">
                      <a:extLst>
                        <a:ext uri="{28A0092B-C50C-407E-A947-70E740481C1C}">
                          <a14:useLocalDpi xmlns:a14="http://schemas.microsoft.com/office/drawing/2010/main" val="0"/>
                        </a:ext>
                      </a:extLst>
                    </a:blip>
                    <a:stretch>
                      <a:fillRect/>
                    </a:stretch>
                  </pic:blipFill>
                  <pic:spPr>
                    <a:xfrm>
                      <a:off x="0" y="0"/>
                      <a:ext cx="2907801" cy="2692526"/>
                    </a:xfrm>
                    <a:prstGeom prst="rect">
                      <a:avLst/>
                    </a:prstGeom>
                  </pic:spPr>
                </pic:pic>
              </a:graphicData>
            </a:graphic>
          </wp:inline>
        </w:drawing>
      </w:r>
    </w:p>
    <w:p w:rsidR="00AA7A02" w:rsidRDefault="002F0367">
      <w:pPr>
        <w:jc w:val="center"/>
        <w:rPr>
          <w:rFonts w:ascii="Times New Roman" w:hAnsi="Times New Roman" w:cs="Times New Roman"/>
          <w:sz w:val="20"/>
          <w:szCs w:val="20"/>
        </w:rPr>
      </w:pPr>
      <w:r>
        <w:rPr>
          <w:sz w:val="20"/>
        </w:rPr>
        <w:t xml:space="preserve">Figura 1 — </w:t>
      </w:r>
      <w:r w:rsidRPr="00670DA9">
        <w:rPr>
          <w:rFonts w:ascii="Times New Roman" w:hAnsi="Times New Roman" w:cs="Times New Roman"/>
          <w:sz w:val="20"/>
          <w:szCs w:val="20"/>
        </w:rPr>
        <w:t>Arquitetura do sistema</w:t>
      </w:r>
      <w:r>
        <w:rPr>
          <w:rFonts w:ascii="Times New Roman" w:hAnsi="Times New Roman" w:cs="Times New Roman"/>
          <w:sz w:val="20"/>
          <w:szCs w:val="20"/>
        </w:rPr>
        <w:t>.</w:t>
      </w:r>
    </w:p>
    <w:p w:rsidR="00342D72" w:rsidRDefault="009A1B3B" w:rsidP="004F1D30">
      <w:pPr>
        <w:pStyle w:val="Instruction"/>
      </w:pPr>
      <w:r>
        <w:rPr>
          <w:rFonts w:eastAsia="Arial"/>
          <w:i w:val="0"/>
          <w:color w:val="1F2937"/>
        </w:rPr>
        <w:t>Fonte: e</w:t>
      </w:r>
      <w:r w:rsidR="00123B9F">
        <w:rPr>
          <w:rFonts w:eastAsia="Arial"/>
          <w:i w:val="0"/>
          <w:color w:val="1F2937"/>
        </w:rPr>
        <w:t>laboração do</w:t>
      </w:r>
      <w:r w:rsidR="000F5FEF">
        <w:rPr>
          <w:rFonts w:eastAsia="Arial"/>
          <w:i w:val="0"/>
          <w:color w:val="1F2937"/>
        </w:rPr>
        <w:t xml:space="preserve"> autor</w:t>
      </w:r>
      <w:r w:rsidR="00342D72">
        <w:rPr>
          <w:rFonts w:eastAsia="Arial"/>
          <w:i w:val="0"/>
          <w:color w:val="1F2937"/>
        </w:rPr>
        <w:t>.</w:t>
      </w:r>
    </w:p>
    <w:p w:rsidR="00AA7A02" w:rsidRDefault="008C5ADD">
      <w:pPr>
        <w:pStyle w:val="Ttulo2"/>
      </w:pPr>
      <w:r>
        <w:t>4.2 FUNCIONALIDADES OU ETAPAS DE CONSTRUÇÃO</w:t>
      </w:r>
    </w:p>
    <w:p w:rsidR="00342D72" w:rsidRDefault="00342D72" w:rsidP="00342D72">
      <w:r>
        <w:t>O desenvolvimento do protótipo foi dividido nas seguintes funcionalidades principais:</w:t>
      </w:r>
    </w:p>
    <w:p w:rsidR="00342D72" w:rsidRDefault="00342D72" w:rsidP="00761FDE">
      <w:pPr>
        <w:pStyle w:val="PargrafodaLista"/>
        <w:numPr>
          <w:ilvl w:val="0"/>
          <w:numId w:val="14"/>
        </w:numPr>
      </w:pPr>
      <w:r>
        <w:t>Leitura periódica dos sensores: coleta de dados de temperatura, umidade do ar e umidade do solo em intervalos regulares, definidos conforme o equilíbrio entre precisão e consumo de memória.</w:t>
      </w:r>
    </w:p>
    <w:p w:rsidR="00342D72" w:rsidRDefault="00264E8F" w:rsidP="00761FDE">
      <w:pPr>
        <w:pStyle w:val="PargrafodaLista"/>
        <w:numPr>
          <w:ilvl w:val="0"/>
          <w:numId w:val="14"/>
        </w:numPr>
      </w:pPr>
      <w:r>
        <w:t>Validação dos dados: Validação dos dados: detecção de falha de leitura (valor indefinido no DHT11 e valor bruto abaixo de 300 no HD-38), com descarte da leitura e sinalização por LED, sem registro em arquivo.</w:t>
      </w:r>
    </w:p>
    <w:p w:rsidR="00342D72" w:rsidRDefault="00342D72" w:rsidP="00761FDE">
      <w:pPr>
        <w:pStyle w:val="PargrafodaLista"/>
        <w:numPr>
          <w:ilvl w:val="0"/>
          <w:numId w:val="14"/>
        </w:numPr>
      </w:pPr>
      <w:r>
        <w:t>Cálculo de estatísticas descritivas: obtenção incremental de média, mediana, variância e desvio padrão a partir de um buffer circular com as últimas amostras coletadas.</w:t>
      </w:r>
    </w:p>
    <w:p w:rsidR="00342D72" w:rsidRDefault="00342D72" w:rsidP="00761FDE">
      <w:pPr>
        <w:pStyle w:val="PargrafodaLista"/>
        <w:numPr>
          <w:ilvl w:val="0"/>
          <w:numId w:val="14"/>
        </w:numPr>
      </w:pPr>
      <w:r>
        <w:t>Detecção de outliers: aplicação do método do Intervalo Interquartil (IQR) para identificar valores discrepantes decorrentes de falhas de leitura ou de hardware.</w:t>
      </w:r>
    </w:p>
    <w:p w:rsidR="00342D72" w:rsidRDefault="00342D72" w:rsidP="00761FDE">
      <w:pPr>
        <w:pStyle w:val="PargrafodaLista"/>
        <w:numPr>
          <w:ilvl w:val="0"/>
          <w:numId w:val="14"/>
        </w:numPr>
      </w:pPr>
      <w:r>
        <w:t>Cálculo de correlação: atualização periódica do coeficiente de correlação de Pearson entre as variáveis monitoradas, permitindo identificar relações como a associação inversa entre temperatura e umidade do ar.</w:t>
      </w:r>
    </w:p>
    <w:p w:rsidR="00342D72" w:rsidRDefault="00342D72" w:rsidP="00761FDE">
      <w:pPr>
        <w:pStyle w:val="PargrafodaLista"/>
        <w:numPr>
          <w:ilvl w:val="0"/>
          <w:numId w:val="14"/>
        </w:numPr>
      </w:pPr>
      <w:r>
        <w:t>Armazenamento estruturado: gravação dos dados brutos e das métricas calculadas em arquivo CSV, possibilitando auditoria e análises posteriores.</w:t>
      </w:r>
    </w:p>
    <w:p w:rsidR="00342D72" w:rsidRDefault="00342D72" w:rsidP="00342D72">
      <w:r>
        <w:lastRenderedPageBreak/>
        <w:t>Cada uma dessas funcionalidades foi validada individualmente antes da integração completa do sistema, seguindo a abordagem incremental descrita na metodologia.</w:t>
      </w:r>
    </w:p>
    <w:p w:rsidR="00E6272F" w:rsidRDefault="00E6272F" w:rsidP="00342D72">
      <w:r w:rsidRPr="00E6272F">
        <w:t>A Figura 2 apresenta o fluxograma do algoritmo de coleta e processamento, detalhando a sequência entre a leitura dos sensores, a validação dos dados, o tratamento de exceções e o cálculo das estatísticas descritivas.</w:t>
      </w:r>
    </w:p>
    <w:p w:rsidR="00E6272F" w:rsidRDefault="00C210A4" w:rsidP="00D77EB5">
      <w:pPr>
        <w:jc w:val="center"/>
      </w:pPr>
      <w:r>
        <w:rPr>
          <w:noProof/>
          <w:lang w:val="pt-BR" w:eastAsia="pt-BR"/>
        </w:rPr>
        <w:drawing>
          <wp:inline distT="0" distB="0" distL="0" distR="0">
            <wp:extent cx="2139950" cy="34290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luxoControle2-1.png"/>
                    <pic:cNvPicPr/>
                  </pic:nvPicPr>
                  <pic:blipFill>
                    <a:blip r:embed="rId16">
                      <a:extLst>
                        <a:ext uri="{28A0092B-C50C-407E-A947-70E740481C1C}">
                          <a14:useLocalDpi xmlns:a14="http://schemas.microsoft.com/office/drawing/2010/main" val="0"/>
                        </a:ext>
                      </a:extLst>
                    </a:blip>
                    <a:stretch>
                      <a:fillRect/>
                    </a:stretch>
                  </pic:blipFill>
                  <pic:spPr>
                    <a:xfrm>
                      <a:off x="0" y="0"/>
                      <a:ext cx="2140245" cy="3429473"/>
                    </a:xfrm>
                    <a:prstGeom prst="rect">
                      <a:avLst/>
                    </a:prstGeom>
                  </pic:spPr>
                </pic:pic>
              </a:graphicData>
            </a:graphic>
          </wp:inline>
        </w:drawing>
      </w:r>
    </w:p>
    <w:p w:rsidR="00D77EB5" w:rsidRDefault="00D77EB5" w:rsidP="00D77EB5">
      <w:pPr>
        <w:jc w:val="center"/>
        <w:rPr>
          <w:rFonts w:ascii="Times New Roman" w:hAnsi="Times New Roman" w:cs="Times New Roman"/>
          <w:sz w:val="20"/>
          <w:szCs w:val="20"/>
        </w:rPr>
      </w:pPr>
      <w:r>
        <w:rPr>
          <w:sz w:val="20"/>
        </w:rPr>
        <w:t xml:space="preserve">Figura 2 — </w:t>
      </w:r>
      <w:r w:rsidR="000F5FEF">
        <w:rPr>
          <w:rFonts w:ascii="Times New Roman" w:hAnsi="Times New Roman" w:cs="Times New Roman"/>
          <w:sz w:val="20"/>
          <w:szCs w:val="20"/>
        </w:rPr>
        <w:t>Fluxo de controle.</w:t>
      </w:r>
    </w:p>
    <w:p w:rsidR="00D77EB5" w:rsidRDefault="00D77EB5" w:rsidP="00C333CF">
      <w:pPr>
        <w:pStyle w:val="Instruction"/>
      </w:pPr>
      <w:r>
        <w:rPr>
          <w:rFonts w:eastAsia="Arial"/>
          <w:i w:val="0"/>
          <w:color w:val="1F2937"/>
        </w:rPr>
        <w:t>Fonte: E</w:t>
      </w:r>
      <w:r w:rsidR="006C1E9B">
        <w:rPr>
          <w:rFonts w:eastAsia="Arial"/>
          <w:i w:val="0"/>
          <w:color w:val="1F2937"/>
        </w:rPr>
        <w:t xml:space="preserve">laboração do </w:t>
      </w:r>
      <w:r w:rsidR="000F5FEF">
        <w:rPr>
          <w:rFonts w:eastAsia="Arial"/>
          <w:i w:val="0"/>
          <w:color w:val="1F2937"/>
        </w:rPr>
        <w:t>autor</w:t>
      </w:r>
      <w:r>
        <w:rPr>
          <w:rFonts w:eastAsia="Arial"/>
          <w:i w:val="0"/>
          <w:color w:val="1F2937"/>
        </w:rPr>
        <w:t>.</w:t>
      </w:r>
    </w:p>
    <w:p w:rsidR="00AA7A02" w:rsidRDefault="0072007D">
      <w:pPr>
        <w:pStyle w:val="Ttulo2"/>
      </w:pPr>
      <w:r>
        <w:t>4.3 Versão demonstrada</w:t>
      </w:r>
    </w:p>
    <w:p w:rsidR="005208C3" w:rsidRDefault="005208C3" w:rsidP="003A4F7E">
      <w:pPr>
        <w:spacing w:after="0"/>
        <w:rPr>
          <w:rFonts w:eastAsia="Times New Roman" w:cs="Arial"/>
          <w:color w:val="auto"/>
          <w:szCs w:val="24"/>
          <w:lang w:val="pt-BR" w:eastAsia="pt-BR"/>
        </w:rPr>
      </w:pPr>
      <w:r w:rsidRPr="005208C3">
        <w:rPr>
          <w:rFonts w:eastAsia="Times New Roman" w:cs="Arial"/>
          <w:color w:val="auto"/>
          <w:szCs w:val="24"/>
          <w:lang w:val="pt-BR" w:eastAsia="pt-BR"/>
        </w:rPr>
        <w:t>A versão demonstrada do protótipo foi testada em cenário controlado, em uma câmara de análise de solo, com coleta contínua entre 8 de outubro de 2025, às 11h45, e 10 de outubro de 2025, às 07h40, o que corresponde a cerca de 44 horas de operação, sem reiní</w:t>
      </w:r>
      <w:r w:rsidR="003A4F7E" w:rsidRPr="003A4F7E">
        <w:rPr>
          <w:rFonts w:eastAsia="Times New Roman" w:cs="Arial"/>
          <w:color w:val="auto"/>
          <w:szCs w:val="24"/>
          <w:lang w:val="pt-BR" w:eastAsia="pt-BR"/>
        </w:rPr>
        <w:t xml:space="preserve">cios da placa. </w:t>
      </w:r>
      <w:r w:rsidRPr="005208C3">
        <w:rPr>
          <w:rFonts w:eastAsia="Times New Roman" w:cs="Arial"/>
          <w:color w:val="auto"/>
          <w:szCs w:val="24"/>
          <w:lang w:val="pt-BR" w:eastAsia="pt-BR"/>
        </w:rPr>
        <w:t>Foram registrados 536 pontos amostrais em intervalos de 5 minutos, dos quais 528 foram analisados, após o descarte das oito leituras iniciais, afetadas pelo preenchimento do buffer do firmware com valores nulos.</w:t>
      </w:r>
    </w:p>
    <w:p w:rsidR="00CF6392" w:rsidRPr="005208C3" w:rsidRDefault="00CF6392" w:rsidP="003A4F7E">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 xml:space="preserve">O circuito foi montado em protoboard, no interior da câmara, e é controlado por um Arduino Nano. A temperatura e a umidade do ar são medidas pelo sensor DHT11, e a umidade do solo, pelo sensor HD-38. Os registros são gravados em cartão SD, em </w:t>
      </w:r>
      <w:r w:rsidRPr="005208C3">
        <w:rPr>
          <w:rFonts w:eastAsia="Times New Roman" w:cs="Arial"/>
          <w:color w:val="auto"/>
          <w:szCs w:val="24"/>
          <w:lang w:val="pt-BR" w:eastAsia="pt-BR"/>
        </w:rPr>
        <w:lastRenderedPageBreak/>
        <w:t>formato</w:t>
      </w:r>
      <w:r w:rsidR="00277807">
        <w:rPr>
          <w:rFonts w:eastAsia="Times New Roman" w:cs="Arial"/>
          <w:color w:val="auto"/>
          <w:szCs w:val="24"/>
          <w:lang w:val="pt-BR" w:eastAsia="pt-BR"/>
        </w:rPr>
        <w:t xml:space="preserve"> CSV</w:t>
      </w:r>
      <w:r w:rsidRPr="005208C3">
        <w:rPr>
          <w:rFonts w:eastAsia="Times New Roman" w:cs="Arial"/>
          <w:color w:val="auto"/>
          <w:szCs w:val="24"/>
          <w:lang w:val="pt-BR" w:eastAsia="pt-BR"/>
        </w:rPr>
        <w:t>. O circuito conta ainda com LEDs sinalizadores, que indicam visualmente a ocorrência de problemas durante a operação, o que permite identificar defeitos sem a necessidade de conectar o protótipo a um computador.</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A programação, em linguagem C/C++ para Arduino, executa as estatísticas diretamente no microcontrolador. A cada amostragem, o firmware mantém um buffer circular com as oito leituras mais recentes de cada variável e calcula, sobre essa janela deslizante, a média, a mediana, o desvio padrão amostral e os quartis (obtidos por posição, sem interpolação). A leitura corrente é sinalizada como outlier quando viola o critério de Tukey, com fator 1,5. Adicionalmente, o firmware calcula o coeficiente de correlação de Pearson entre cada par de variáveis em blocos de 12 amostras consecutivas, sem sobreposição. Em caso de falha detectada na leitura dos sensores ou na gravação dos dados, o firmw</w:t>
      </w:r>
      <w:r w:rsidRPr="00C73381">
        <w:rPr>
          <w:rFonts w:eastAsia="Times New Roman" w:cs="Arial"/>
          <w:color w:val="auto"/>
          <w:szCs w:val="24"/>
          <w:lang w:val="pt-BR" w:eastAsia="pt-BR"/>
        </w:rPr>
        <w:t>are aciona o LED correspondente.</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 xml:space="preserve">Como o protótipo ainda não utiliza módulo de relógio de tempo real, a data e a hora de cada registro são obtidas a partir do contador de tempo do microcontrolador (função </w:t>
      </w:r>
      <w:r w:rsidRPr="00C73381">
        <w:rPr>
          <w:rFonts w:eastAsia="Times New Roman" w:cs="Arial"/>
          <w:color w:val="auto"/>
          <w:szCs w:val="24"/>
          <w:lang w:val="pt-BR" w:eastAsia="pt-BR"/>
        </w:rPr>
        <w:t>millis()</w:t>
      </w:r>
      <w:r w:rsidRPr="005208C3">
        <w:rPr>
          <w:rFonts w:eastAsia="Times New Roman" w:cs="Arial"/>
          <w:color w:val="auto"/>
          <w:szCs w:val="24"/>
          <w:lang w:val="pt-BR" w:eastAsia="pt-BR"/>
        </w:rPr>
        <w:t>), somado a um horário inicial. Por isso, os horários registrados são aproximados e sujeitos a deriva do contador ao longo da coleta, o que não afeta as estatísticas calculadas, que dependem dos valores e da ordem das leituras.</w:t>
      </w:r>
    </w:p>
    <w:p w:rsidR="0046648C" w:rsidRPr="005208C3" w:rsidRDefault="0046648C" w:rsidP="00A766B1">
      <w:pPr>
        <w:spacing w:after="0"/>
        <w:rPr>
          <w:rFonts w:eastAsia="Times New Roman" w:cs="Arial"/>
          <w:color w:val="auto"/>
          <w:szCs w:val="24"/>
          <w:lang w:val="pt-BR" w:eastAsia="pt-BR"/>
        </w:rPr>
      </w:pPr>
    </w:p>
    <w:p w:rsidR="005208C3" w:rsidRDefault="005208C3" w:rsidP="00A766B1">
      <w:pPr>
        <w:spacing w:after="0"/>
        <w:rPr>
          <w:rFonts w:eastAsia="Times New Roman" w:cs="Arial"/>
          <w:color w:val="auto"/>
          <w:szCs w:val="24"/>
          <w:lang w:val="pt-BR" w:eastAsia="pt-BR"/>
        </w:rPr>
      </w:pPr>
      <w:r w:rsidRPr="005208C3">
        <w:rPr>
          <w:rFonts w:eastAsia="Times New Roman" w:cs="Arial"/>
          <w:color w:val="auto"/>
          <w:szCs w:val="24"/>
          <w:lang w:val="pt-BR" w:eastAsia="pt-BR"/>
        </w:rPr>
        <w:t>Ficou fora do escopo desta versão a implementação de modelos preditivos baseados em aprendizado de máquina (como LSTM ou Random Forest) e a comunicação sem fio via LoRa ou WiFi, aspectos apontados como direções para trabalhos futuros, assim como a incorporação de um módulo de relógio de tempo real (RTC), que fornecerá data e hora independentes do contador da placa, a extensão do período de coleta e a integração com atuadores para automação de respostas às condições detectadas.</w:t>
      </w:r>
    </w:p>
    <w:p w:rsidR="00711538" w:rsidRDefault="00711538" w:rsidP="00A766B1">
      <w:pPr>
        <w:spacing w:after="0"/>
        <w:rPr>
          <w:rFonts w:eastAsia="Times New Roman" w:cs="Arial"/>
          <w:color w:val="auto"/>
          <w:szCs w:val="24"/>
          <w:lang w:val="pt-BR" w:eastAsia="pt-BR"/>
        </w:rPr>
      </w:pPr>
    </w:p>
    <w:p w:rsidR="00711538" w:rsidRDefault="00C1262A" w:rsidP="001F451D">
      <w:pPr>
        <w:spacing w:after="0"/>
        <w:rPr>
          <w:rFonts w:eastAsia="Times New Roman" w:cs="Arial"/>
          <w:color w:val="auto"/>
          <w:szCs w:val="24"/>
          <w:lang w:val="pt-BR" w:eastAsia="pt-BR"/>
        </w:rPr>
      </w:pPr>
      <w:r>
        <w:rPr>
          <w:rFonts w:eastAsia="Times New Roman" w:cs="Arial"/>
          <w:color w:val="auto"/>
          <w:szCs w:val="24"/>
          <w:lang w:val="pt-BR" w:eastAsia="pt-BR"/>
        </w:rPr>
        <w:t>A Figura 3</w:t>
      </w:r>
      <w:r w:rsidR="00711538" w:rsidRPr="00711538">
        <w:rPr>
          <w:rFonts w:eastAsia="Times New Roman" w:cs="Arial"/>
          <w:color w:val="auto"/>
          <w:szCs w:val="24"/>
          <w:lang w:val="pt-BR" w:eastAsia="pt-BR"/>
        </w:rPr>
        <w:t xml:space="preserve"> apresenta o diagrama de ligação do protótipo, com os sensores, o módulo de cartão SD e os LEDs sinalizadores conectados aos pinos do microcontrolador.</w:t>
      </w:r>
    </w:p>
    <w:p w:rsidR="00C42CF8" w:rsidRDefault="00C42CF8" w:rsidP="00711538">
      <w:pPr>
        <w:spacing w:after="0"/>
        <w:jc w:val="left"/>
        <w:rPr>
          <w:rFonts w:eastAsia="Times New Roman" w:cs="Arial"/>
          <w:color w:val="auto"/>
          <w:szCs w:val="24"/>
          <w:lang w:val="pt-BR" w:eastAsia="pt-BR"/>
        </w:rPr>
      </w:pPr>
    </w:p>
    <w:p w:rsidR="008D7406" w:rsidRPr="00711538" w:rsidRDefault="00AF7E61" w:rsidP="00711538">
      <w:pPr>
        <w:spacing w:after="0"/>
        <w:jc w:val="left"/>
        <w:rPr>
          <w:rFonts w:eastAsia="Times New Roman" w:cs="Arial"/>
          <w:color w:val="auto"/>
          <w:szCs w:val="24"/>
          <w:lang w:val="pt-BR" w:eastAsia="pt-BR"/>
        </w:rPr>
      </w:pPr>
      <w:r>
        <w:rPr>
          <w:rFonts w:eastAsia="Times New Roman" w:cs="Arial"/>
          <w:noProof/>
          <w:color w:val="auto"/>
          <w:szCs w:val="24"/>
          <w:lang w:val="pt-BR" w:eastAsia="pt-BR"/>
        </w:rPr>
        <w:lastRenderedPageBreak/>
        <w:drawing>
          <wp:inline distT="0" distB="0" distL="0" distR="0">
            <wp:extent cx="6134100" cy="7975600"/>
            <wp:effectExtent l="0" t="0" r="0" b="635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squemaEletrico-1.png"/>
                    <pic:cNvPicPr/>
                  </pic:nvPicPr>
                  <pic:blipFill>
                    <a:blip r:embed="rId17">
                      <a:extLst>
                        <a:ext uri="{28A0092B-C50C-407E-A947-70E740481C1C}">
                          <a14:useLocalDpi xmlns:a14="http://schemas.microsoft.com/office/drawing/2010/main" val="0"/>
                        </a:ext>
                      </a:extLst>
                    </a:blip>
                    <a:stretch>
                      <a:fillRect/>
                    </a:stretch>
                  </pic:blipFill>
                  <pic:spPr>
                    <a:xfrm>
                      <a:off x="0" y="0"/>
                      <a:ext cx="6138631" cy="7981491"/>
                    </a:xfrm>
                    <a:prstGeom prst="rect">
                      <a:avLst/>
                    </a:prstGeom>
                  </pic:spPr>
                </pic:pic>
              </a:graphicData>
            </a:graphic>
          </wp:inline>
        </w:drawing>
      </w:r>
    </w:p>
    <w:p w:rsidR="00711538" w:rsidRPr="005208C3" w:rsidRDefault="00711538" w:rsidP="00A766B1">
      <w:pPr>
        <w:spacing w:after="0"/>
        <w:rPr>
          <w:rFonts w:eastAsia="Times New Roman" w:cs="Arial"/>
          <w:color w:val="auto"/>
          <w:szCs w:val="24"/>
          <w:lang w:val="pt-BR" w:eastAsia="pt-BR"/>
        </w:rPr>
      </w:pPr>
    </w:p>
    <w:p w:rsidR="00AF07CC" w:rsidRPr="00526A4D" w:rsidRDefault="00AF07CC" w:rsidP="00AF07CC">
      <w:pPr>
        <w:jc w:val="center"/>
        <w:rPr>
          <w:rFonts w:ascii="Times New Roman" w:hAnsi="Times New Roman" w:cs="Times New Roman"/>
          <w:sz w:val="20"/>
          <w:szCs w:val="20"/>
        </w:rPr>
      </w:pPr>
      <w:r w:rsidRPr="00526A4D">
        <w:rPr>
          <w:sz w:val="20"/>
          <w:szCs w:val="20"/>
        </w:rPr>
        <w:t xml:space="preserve">Figura 3 — </w:t>
      </w:r>
      <w:r w:rsidR="00526A4D" w:rsidRPr="00526A4D">
        <w:rPr>
          <w:sz w:val="20"/>
          <w:szCs w:val="20"/>
        </w:rPr>
        <w:t>Diagrama de ligação do protótipo.</w:t>
      </w:r>
    </w:p>
    <w:p w:rsidR="00C1262A" w:rsidRPr="00AF7E61" w:rsidRDefault="00AF07CC" w:rsidP="00761FF3">
      <w:pPr>
        <w:pStyle w:val="Instruction"/>
        <w:rPr>
          <w:rFonts w:eastAsia="Arial"/>
          <w:i w:val="0"/>
          <w:color w:val="1F2937"/>
          <w:szCs w:val="20"/>
        </w:rPr>
      </w:pPr>
      <w:r w:rsidRPr="00526A4D">
        <w:rPr>
          <w:rFonts w:eastAsia="Arial"/>
          <w:i w:val="0"/>
          <w:color w:val="1F2937"/>
          <w:szCs w:val="20"/>
        </w:rPr>
        <w:t>Fonte: elaboração do autor.</w:t>
      </w:r>
    </w:p>
    <w:p w:rsidR="00761FF3" w:rsidRDefault="00761FF3" w:rsidP="008D4622">
      <w:pPr>
        <w:pStyle w:val="Instruction"/>
        <w:spacing w:after="0" w:line="360" w:lineRule="auto"/>
        <w:jc w:val="both"/>
        <w:rPr>
          <w:i w:val="0"/>
          <w:color w:val="auto"/>
          <w:sz w:val="24"/>
          <w:szCs w:val="24"/>
        </w:rPr>
      </w:pPr>
      <w:r w:rsidRPr="00231304">
        <w:rPr>
          <w:i w:val="0"/>
          <w:color w:val="auto"/>
          <w:sz w:val="24"/>
          <w:szCs w:val="24"/>
        </w:rPr>
        <w:lastRenderedPageBreak/>
        <w:t>A Figura 4 apresenta o protótipo montado, utilizado na coleta de dados entre 8 e 10 de outubro de 2025. A imagem mostra a câmara de análise de solo com o circuito instalado, incluindo o Arduino Nano em protoboard, os sensores DHT11 e HD-38, o módulo de cartão SD e os LEDs sinalizadores, cujas ligações corr</w:t>
      </w:r>
      <w:r w:rsidR="00FC3E7D">
        <w:rPr>
          <w:i w:val="0"/>
          <w:color w:val="auto"/>
          <w:sz w:val="24"/>
          <w:szCs w:val="24"/>
        </w:rPr>
        <w:t>espondem ao diagrama da Figura 3</w:t>
      </w:r>
      <w:r w:rsidRPr="00231304">
        <w:rPr>
          <w:i w:val="0"/>
          <w:color w:val="auto"/>
          <w:sz w:val="24"/>
          <w:szCs w:val="24"/>
        </w:rPr>
        <w:t>.</w:t>
      </w:r>
    </w:p>
    <w:p w:rsidR="00103BBA" w:rsidRPr="00103BBA" w:rsidRDefault="00103BBA" w:rsidP="00103BBA">
      <w:pPr>
        <w:pStyle w:val="Instruction"/>
        <w:spacing w:after="0" w:line="360" w:lineRule="auto"/>
        <w:jc w:val="both"/>
        <w:rPr>
          <w:i w:val="0"/>
          <w:color w:val="auto"/>
          <w:sz w:val="24"/>
          <w:szCs w:val="24"/>
        </w:rPr>
      </w:pPr>
      <w:r>
        <w:rPr>
          <w:i w:val="0"/>
          <w:noProof/>
          <w:color w:val="auto"/>
          <w:sz w:val="24"/>
          <w:szCs w:val="24"/>
          <w:lang w:val="pt-BR" w:eastAsia="pt-BR"/>
        </w:rPr>
        <w:drawing>
          <wp:anchor distT="0" distB="0" distL="114300" distR="114300" simplePos="0" relativeHeight="251633152" behindDoc="0" locked="0" layoutInCell="1" allowOverlap="1">
            <wp:simplePos x="0" y="0"/>
            <wp:positionH relativeFrom="column">
              <wp:posOffset>145415</wp:posOffset>
            </wp:positionH>
            <wp:positionV relativeFrom="paragraph">
              <wp:posOffset>265430</wp:posOffset>
            </wp:positionV>
            <wp:extent cx="2622550" cy="1723390"/>
            <wp:effectExtent l="0" t="0" r="6350" b="0"/>
            <wp:wrapTopAndBottom/>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oj1.jpeg"/>
                    <pic:cNvPicPr/>
                  </pic:nvPicPr>
                  <pic:blipFill rotWithShape="1">
                    <a:blip r:embed="rId18">
                      <a:extLst>
                        <a:ext uri="{28A0092B-C50C-407E-A947-70E740481C1C}">
                          <a14:useLocalDpi xmlns:a14="http://schemas.microsoft.com/office/drawing/2010/main" val="0"/>
                        </a:ext>
                      </a:extLst>
                    </a:blip>
                    <a:srcRect t="20496" b="27444"/>
                    <a:stretch/>
                  </pic:blipFill>
                  <pic:spPr bwMode="auto">
                    <a:xfrm>
                      <a:off x="0" y="0"/>
                      <a:ext cx="2622550" cy="1723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10624" behindDoc="0" locked="0" layoutInCell="1" allowOverlap="1">
            <wp:simplePos x="0" y="0"/>
            <wp:positionH relativeFrom="column">
              <wp:posOffset>3041015</wp:posOffset>
            </wp:positionH>
            <wp:positionV relativeFrom="paragraph">
              <wp:posOffset>309880</wp:posOffset>
            </wp:positionV>
            <wp:extent cx="2708910" cy="1657350"/>
            <wp:effectExtent l="0" t="0" r="0" b="0"/>
            <wp:wrapTopAndBottom/>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261001_205209.jpg"/>
                    <pic:cNvPicPr/>
                  </pic:nvPicPr>
                  <pic:blipFill>
                    <a:blip r:embed="rId19">
                      <a:extLst>
                        <a:ext uri="{28A0092B-C50C-407E-A947-70E740481C1C}">
                          <a14:useLocalDpi xmlns:a14="http://schemas.microsoft.com/office/drawing/2010/main" val="0"/>
                        </a:ext>
                      </a:extLst>
                    </a:blip>
                    <a:stretch>
                      <a:fillRect/>
                    </a:stretch>
                  </pic:blipFill>
                  <pic:spPr>
                    <a:xfrm>
                      <a:off x="0" y="0"/>
                      <a:ext cx="2708910" cy="1657350"/>
                    </a:xfrm>
                    <a:prstGeom prst="rect">
                      <a:avLst/>
                    </a:prstGeom>
                  </pic:spPr>
                </pic:pic>
              </a:graphicData>
            </a:graphic>
            <wp14:sizeRelH relativeFrom="margin">
              <wp14:pctWidth>0</wp14:pctWidth>
            </wp14:sizeRelH>
            <wp14:sizeRelV relativeFrom="margin">
              <wp14:pctHeight>0</wp14:pctHeight>
            </wp14:sizeRelV>
          </wp:anchor>
        </w:drawing>
      </w:r>
      <w:r>
        <w:rPr>
          <w:noProof/>
          <w:szCs w:val="20"/>
          <w:lang w:val="pt-BR" w:eastAsia="pt-BR"/>
        </w:rPr>
        <w:drawing>
          <wp:anchor distT="0" distB="0" distL="114300" distR="114300" simplePos="0" relativeHeight="251685376" behindDoc="0" locked="0" layoutInCell="1" allowOverlap="1">
            <wp:simplePos x="0" y="0"/>
            <wp:positionH relativeFrom="column">
              <wp:posOffset>3028315</wp:posOffset>
            </wp:positionH>
            <wp:positionV relativeFrom="paragraph">
              <wp:posOffset>2221865</wp:posOffset>
            </wp:positionV>
            <wp:extent cx="2724150" cy="1670050"/>
            <wp:effectExtent l="0" t="0" r="0" b="6350"/>
            <wp:wrapTopAndBottom/>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roj3.jpeg"/>
                    <pic:cNvPicPr/>
                  </pic:nvPicPr>
                  <pic:blipFill rotWithShape="1">
                    <a:blip r:embed="rId20">
                      <a:extLst>
                        <a:ext uri="{28A0092B-C50C-407E-A947-70E740481C1C}">
                          <a14:useLocalDpi xmlns:a14="http://schemas.microsoft.com/office/drawing/2010/main" val="0"/>
                        </a:ext>
                      </a:extLst>
                    </a:blip>
                    <a:srcRect l="15324" t="15068" r="4200"/>
                    <a:stretch/>
                  </pic:blipFill>
                  <pic:spPr bwMode="auto">
                    <a:xfrm>
                      <a:off x="0" y="0"/>
                      <a:ext cx="2724150" cy="1670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652608" behindDoc="0" locked="0" layoutInCell="1" allowOverlap="1">
            <wp:simplePos x="0" y="0"/>
            <wp:positionH relativeFrom="column">
              <wp:posOffset>621030</wp:posOffset>
            </wp:positionH>
            <wp:positionV relativeFrom="paragraph">
              <wp:posOffset>1703070</wp:posOffset>
            </wp:positionV>
            <wp:extent cx="1685925" cy="2646680"/>
            <wp:effectExtent l="0" t="4127" r="5397" b="5398"/>
            <wp:wrapTopAndBottom/>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oj2.jpeg"/>
                    <pic:cNvPicPr/>
                  </pic:nvPicPr>
                  <pic:blipFill rotWithShape="1">
                    <a:blip r:embed="rId21">
                      <a:extLst>
                        <a:ext uri="{28A0092B-C50C-407E-A947-70E740481C1C}">
                          <a14:useLocalDpi xmlns:a14="http://schemas.microsoft.com/office/drawing/2010/main" val="0"/>
                        </a:ext>
                      </a:extLst>
                    </a:blip>
                    <a:srcRect t="10569" r="21147" b="1735"/>
                    <a:stretch/>
                  </pic:blipFill>
                  <pic:spPr bwMode="auto">
                    <a:xfrm rot="16200000">
                      <a:off x="0" y="0"/>
                      <a:ext cx="1685925" cy="2646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29408" behindDoc="0" locked="0" layoutInCell="1" allowOverlap="1">
            <wp:simplePos x="0" y="0"/>
            <wp:positionH relativeFrom="column">
              <wp:posOffset>2996565</wp:posOffset>
            </wp:positionH>
            <wp:positionV relativeFrom="paragraph">
              <wp:posOffset>4098925</wp:posOffset>
            </wp:positionV>
            <wp:extent cx="2743200" cy="1917700"/>
            <wp:effectExtent l="0" t="0" r="0" b="635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roj4.jpeg"/>
                    <pic:cNvPicPr/>
                  </pic:nvPicPr>
                  <pic:blipFill rotWithShape="1">
                    <a:blip r:embed="rId22">
                      <a:extLst>
                        <a:ext uri="{28A0092B-C50C-407E-A947-70E740481C1C}">
                          <a14:useLocalDpi xmlns:a14="http://schemas.microsoft.com/office/drawing/2010/main" val="0"/>
                        </a:ext>
                      </a:extLst>
                    </a:blip>
                    <a:srcRect t="41251" b="22018"/>
                    <a:stretch/>
                  </pic:blipFill>
                  <pic:spPr bwMode="auto">
                    <a:xfrm>
                      <a:off x="0" y="0"/>
                      <a:ext cx="2743200" cy="191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color w:val="auto"/>
          <w:sz w:val="24"/>
          <w:szCs w:val="24"/>
          <w:lang w:val="pt-BR" w:eastAsia="pt-BR"/>
        </w:rPr>
        <w:drawing>
          <wp:anchor distT="0" distB="0" distL="114300" distR="114300" simplePos="0" relativeHeight="251734528" behindDoc="0" locked="0" layoutInCell="1" allowOverlap="1">
            <wp:simplePos x="0" y="0"/>
            <wp:positionH relativeFrom="column">
              <wp:posOffset>170815</wp:posOffset>
            </wp:positionH>
            <wp:positionV relativeFrom="paragraph">
              <wp:posOffset>4107180</wp:posOffset>
            </wp:positionV>
            <wp:extent cx="2571750" cy="1885950"/>
            <wp:effectExtent l="0" t="0" r="0" b="0"/>
            <wp:wrapTopAndBottom/>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roj6.jpeg"/>
                    <pic:cNvPicPr/>
                  </pic:nvPicPr>
                  <pic:blipFill rotWithShape="1">
                    <a:blip r:embed="rId23">
                      <a:extLst>
                        <a:ext uri="{28A0092B-C50C-407E-A947-70E740481C1C}">
                          <a14:useLocalDpi xmlns:a14="http://schemas.microsoft.com/office/drawing/2010/main" val="0"/>
                        </a:ext>
                      </a:extLst>
                    </a:blip>
                    <a:srcRect b="51711"/>
                    <a:stretch/>
                  </pic:blipFill>
                  <pic:spPr bwMode="auto">
                    <a:xfrm>
                      <a:off x="0" y="0"/>
                      <a:ext cx="25717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C1343" w:rsidRDefault="00103BBA" w:rsidP="00103BBA">
      <w:pPr>
        <w:spacing w:line="240" w:lineRule="auto"/>
        <w:rPr>
          <w:sz w:val="20"/>
          <w:szCs w:val="20"/>
        </w:rPr>
      </w:pPr>
      <w:r>
        <w:rPr>
          <w:sz w:val="20"/>
          <w:szCs w:val="20"/>
        </w:rPr>
        <w:br w:type="textWrapping" w:clear="all"/>
      </w:r>
      <w:bookmarkStart w:id="0" w:name="_GoBack"/>
      <w:bookmarkEnd w:id="0"/>
    </w:p>
    <w:p w:rsidR="00122E24" w:rsidRPr="00526A4D" w:rsidRDefault="00122E24" w:rsidP="00E7472F">
      <w:pPr>
        <w:spacing w:line="240" w:lineRule="auto"/>
        <w:jc w:val="center"/>
        <w:rPr>
          <w:rFonts w:ascii="Times New Roman" w:hAnsi="Times New Roman" w:cs="Times New Roman"/>
          <w:sz w:val="20"/>
          <w:szCs w:val="20"/>
        </w:rPr>
      </w:pPr>
      <w:r>
        <w:rPr>
          <w:sz w:val="20"/>
          <w:szCs w:val="20"/>
        </w:rPr>
        <w:t>Figura 4</w:t>
      </w:r>
      <w:r w:rsidRPr="00526A4D">
        <w:rPr>
          <w:sz w:val="20"/>
          <w:szCs w:val="20"/>
        </w:rPr>
        <w:t xml:space="preserve"> — </w:t>
      </w:r>
      <w:r w:rsidRPr="00122E24">
        <w:rPr>
          <w:sz w:val="20"/>
          <w:szCs w:val="20"/>
        </w:rPr>
        <w:t>Protótipo montado na câmara de análise de solo, com o circuito instalado</w:t>
      </w:r>
      <w:r>
        <w:rPr>
          <w:sz w:val="20"/>
          <w:szCs w:val="20"/>
        </w:rPr>
        <w:t>.</w:t>
      </w:r>
    </w:p>
    <w:p w:rsidR="002455BE" w:rsidRPr="002455BE" w:rsidRDefault="00122E24" w:rsidP="00E7472F">
      <w:pPr>
        <w:pStyle w:val="Instruction"/>
        <w:spacing w:after="0" w:line="240" w:lineRule="auto"/>
        <w:jc w:val="both"/>
        <w:rPr>
          <w:rFonts w:eastAsia="Arial"/>
          <w:i w:val="0"/>
          <w:color w:val="1F2937"/>
          <w:szCs w:val="20"/>
        </w:rPr>
      </w:pPr>
      <w:r w:rsidRPr="00526A4D">
        <w:rPr>
          <w:rFonts w:eastAsia="Arial"/>
          <w:i w:val="0"/>
          <w:color w:val="1F2937"/>
          <w:szCs w:val="20"/>
        </w:rPr>
        <w:t>Fonte: elaboração do autor</w:t>
      </w:r>
    </w:p>
    <w:p w:rsidR="00AA7A02" w:rsidRDefault="0072007D" w:rsidP="00D141E3">
      <w:pPr>
        <w:pStyle w:val="Ttulo1"/>
        <w:pageBreakBefore/>
      </w:pPr>
      <w:r>
        <w:lastRenderedPageBreak/>
        <w:t>5 TESTES, RESULTADOS E DISCUSSÃO</w:t>
      </w:r>
    </w:p>
    <w:p w:rsidR="001E5B5B" w:rsidRDefault="001E5B5B">
      <w:r>
        <w:t>Os testes do protótipo foram conduzidos em ambiente controlado, utilizando uma câmara de análise composta por um recipiente com solo, no qual foram instalados o sensor DHT11 (temperatura e umidade do ar) e o sensor HD-38 (umidade do solo), ambos conectados a uma placa Arduino montada em protoboard. A coleta de dados ocorreu de forma contínua entre os dias 08 e 10 de outubro</w:t>
      </w:r>
      <w:r w:rsidR="007B00E8">
        <w:t xml:space="preserve"> de 2025 com estátisticas calculadas</w:t>
      </w:r>
      <w:r>
        <w:t xml:space="preserve"> a </w:t>
      </w:r>
      <w:r w:rsidR="007B00E8">
        <w:t xml:space="preserve">cada 5 minutos </w:t>
      </w:r>
      <w:r>
        <w:t>e processadas em tempo real pelo firmware do sistema.</w:t>
      </w:r>
    </w:p>
    <w:p w:rsidR="00AA7A02" w:rsidRDefault="00E7472F">
      <w:pPr>
        <w:jc w:val="center"/>
      </w:pPr>
      <w:r>
        <w:rPr>
          <w:sz w:val="20"/>
        </w:rPr>
        <w:t>Tabela</w:t>
      </w:r>
      <w:r w:rsidR="0072007D">
        <w:rPr>
          <w:sz w:val="20"/>
        </w:rPr>
        <w:t xml:space="preserve"> 2 — Resultados dos testes</w:t>
      </w:r>
    </w:p>
    <w:tbl>
      <w:tblPr>
        <w:tblW w:w="10546" w:type="dxa"/>
        <w:jc w:val="center"/>
        <w:tblLayout w:type="fixed"/>
        <w:tblLook w:val="04A0" w:firstRow="1" w:lastRow="0" w:firstColumn="1" w:lastColumn="0" w:noHBand="0" w:noVBand="1"/>
      </w:tblPr>
      <w:tblGrid>
        <w:gridCol w:w="710"/>
        <w:gridCol w:w="709"/>
        <w:gridCol w:w="2362"/>
        <w:gridCol w:w="2409"/>
        <w:gridCol w:w="2127"/>
        <w:gridCol w:w="2229"/>
      </w:tblGrid>
      <w:tr w:rsidR="007A352E" w:rsidTr="002629EC">
        <w:trPr>
          <w:cantSplit/>
          <w:tblHeader/>
          <w:jc w:val="center"/>
        </w:trPr>
        <w:tc>
          <w:tcPr>
            <w:tcW w:w="71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Teste</w:t>
            </w:r>
          </w:p>
        </w:tc>
        <w:tc>
          <w:tcPr>
            <w:tcW w:w="709" w:type="dxa"/>
            <w:tcBorders>
              <w:top w:val="single" w:sz="4" w:space="0" w:color="D7DEE8"/>
              <w:left w:val="single" w:sz="4" w:space="0" w:color="D7DEE8"/>
              <w:bottom w:val="single" w:sz="4" w:space="0" w:color="D7DEE8"/>
              <w:right w:val="single" w:sz="4" w:space="0" w:color="D7DEE8"/>
            </w:tcBorders>
            <w:shd w:val="clear" w:color="auto" w:fill="223F73"/>
          </w:tcPr>
          <w:p w:rsidR="007A352E" w:rsidRDefault="007A352E">
            <w:pPr>
              <w:spacing w:after="40" w:line="252" w:lineRule="auto"/>
              <w:rPr>
                <w:b/>
                <w:color w:val="FFFFFF"/>
                <w:sz w:val="16"/>
              </w:rPr>
            </w:pPr>
            <w:r>
              <w:rPr>
                <w:b/>
                <w:color w:val="FFFFFF"/>
                <w:sz w:val="16"/>
              </w:rPr>
              <w:t>Req.</w:t>
            </w:r>
          </w:p>
        </w:tc>
        <w:tc>
          <w:tcPr>
            <w:tcW w:w="236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Procedimento</w:t>
            </w:r>
          </w:p>
        </w:tc>
        <w:tc>
          <w:tcPr>
            <w:tcW w:w="24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esperado</w:t>
            </w:r>
          </w:p>
        </w:tc>
        <w:tc>
          <w:tcPr>
            <w:tcW w:w="212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Resultado obtido</w:t>
            </w:r>
          </w:p>
        </w:tc>
        <w:tc>
          <w:tcPr>
            <w:tcW w:w="222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A352E" w:rsidRDefault="007A352E">
            <w:pPr>
              <w:spacing w:after="40" w:line="252" w:lineRule="auto"/>
            </w:pPr>
            <w:r>
              <w:rPr>
                <w:b/>
                <w:color w:val="FFFFFF"/>
                <w:sz w:val="16"/>
              </w:rPr>
              <w:t>Situação</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T01</w:t>
            </w:r>
          </w:p>
        </w:tc>
        <w:tc>
          <w:tcPr>
            <w:tcW w:w="709" w:type="dxa"/>
            <w:tcBorders>
              <w:top w:val="single" w:sz="4" w:space="0" w:color="D7DEE8"/>
              <w:left w:val="single" w:sz="4" w:space="0" w:color="D7DEE8"/>
              <w:bottom w:val="single" w:sz="4" w:space="0" w:color="D7DEE8"/>
              <w:right w:val="single" w:sz="4" w:space="0" w:color="D7DEE8"/>
            </w:tcBorders>
            <w:shd w:val="clear" w:color="auto" w:fill="FFFFFF"/>
          </w:tcPr>
          <w:p w:rsidR="007A352E" w:rsidRPr="00B825CC" w:rsidRDefault="007A352E">
            <w:pPr>
              <w:spacing w:after="40" w:line="252" w:lineRule="auto"/>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A352E">
            <w:pPr>
              <w:spacing w:after="40" w:line="252" w:lineRule="auto"/>
              <w:jc w:val="center"/>
              <w:rPr>
                <w:rFonts w:cs="Arial"/>
                <w:sz w:val="16"/>
                <w:szCs w:val="16"/>
              </w:rPr>
            </w:pPr>
          </w:p>
          <w:p w:rsidR="007C647F" w:rsidRPr="00B825CC" w:rsidRDefault="007C647F" w:rsidP="007C647F">
            <w:pPr>
              <w:spacing w:after="40" w:line="252" w:lineRule="auto"/>
              <w:rPr>
                <w:rFonts w:cs="Arial"/>
                <w:sz w:val="16"/>
                <w:szCs w:val="16"/>
              </w:rPr>
            </w:pPr>
          </w:p>
          <w:p w:rsidR="007A352E" w:rsidRPr="00B825CC" w:rsidRDefault="007A352E" w:rsidP="007C647F">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F35A2E">
            <w:pPr>
              <w:spacing w:after="40" w:line="252" w:lineRule="auto"/>
              <w:rPr>
                <w:rFonts w:cs="Arial"/>
                <w:sz w:val="16"/>
                <w:szCs w:val="16"/>
              </w:rPr>
            </w:pPr>
            <w:r w:rsidRPr="00B825CC">
              <w:rPr>
                <w:rFonts w:cs="Arial"/>
                <w:sz w:val="16"/>
                <w:szCs w:val="16"/>
              </w:rPr>
              <w:t>Leitura contínua de temperatura via DHT11 durante o período de monitoramento</w:t>
            </w:r>
          </w:p>
        </w:tc>
        <w:tc>
          <w:tcPr>
            <w:tcW w:w="24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Série estável, com padrão cíclico diário compatível com as condições do ambiente</w:t>
            </w:r>
          </w:p>
        </w:tc>
        <w:tc>
          <w:tcPr>
            <w:tcW w:w="212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pPr>
              <w:spacing w:after="40" w:line="252" w:lineRule="auto"/>
              <w:rPr>
                <w:rFonts w:cs="Arial"/>
                <w:sz w:val="16"/>
                <w:szCs w:val="16"/>
              </w:rPr>
            </w:pPr>
            <w:r w:rsidRPr="00B825CC">
              <w:rPr>
                <w:rFonts w:cs="Arial"/>
                <w:sz w:val="16"/>
                <w:szCs w:val="16"/>
              </w:rPr>
              <w:t>Média de 25,45 °C, desvio padrão de 0,41 °C, faixa de 24,8 a 26,2 °C (15 valores distintos, degrau de 0,1 °C). A Figura 8 mostra dois ciclos diários. A variação total (1,4 °C) está dentro da exatidão nominal do DHT11 (±2 °C), então a precisão relativa da série é interpretável, mas a exatidão absoluta não foi verificada</w:t>
            </w:r>
          </w:p>
        </w:tc>
        <w:tc>
          <w:tcPr>
            <w:tcW w:w="222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A352E" w:rsidRPr="00B825CC" w:rsidRDefault="00375AF5" w:rsidP="00775EFE">
            <w:pPr>
              <w:spacing w:after="40" w:line="252" w:lineRule="auto"/>
              <w:rPr>
                <w:rFonts w:cs="Arial"/>
                <w:sz w:val="16"/>
                <w:szCs w:val="16"/>
              </w:rPr>
            </w:pPr>
            <w:r w:rsidRPr="00B825CC">
              <w:rPr>
                <w:rFonts w:cs="Arial"/>
                <w:sz w:val="16"/>
                <w:szCs w:val="16"/>
              </w:rPr>
              <w:t>Atende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T02</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DF112E" w:rsidRPr="00B825CC" w:rsidRDefault="00DF112E" w:rsidP="007D0E9E">
            <w:pPr>
              <w:spacing w:after="40" w:line="252" w:lineRule="auto"/>
              <w:jc w:val="center"/>
              <w:rPr>
                <w:rFonts w:cs="Arial"/>
                <w:sz w:val="16"/>
                <w:szCs w:val="16"/>
              </w:rPr>
            </w:pPr>
          </w:p>
          <w:p w:rsidR="007A352E" w:rsidRPr="00B825CC" w:rsidRDefault="007D0E9E" w:rsidP="007D0E9E">
            <w:pPr>
              <w:spacing w:after="40" w:line="252" w:lineRule="auto"/>
              <w:jc w:val="center"/>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pPr>
              <w:spacing w:after="40" w:line="252" w:lineRule="auto"/>
              <w:rPr>
                <w:rFonts w:cs="Arial"/>
                <w:sz w:val="16"/>
                <w:szCs w:val="16"/>
              </w:rPr>
            </w:pPr>
            <w:r w:rsidRPr="00B825CC">
              <w:rPr>
                <w:rFonts w:cs="Arial"/>
                <w:sz w:val="16"/>
                <w:szCs w:val="16"/>
              </w:rPr>
              <w:t>Leitura contínua de umidade do ar via DHT11</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Série com variação moderada e padrão cíclico consistente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Média de 46,99%, desvio padrão de 1,58%, faixa de 41% a 50% (10 valores distintos, degrau de 1 ponto percentual). Predominam patamares constantes, sem ciclo diário nítido. Variação dentro da exatidão nominal do sensor (±5% UR)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D0E9E" w:rsidP="00775EFE">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T03</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DF112E" w:rsidRPr="00B825CC" w:rsidRDefault="00DF112E">
            <w:pPr>
              <w:spacing w:after="40" w:line="252" w:lineRule="auto"/>
              <w:rPr>
                <w:rFonts w:cs="Arial"/>
                <w:sz w:val="16"/>
                <w:szCs w:val="16"/>
              </w:rPr>
            </w:pPr>
          </w:p>
          <w:p w:rsidR="007A352E" w:rsidRPr="00B825CC" w:rsidRDefault="00B6624D">
            <w:pPr>
              <w:spacing w:after="40" w:line="252" w:lineRule="auto"/>
              <w:rPr>
                <w:rFonts w:cs="Arial"/>
                <w:sz w:val="16"/>
                <w:szCs w:val="16"/>
              </w:rPr>
            </w:pPr>
            <w:r w:rsidRPr="00B825CC">
              <w:rPr>
                <w:rFonts w:cs="Arial"/>
                <w:sz w:val="16"/>
                <w:szCs w:val="16"/>
              </w:rPr>
              <w:t>R01</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Leitura contínua de umidade do solo via HD-38, variável central para decisões de irrigação</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Estabilização progressiva após o período inicial de absorção hídrica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rsidP="00B6624D">
            <w:pPr>
              <w:spacing w:after="40" w:line="252" w:lineRule="auto"/>
              <w:rPr>
                <w:rFonts w:cs="Arial"/>
                <w:sz w:val="16"/>
                <w:szCs w:val="16"/>
              </w:rPr>
            </w:pPr>
            <w:r w:rsidRPr="00B825CC">
              <w:rPr>
                <w:rFonts w:cs="Arial"/>
                <w:sz w:val="16"/>
                <w:szCs w:val="16"/>
              </w:rPr>
              <w:t>Tendência crescente com média de 80,70% e desvio padrão de 4,05%. A média passou de 71,42% no primeiro décimo para 83,71% no último, com estabilização próxima de 80% a 87%. Valores em índice relativo, pois não houve calibração do sensor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B6624D">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lastRenderedPageBreak/>
              <w:t>T04</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F5329" w:rsidRPr="00B825CC" w:rsidRDefault="007F5329">
            <w:pPr>
              <w:spacing w:after="40" w:line="252" w:lineRule="auto"/>
              <w:rPr>
                <w:rFonts w:cs="Arial"/>
                <w:sz w:val="16"/>
                <w:szCs w:val="16"/>
              </w:rPr>
            </w:pPr>
          </w:p>
          <w:p w:rsidR="007A352E" w:rsidRPr="00B825CC" w:rsidRDefault="007F5329">
            <w:pPr>
              <w:spacing w:after="40" w:line="252" w:lineRule="auto"/>
              <w:rPr>
                <w:rFonts w:cs="Arial"/>
                <w:sz w:val="16"/>
                <w:szCs w:val="16"/>
              </w:rPr>
            </w:pPr>
            <w:r w:rsidRPr="00B825CC">
              <w:rPr>
                <w:rFonts w:cs="Arial"/>
                <w:sz w:val="16"/>
                <w:szCs w:val="16"/>
              </w:rPr>
              <w:t>R03</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Detecção de outliers pelo critério de Tukey (1,5 × IQR), sem descartar a amostra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Identificação correta de valores fora dos limites, com sinalização no CSV e alerta via Serial</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E21431">
            <w:pPr>
              <w:spacing w:after="40" w:line="252" w:lineRule="auto"/>
              <w:rPr>
                <w:rFonts w:cs="Arial"/>
                <w:sz w:val="16"/>
                <w:szCs w:val="16"/>
              </w:rPr>
            </w:pPr>
            <w:r w:rsidRPr="00E21431">
              <w:rPr>
                <w:sz w:val="16"/>
                <w:szCs w:val="16"/>
              </w:rPr>
              <w:t>A marcação nas colunas de outlier (OutUAr, OutT e OutUS) e a indicação na saída Serial funcionaram sem perda de dados. Porém, o firmware sinalizou 33, 69 e 24 leituras</w:t>
            </w:r>
            <w:r w:rsidR="007F5329" w:rsidRPr="00B825CC">
              <w:rPr>
                <w:rFonts w:cs="Arial"/>
                <w:sz w:val="16"/>
                <w:szCs w:val="16"/>
              </w:rPr>
              <w:t xml:space="preserve"> (umidade do ar, temperatura e umidade do solo), contra 6, 0 e 24 pelo critério global. Todas as sinalizações do ar e da temperatura ocorreram em janelas com IQR nulo, e na umidade do solo a coincidência de contagem é apenas numérica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F5329">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T05</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F53D2" w:rsidRPr="00B825CC" w:rsidRDefault="00AF53D2">
            <w:pPr>
              <w:rPr>
                <w:rFonts w:cs="Arial"/>
                <w:sz w:val="16"/>
                <w:szCs w:val="16"/>
              </w:rPr>
            </w:pPr>
          </w:p>
          <w:p w:rsidR="00AF53D2" w:rsidRPr="00B825CC" w:rsidRDefault="00AF53D2">
            <w:pPr>
              <w:rPr>
                <w:rFonts w:cs="Arial"/>
                <w:sz w:val="16"/>
                <w:szCs w:val="16"/>
              </w:rPr>
            </w:pPr>
          </w:p>
          <w:p w:rsidR="00AF53D2" w:rsidRPr="00B825CC" w:rsidRDefault="00AF53D2">
            <w:pPr>
              <w:rPr>
                <w:rFonts w:cs="Arial"/>
                <w:sz w:val="16"/>
                <w:szCs w:val="16"/>
              </w:rPr>
            </w:pPr>
          </w:p>
          <w:tbl>
            <w:tblPr>
              <w:tblW w:w="159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476"/>
              <w:gridCol w:w="1122"/>
            </w:tblGrid>
            <w:tr w:rsidR="00AF53D2" w:rsidRPr="00AF53D2" w:rsidTr="00AF53D2">
              <w:trPr>
                <w:tblCellSpacing w:w="15" w:type="dxa"/>
              </w:trPr>
              <w:tc>
                <w:tcPr>
                  <w:tcW w:w="431"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R04</w:t>
                  </w:r>
                </w:p>
              </w:tc>
              <w:tc>
                <w:tcPr>
                  <w:tcW w:w="1077" w:type="dxa"/>
                  <w:vAlign w:val="center"/>
                  <w:hideMark/>
                </w:tcPr>
                <w:p w:rsidR="00AF53D2" w:rsidRPr="00AF53D2" w:rsidRDefault="00AF53D2" w:rsidP="00AF53D2">
                  <w:pPr>
                    <w:spacing w:after="0" w:line="240" w:lineRule="auto"/>
                    <w:jc w:val="left"/>
                    <w:rPr>
                      <w:rFonts w:eastAsia="Times New Roman" w:cs="Arial"/>
                      <w:color w:val="auto"/>
                      <w:sz w:val="16"/>
                      <w:szCs w:val="16"/>
                      <w:lang w:val="pt-BR" w:eastAsia="pt-BR"/>
                    </w:rPr>
                  </w:pPr>
                  <w:r w:rsidRPr="00AF53D2">
                    <w:rPr>
                      <w:rFonts w:eastAsia="Times New Roman" w:cs="Arial"/>
                      <w:color w:val="auto"/>
                      <w:sz w:val="16"/>
                      <w:szCs w:val="16"/>
                      <w:lang w:val="pt-BR" w:eastAsia="pt-BR"/>
                    </w:rPr>
                    <w:t xml:space="preserve">Cálculo do </w:t>
                  </w:r>
                </w:p>
              </w:tc>
            </w:tr>
          </w:tbl>
          <w:p w:rsidR="007A352E" w:rsidRPr="00B825CC" w:rsidRDefault="007A352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Cálculo do coeficiente de Pearson entre as variáveis, por bloco de 12 amostras, comparado ao cálculo global em Python</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Coeficientes coerentes com o comportamento físico esperado entre as variáveis</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Médias por bloco (firmware): -0,108 (temperatura × ar), 0,077 (temperatura × solo) e -0,007 (ar × solo), com desvio entre blocos de 0,225 a 0,406. Global (Python): -0,417, 0,037 e 0,313. O sinal negativo entre temperatura e umidade do ar é coerente com a física, mas o firmware subestima a intensidade e diverge no sinal no par ar × solo. O cálculo por bloco descreve covariação local, não a relação de longo prazo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AF53D2">
            <w:pPr>
              <w:spacing w:after="40" w:line="252" w:lineRule="auto"/>
              <w:rPr>
                <w:rFonts w:cs="Arial"/>
                <w:sz w:val="16"/>
                <w:szCs w:val="16"/>
              </w:rPr>
            </w:pPr>
            <w:r w:rsidRPr="00B825CC">
              <w:rPr>
                <w:rFonts w:cs="Arial"/>
                <w:sz w:val="16"/>
                <w:szCs w:val="16"/>
              </w:rPr>
              <w:t>Atende parcialmente</w:t>
            </w:r>
          </w:p>
        </w:tc>
      </w:tr>
      <w:tr w:rsidR="007A352E"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7A352E">
            <w:pPr>
              <w:spacing w:after="40" w:line="252" w:lineRule="auto"/>
              <w:rPr>
                <w:rFonts w:cs="Arial"/>
                <w:sz w:val="16"/>
                <w:szCs w:val="16"/>
              </w:rPr>
            </w:pPr>
            <w:r w:rsidRPr="00B825CC">
              <w:rPr>
                <w:rFonts w:cs="Arial"/>
                <w:sz w:val="16"/>
                <w:szCs w:val="16"/>
              </w:rPr>
              <w:t>T06</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AA6B2C" w:rsidRPr="00B825CC" w:rsidRDefault="00AA6B2C">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311BA1" w:rsidRPr="00B825CC" w:rsidRDefault="00311BA1">
            <w:pPr>
              <w:spacing w:after="40" w:line="252" w:lineRule="auto"/>
              <w:rPr>
                <w:rFonts w:cs="Arial"/>
                <w:sz w:val="16"/>
                <w:szCs w:val="16"/>
              </w:rPr>
            </w:pPr>
          </w:p>
          <w:p w:rsidR="00AA6B2C" w:rsidRPr="00B825CC" w:rsidRDefault="00311BA1">
            <w:pPr>
              <w:spacing w:after="40" w:line="252" w:lineRule="auto"/>
              <w:rPr>
                <w:rFonts w:cs="Arial"/>
                <w:sz w:val="16"/>
                <w:szCs w:val="16"/>
              </w:rPr>
            </w:pPr>
            <w:r w:rsidRPr="00B825CC">
              <w:rPr>
                <w:rFonts w:cs="Arial"/>
                <w:sz w:val="16"/>
                <w:szCs w:val="16"/>
              </w:rPr>
              <w:t>R02</w:t>
            </w:r>
          </w:p>
          <w:p w:rsidR="00AA6B2C" w:rsidRPr="00B825CC" w:rsidRDefault="00AA6B2C">
            <w:pPr>
              <w:spacing w:after="40" w:line="252" w:lineRule="auto"/>
              <w:rPr>
                <w:rFonts w:cs="Arial"/>
                <w:sz w:val="16"/>
                <w:szCs w:val="16"/>
              </w:rPr>
            </w:pPr>
          </w:p>
          <w:p w:rsidR="007A352E" w:rsidRPr="00B825CC" w:rsidRDefault="007A352E" w:rsidP="00E758CE">
            <w:pPr>
              <w:spacing w:after="40" w:line="252" w:lineRule="auto"/>
              <w:rPr>
                <w:rFonts w:cs="Arial"/>
                <w:sz w:val="16"/>
                <w:szCs w:val="16"/>
              </w:rPr>
            </w:pP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Recálculo em Python de cada estatística a partir das leituras brutas do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Valores gravados pelo firmware iguais aos recalculados, dentro da tolerância de 0,006</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Concordância de 100% nas três variáveis (média, desvio padrão, Q1, mediana, Q3 e outlier), com erro máximo de 0,0050 na média e 0,0048 no desvio. Pearson reproduzido em emulação de 32 bits (erro máximo inferior a 0,00005). Foram observados 75 desvios padrão indefinidos (NaN) na temperatura (14,0%), por cancelamento numérico em precisão simples</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A352E" w:rsidRPr="00B825CC" w:rsidRDefault="00311BA1">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t>T07</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5D67F3" w:rsidRPr="00B825CC" w:rsidRDefault="005D67F3">
            <w:pPr>
              <w:spacing w:after="40" w:line="252" w:lineRule="auto"/>
              <w:rPr>
                <w:rFonts w:cs="Arial"/>
                <w:sz w:val="16"/>
                <w:szCs w:val="16"/>
              </w:rPr>
            </w:pPr>
          </w:p>
          <w:p w:rsidR="00375AF5" w:rsidRPr="00B825CC" w:rsidRDefault="005D67F3">
            <w:pPr>
              <w:spacing w:after="40" w:line="252" w:lineRule="auto"/>
              <w:rPr>
                <w:rFonts w:cs="Arial"/>
                <w:sz w:val="16"/>
                <w:szCs w:val="16"/>
              </w:rPr>
            </w:pPr>
            <w:r w:rsidRPr="00B825CC">
              <w:rPr>
                <w:rFonts w:cs="Arial"/>
                <w:sz w:val="16"/>
                <w:szCs w:val="16"/>
              </w:rPr>
              <w:t>R05</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Gravação dos dados em cartão SD, em formato CSV</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rsidP="00494C5C">
            <w:pPr>
              <w:spacing w:after="40" w:line="252" w:lineRule="auto"/>
              <w:rPr>
                <w:rFonts w:cs="Arial"/>
                <w:sz w:val="16"/>
                <w:szCs w:val="16"/>
              </w:rPr>
            </w:pPr>
            <w:r w:rsidRPr="00B825CC">
              <w:rPr>
                <w:rFonts w:cs="Arial"/>
                <w:sz w:val="16"/>
                <w:szCs w:val="16"/>
              </w:rPr>
              <w:t xml:space="preserve">Registro completo e acessível, com data, hora, valores brutos, estatísticas e </w:t>
            </w:r>
            <w:r w:rsidR="00494C5C" w:rsidRPr="00494C5C">
              <w:rPr>
                <w:sz w:val="16"/>
                <w:szCs w:val="16"/>
              </w:rPr>
              <w:t>e indicadores de outlier</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Dados gravados com sucesso, incluindo data, hora, valor</w:t>
            </w:r>
            <w:r w:rsidR="00494C5C">
              <w:rPr>
                <w:rFonts w:cs="Arial"/>
                <w:sz w:val="16"/>
                <w:szCs w:val="16"/>
              </w:rPr>
              <w:t xml:space="preserve">es brutos, </w:t>
            </w:r>
            <w:r w:rsidR="00494C5C" w:rsidRPr="00494C5C">
              <w:rPr>
                <w:rFonts w:cs="Arial"/>
                <w:sz w:val="16"/>
                <w:szCs w:val="16"/>
              </w:rPr>
              <w:t xml:space="preserve">estatísticas  </w:t>
            </w:r>
            <w:r w:rsidR="00494C5C" w:rsidRPr="00494C5C">
              <w:rPr>
                <w:sz w:val="16"/>
                <w:szCs w:val="16"/>
              </w:rPr>
              <w:t>e indicadores de outlier</w:t>
            </w:r>
            <w:r w:rsidRPr="00494C5C">
              <w:rPr>
                <w:rFonts w:cs="Arial"/>
                <w:sz w:val="16"/>
                <w:szCs w:val="16"/>
              </w:rPr>
              <w:t>, e</w:t>
            </w:r>
            <w:r w:rsidRPr="00B825CC">
              <w:rPr>
                <w:rFonts w:cs="Arial"/>
                <w:sz w:val="16"/>
                <w:szCs w:val="16"/>
              </w:rPr>
              <w:t xml:space="preserve"> lidos em Python (Pandas) na análise. Horários aproximados, pois não há RTC</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D67F3">
            <w:pPr>
              <w:spacing w:after="40" w:line="252" w:lineRule="auto"/>
              <w:rPr>
                <w:rFonts w:cs="Arial"/>
                <w:sz w:val="16"/>
                <w:szCs w:val="16"/>
              </w:rPr>
            </w:pPr>
            <w:r w:rsidRPr="00B825CC">
              <w:rPr>
                <w:rFonts w:cs="Arial"/>
                <w:sz w:val="16"/>
                <w:szCs w:val="16"/>
              </w:rPr>
              <w:t>Atende</w:t>
            </w:r>
          </w:p>
        </w:tc>
      </w:tr>
      <w:tr w:rsidR="00375AF5"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375AF5">
            <w:pPr>
              <w:spacing w:after="40" w:line="252" w:lineRule="auto"/>
              <w:rPr>
                <w:rFonts w:cs="Arial"/>
                <w:sz w:val="16"/>
                <w:szCs w:val="16"/>
              </w:rPr>
            </w:pPr>
            <w:r w:rsidRPr="00B825CC">
              <w:rPr>
                <w:rFonts w:cs="Arial"/>
                <w:sz w:val="16"/>
                <w:szCs w:val="16"/>
              </w:rPr>
              <w:lastRenderedPageBreak/>
              <w:t>T08</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536F07">
            <w:pPr>
              <w:spacing w:after="40" w:line="252" w:lineRule="auto"/>
              <w:rPr>
                <w:rFonts w:cs="Arial"/>
                <w:sz w:val="16"/>
                <w:szCs w:val="16"/>
              </w:rPr>
            </w:pPr>
          </w:p>
          <w:p w:rsidR="00536F07" w:rsidRPr="00B825CC" w:rsidRDefault="00536F07">
            <w:pPr>
              <w:spacing w:after="40" w:line="252" w:lineRule="auto"/>
              <w:rPr>
                <w:rFonts w:cs="Arial"/>
                <w:sz w:val="16"/>
                <w:szCs w:val="16"/>
              </w:rPr>
            </w:pPr>
          </w:p>
          <w:p w:rsidR="00375AF5" w:rsidRPr="00B825CC" w:rsidRDefault="00536F07">
            <w:pPr>
              <w:spacing w:after="40" w:line="252" w:lineRule="auto"/>
              <w:rPr>
                <w:rFonts w:cs="Arial"/>
                <w:sz w:val="16"/>
                <w:szCs w:val="16"/>
              </w:rPr>
            </w:pPr>
            <w:r w:rsidRPr="00B825CC">
              <w:rPr>
                <w:rFonts w:cs="Arial"/>
                <w:sz w:val="16"/>
                <w:szCs w:val="16"/>
              </w:rPr>
              <w:t>R01, R08</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rsidP="00536F07">
            <w:pPr>
              <w:spacing w:after="40" w:line="252" w:lineRule="auto"/>
              <w:rPr>
                <w:rFonts w:cs="Arial"/>
                <w:sz w:val="16"/>
                <w:szCs w:val="16"/>
              </w:rPr>
            </w:pPr>
            <w:r w:rsidRPr="00B825CC">
              <w:rPr>
                <w:rFonts w:cs="Arial"/>
                <w:sz w:val="16"/>
                <w:szCs w:val="16"/>
              </w:rPr>
              <w:t xml:space="preserve">Coleta contínua em intervalos de 5 minutos, de 08/10/2025  a 10/10/2025 </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536F07">
            <w:pPr>
              <w:spacing w:after="40" w:line="252" w:lineRule="auto"/>
              <w:rPr>
                <w:rFonts w:cs="Arial"/>
                <w:sz w:val="16"/>
                <w:szCs w:val="16"/>
              </w:rPr>
            </w:pPr>
            <w:r w:rsidRPr="00B825CC">
              <w:rPr>
                <w:rFonts w:cs="Arial"/>
                <w:sz w:val="16"/>
                <w:szCs w:val="16"/>
              </w:rPr>
              <w:t>Operação ininterrupta, sem reinício da placa</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C23999" w:rsidRDefault="00C23999" w:rsidP="00C23999">
            <w:pPr>
              <w:spacing w:after="40" w:line="252" w:lineRule="auto"/>
              <w:rPr>
                <w:rFonts w:cs="Arial"/>
                <w:sz w:val="16"/>
                <w:szCs w:val="16"/>
              </w:rPr>
            </w:pPr>
            <w:r w:rsidRPr="00C23999">
              <w:rPr>
                <w:sz w:val="16"/>
                <w:szCs w:val="16"/>
              </w:rPr>
              <w:t xml:space="preserve">Os horários cresceram de forma contínua, sem retorno ao valor de referência; como o horário é calculado a partir de </w:t>
            </w:r>
            <w:r w:rsidRPr="00C23999">
              <w:rPr>
                <w:rStyle w:val="CdigoHTML"/>
                <w:rFonts w:eastAsia="Arial"/>
                <w:sz w:val="16"/>
                <w:szCs w:val="16"/>
              </w:rPr>
              <w:t>millis()</w:t>
            </w:r>
            <w:r w:rsidRPr="00C23999">
              <w:rPr>
                <w:sz w:val="16"/>
                <w:szCs w:val="16"/>
              </w:rPr>
              <w:t>, um reinício da placa o faria voltar a esse valor. Nenhum reinício foi identificado</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75AF5" w:rsidRPr="00B825CC" w:rsidRDefault="00D75BC9" w:rsidP="00D75BC9">
            <w:pPr>
              <w:spacing w:after="40" w:line="252" w:lineRule="auto"/>
              <w:rPr>
                <w:rFonts w:cs="Arial"/>
                <w:sz w:val="16"/>
                <w:szCs w:val="16"/>
              </w:rPr>
            </w:pPr>
            <w:r>
              <w:rPr>
                <w:rFonts w:cs="Arial"/>
                <w:sz w:val="16"/>
                <w:szCs w:val="16"/>
              </w:rPr>
              <w:t>Atende parcialmente</w:t>
            </w:r>
          </w:p>
        </w:tc>
      </w:tr>
      <w:tr w:rsidR="00536F07"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T09</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536F07" w:rsidRPr="00B825CC" w:rsidRDefault="00062A40">
            <w:pPr>
              <w:spacing w:after="40" w:line="252" w:lineRule="auto"/>
              <w:rPr>
                <w:rFonts w:cs="Arial"/>
                <w:sz w:val="16"/>
                <w:szCs w:val="16"/>
              </w:rPr>
            </w:pPr>
            <w:r w:rsidRPr="00B825CC">
              <w:rPr>
                <w:rFonts w:cs="Arial"/>
                <w:sz w:val="16"/>
                <w:szCs w:val="16"/>
              </w:rPr>
              <w:t>R07</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rsidP="00536F07">
            <w:pPr>
              <w:spacing w:after="40" w:line="252" w:lineRule="auto"/>
              <w:rPr>
                <w:rFonts w:cs="Arial"/>
                <w:sz w:val="16"/>
                <w:szCs w:val="16"/>
              </w:rPr>
            </w:pPr>
            <w:r w:rsidRPr="00B825CC">
              <w:rPr>
                <w:rFonts w:cs="Arial"/>
                <w:sz w:val="16"/>
                <w:szCs w:val="16"/>
              </w:rPr>
              <w:t>Operação local, sem conexão à internet</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Coleta, cálculo e armazenamento realizados localmente</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C736CC" w:rsidRDefault="00C736CC">
            <w:pPr>
              <w:spacing w:after="40" w:line="252" w:lineRule="auto"/>
              <w:rPr>
                <w:rFonts w:cs="Arial"/>
                <w:sz w:val="16"/>
                <w:szCs w:val="16"/>
              </w:rPr>
            </w:pPr>
            <w:r w:rsidRPr="00C736CC">
              <w:rPr>
                <w:sz w:val="16"/>
                <w:szCs w:val="16"/>
              </w:rPr>
              <w:t>Todo o ciclo foi executado no microcontrolador e gravado no cartão SD. A Serial foi usada apenas para visualização e depuração local, com o protótipo conectado a um computador.</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36F07" w:rsidRPr="00B825CC" w:rsidRDefault="00062A40">
            <w:pPr>
              <w:spacing w:after="40" w:line="252" w:lineRule="auto"/>
              <w:rPr>
                <w:rFonts w:cs="Arial"/>
                <w:sz w:val="16"/>
                <w:szCs w:val="16"/>
              </w:rPr>
            </w:pPr>
            <w:r w:rsidRPr="00B825CC">
              <w:rPr>
                <w:rFonts w:cs="Arial"/>
                <w:sz w:val="16"/>
                <w:szCs w:val="16"/>
              </w:rPr>
              <w:t>Atende</w:t>
            </w:r>
          </w:p>
        </w:tc>
      </w:tr>
      <w:tr w:rsidR="00B7562F" w:rsidTr="002629EC">
        <w:trPr>
          <w:cantSplit/>
          <w:jc w:val="center"/>
        </w:trPr>
        <w:tc>
          <w:tcPr>
            <w:tcW w:w="71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825CC" w:rsidRDefault="00B7562F">
            <w:pPr>
              <w:spacing w:after="40" w:line="252" w:lineRule="auto"/>
              <w:rPr>
                <w:rFonts w:cs="Arial"/>
                <w:sz w:val="16"/>
                <w:szCs w:val="16"/>
              </w:rPr>
            </w:pPr>
            <w:r>
              <w:rPr>
                <w:rFonts w:cs="Arial"/>
                <w:sz w:val="16"/>
                <w:szCs w:val="16"/>
              </w:rPr>
              <w:t>T10</w:t>
            </w:r>
          </w:p>
        </w:tc>
        <w:tc>
          <w:tcPr>
            <w:tcW w:w="709" w:type="dxa"/>
            <w:tcBorders>
              <w:top w:val="single" w:sz="4" w:space="0" w:color="D7DEE8"/>
              <w:left w:val="single" w:sz="4" w:space="0" w:color="D7DEE8"/>
              <w:bottom w:val="single" w:sz="4" w:space="0" w:color="D7DEE8"/>
              <w:right w:val="single" w:sz="4" w:space="0" w:color="D7DEE8"/>
            </w:tcBorders>
            <w:shd w:val="clear" w:color="auto" w:fill="F3F5F7"/>
          </w:tcPr>
          <w:p w:rsidR="00B7562F" w:rsidRPr="00B825CC" w:rsidRDefault="00B7562F">
            <w:pPr>
              <w:spacing w:after="40" w:line="252" w:lineRule="auto"/>
              <w:rPr>
                <w:rFonts w:cs="Arial"/>
                <w:sz w:val="16"/>
                <w:szCs w:val="16"/>
              </w:rPr>
            </w:pPr>
            <w:r>
              <w:rPr>
                <w:rFonts w:cs="Arial"/>
                <w:sz w:val="16"/>
                <w:szCs w:val="16"/>
              </w:rPr>
              <w:t>R06</w:t>
            </w:r>
          </w:p>
        </w:tc>
        <w:tc>
          <w:tcPr>
            <w:tcW w:w="236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rsidP="00536F07">
            <w:pPr>
              <w:spacing w:after="40" w:line="252" w:lineRule="auto"/>
              <w:rPr>
                <w:rFonts w:cs="Arial"/>
                <w:sz w:val="16"/>
                <w:szCs w:val="16"/>
              </w:rPr>
            </w:pPr>
            <w:r w:rsidRPr="00B7562F">
              <w:rPr>
                <w:sz w:val="16"/>
                <w:szCs w:val="16"/>
              </w:rPr>
              <w:t>Levantamento do preço de cada componente em anúncios do Mercado Livre (consulta em 10/10/2026) e comparação do custo total com o de dataloggers comerciais anunciados na mesma plataforma</w:t>
            </w:r>
          </w:p>
        </w:tc>
        <w:tc>
          <w:tcPr>
            <w:tcW w:w="24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Custo total dos componentes significativamente inferior ao de soluções comerciais de agricultura de precisão</w:t>
            </w:r>
          </w:p>
        </w:tc>
        <w:tc>
          <w:tcPr>
            <w:tcW w:w="212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7C2750">
            <w:pPr>
              <w:spacing w:after="40" w:line="252" w:lineRule="auto"/>
              <w:rPr>
                <w:sz w:val="16"/>
                <w:szCs w:val="16"/>
              </w:rPr>
            </w:pPr>
            <w:r>
              <w:rPr>
                <w:sz w:val="16"/>
                <w:szCs w:val="16"/>
              </w:rPr>
              <w:t>C</w:t>
            </w:r>
            <w:r w:rsidR="00B7562F" w:rsidRPr="00B7562F">
              <w:rPr>
                <w:sz w:val="16"/>
                <w:szCs w:val="16"/>
              </w:rPr>
              <w:t>usto de aquisição de R$ 192,41 (Tabela 12), equivalente a 56,7% do Instrutherm HT900 (R$ 339,18; economia de R$ 146,77, ou 43,3%) e a 9,5% do Extech SD500 (R$ 2.027,00). Os equipamentos comparados medem apenas variáveis do ar, de modo que a comparação não esgota o critério original, e não foram contabilizados o recipiente da câmara, o computador e a mão de obra</w:t>
            </w:r>
          </w:p>
        </w:tc>
        <w:tc>
          <w:tcPr>
            <w:tcW w:w="222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7562F" w:rsidRPr="00B7562F" w:rsidRDefault="00B7562F">
            <w:pPr>
              <w:spacing w:after="40" w:line="252" w:lineRule="auto"/>
              <w:rPr>
                <w:rFonts w:cs="Arial"/>
                <w:sz w:val="16"/>
                <w:szCs w:val="16"/>
              </w:rPr>
            </w:pPr>
            <w:r w:rsidRPr="00B7562F">
              <w:rPr>
                <w:sz w:val="16"/>
                <w:szCs w:val="16"/>
              </w:rPr>
              <w:t>Atende parcialmente</w:t>
            </w:r>
          </w:p>
        </w:tc>
      </w:tr>
    </w:tbl>
    <w:p w:rsidR="00AA7A02" w:rsidRDefault="00AA7A02">
      <w:pPr>
        <w:spacing w:after="20"/>
      </w:pPr>
    </w:p>
    <w:p w:rsidR="00AA7A02" w:rsidRDefault="00E41E49">
      <w:pPr>
        <w:pStyle w:val="Instruction"/>
      </w:pPr>
      <w:r>
        <w:rPr>
          <w:rFonts w:eastAsia="Arial"/>
          <w:i w:val="0"/>
          <w:color w:val="1F2937"/>
        </w:rPr>
        <w:t>Fonte: elaboração do autor</w:t>
      </w:r>
      <w:r w:rsidR="0072007D">
        <w:rPr>
          <w:rFonts w:eastAsia="Arial"/>
          <w:i w:val="0"/>
          <w:color w:val="1F2937"/>
        </w:rPr>
        <w:t>.</w:t>
      </w:r>
    </w:p>
    <w:p w:rsidR="005323C1" w:rsidRDefault="00640F86" w:rsidP="005323C1">
      <w:pPr>
        <w:pStyle w:val="Ttulo2"/>
      </w:pPr>
      <w:r>
        <w:t>5.1 VALIDAÇÃO DO CÁLCULO EMBARCADO</w:t>
      </w:r>
    </w:p>
    <w:p w:rsidR="001F2D32" w:rsidRDefault="008A6A28" w:rsidP="008A6A28">
      <w:pPr>
        <w:spacing w:after="0"/>
      </w:pPr>
      <w:r>
        <w:t xml:space="preserve">Para verificar se os valores gravados no cartão SD correspondem ao algoritmo implementado no firmware, desenvolveu-se um script em Python que recalcula cada estatística a partir das leituras brutas registradas no próprio arquivo CSV. O recálculo reproduziu as características do algoritmo embarcado: buffer circular de oito amostras, iniciado com zeros; variância amostral (divisor n-1) calculada pela fórmula das somas; quartis obtidos por posição no vetor ordenado (índices 2, 4 e 6, sem interpolação), de modo que, na janela de tamanho par, a mediana é o elemento superior; critério de Tukey com fator 1,5, aplicado a uma janela que já contém a leitura atual; e coeficiente de Pearson calculado sobre blocos consecutivos de 12 amostras, sem sobreposição. No Arduino Uno, os tipos </w:t>
      </w:r>
      <w:r w:rsidRPr="008A6A28">
        <w:rPr>
          <w:rStyle w:val="CdigoHTML"/>
          <w:rFonts w:ascii="Arial" w:eastAsia="Arial" w:hAnsi="Arial" w:cs="Arial"/>
          <w:i/>
        </w:rPr>
        <w:t>float</w:t>
      </w:r>
      <w:r w:rsidRPr="008A6A28">
        <w:rPr>
          <w:i/>
        </w:rPr>
        <w:t xml:space="preserve"> </w:t>
      </w:r>
      <w:r>
        <w:t xml:space="preserve">e </w:t>
      </w:r>
      <w:r w:rsidRPr="008A6A28">
        <w:rPr>
          <w:rStyle w:val="CdigoHTML"/>
          <w:rFonts w:ascii="Arial" w:eastAsia="Arial" w:hAnsi="Arial" w:cs="Arial"/>
          <w:i/>
        </w:rPr>
        <w:t>double</w:t>
      </w:r>
      <w:r>
        <w:t xml:space="preserve"> têm o mesmo form</w:t>
      </w:r>
      <w:r w:rsidR="00A613B7">
        <w:t>ato, de 4 bytes (ARDUINO CC, 2023</w:t>
      </w:r>
      <w:r>
        <w:t>).</w:t>
      </w:r>
    </w:p>
    <w:p w:rsidR="00501C6E" w:rsidRDefault="00501C6E" w:rsidP="008A6A28">
      <w:pPr>
        <w:spacing w:after="0"/>
        <w:rPr>
          <w:rFonts w:eastAsia="Times New Roman" w:cs="Arial"/>
          <w:color w:val="auto"/>
          <w:szCs w:val="24"/>
          <w:lang w:val="pt-BR" w:eastAsia="pt-BR"/>
        </w:rPr>
      </w:pPr>
    </w:p>
    <w:p w:rsidR="008A6A28" w:rsidRDefault="008A6A28" w:rsidP="008A6A28">
      <w:pPr>
        <w:spacing w:after="0"/>
        <w:rPr>
          <w:rFonts w:eastAsia="Times New Roman" w:cs="Arial"/>
          <w:color w:val="auto"/>
          <w:szCs w:val="24"/>
          <w:lang w:val="pt-BR" w:eastAsia="pt-BR"/>
        </w:rPr>
      </w:pPr>
      <w:r w:rsidRPr="008A6A28">
        <w:rPr>
          <w:rFonts w:eastAsia="Times New Roman" w:cs="Arial"/>
          <w:color w:val="auto"/>
          <w:szCs w:val="24"/>
          <w:lang w:val="pt-BR" w:eastAsia="pt-BR"/>
        </w:rPr>
        <w:t>Nas estatísticas da janela, adotou-se como critério de concordância uma diferença máxima de 0,006 entre o valor gravado e o recalculado. O limite foi fixado a partir da resolução de gravação: como o firmware registra duas casas decimais, o valor gravado difere do valor calculado internamente em no máximo meio passo de resolução, isto é, 0,005. A esse valor acrescentou-se uma margem de 0,001 como salvaguarda contra diferenças de ponto flutuante e contra empates de arredondamento</w:t>
      </w:r>
      <w:r w:rsidR="00D91DFD">
        <w:rPr>
          <w:rFonts w:eastAsia="Times New Roman" w:cs="Arial"/>
          <w:color w:val="auto"/>
          <w:szCs w:val="24"/>
          <w:lang w:val="pt-BR" w:eastAsia="pt-BR"/>
        </w:rPr>
        <w:t xml:space="preserve">. </w:t>
      </w:r>
      <w:r w:rsidRPr="008A6A28">
        <w:rPr>
          <w:rFonts w:eastAsia="Times New Roman" w:cs="Arial"/>
          <w:color w:val="auto"/>
          <w:szCs w:val="24"/>
          <w:lang w:val="pt-BR" w:eastAsia="pt-BR"/>
        </w:rPr>
        <w:t>Para os outliers, exigiu-se marcação idêntica. Os valores indefinidos (NaN) presentes simultaneamente no CSV e no recálculo foram considerados concordantes.</w:t>
      </w:r>
    </w:p>
    <w:p w:rsidR="00501C6E" w:rsidRPr="008A6A28" w:rsidRDefault="00501C6E" w:rsidP="008A6A28">
      <w:pPr>
        <w:spacing w:after="0"/>
        <w:rPr>
          <w:rFonts w:eastAsia="Times New Roman" w:cs="Arial"/>
          <w:color w:val="auto"/>
          <w:szCs w:val="24"/>
          <w:lang w:val="pt-BR" w:eastAsia="pt-BR"/>
        </w:rPr>
      </w:pPr>
    </w:p>
    <w:p w:rsidR="00F66F8F" w:rsidRDefault="008A6A28" w:rsidP="006C2693">
      <w:pPr>
        <w:rPr>
          <w:rFonts w:eastAsia="Times New Roman" w:cs="Arial"/>
          <w:color w:val="auto"/>
          <w:szCs w:val="24"/>
          <w:lang w:val="pt-BR" w:eastAsia="pt-BR"/>
        </w:rPr>
      </w:pPr>
      <w:r w:rsidRPr="008A6A28">
        <w:rPr>
          <w:rFonts w:eastAsia="Times New Roman" w:cs="Arial"/>
          <w:b/>
          <w:bCs/>
          <w:color w:val="auto"/>
          <w:szCs w:val="24"/>
          <w:lang w:val="pt-BR" w:eastAsia="pt-BR"/>
        </w:rPr>
        <w:t>Concordância das estatísticas da janela.</w:t>
      </w:r>
      <w:r w:rsidR="00E34F44">
        <w:rPr>
          <w:rFonts w:eastAsia="Times New Roman" w:cs="Arial"/>
          <w:color w:val="auto"/>
          <w:szCs w:val="24"/>
          <w:lang w:val="pt-BR" w:eastAsia="pt-BR"/>
        </w:rPr>
        <w:t xml:space="preserve"> A Tabela</w:t>
      </w:r>
      <w:r w:rsidR="0062515A">
        <w:rPr>
          <w:rFonts w:eastAsia="Times New Roman" w:cs="Arial"/>
          <w:color w:val="auto"/>
          <w:szCs w:val="24"/>
          <w:lang w:val="pt-BR" w:eastAsia="pt-BR"/>
        </w:rPr>
        <w:t xml:space="preserve"> 3 e a Figura 5</w:t>
      </w:r>
      <w:r w:rsidRPr="008A6A28">
        <w:rPr>
          <w:rFonts w:eastAsia="Times New Roman" w:cs="Arial"/>
          <w:color w:val="auto"/>
          <w:szCs w:val="24"/>
          <w:lang w:val="pt-BR" w:eastAsia="pt-BR"/>
        </w:rPr>
        <w:t xml:space="preserve"> mostram que o recálculo reproduziu os valores gravados pelo firmware nas três variáveis, sem divergência além da tolerância adotada. O erro máximo absoluto de aproximadamente 0,005 na média e no desvio padrão equivale ao limite do arredondamento para duas casas decimais, indicando que a diferença decorre da precisão de gravação, e não do cálculo, e que a margem adotada não foi consumida de forma relevante. Q1, mediana e Q3 coincidiram com os valores gravados, por serem elementos do vetor ordenado, sem operação aritmética que acumule erro. No desvio padrão da temperatura, 75 linhas apresentaram valor indefinido ta</w:t>
      </w:r>
      <w:r w:rsidR="006C2693">
        <w:rPr>
          <w:rFonts w:eastAsia="Times New Roman" w:cs="Arial"/>
          <w:color w:val="auto"/>
          <w:szCs w:val="24"/>
          <w:lang w:val="pt-BR" w:eastAsia="pt-BR"/>
        </w:rPr>
        <w:t xml:space="preserve">nto no CSV quanto no recálculo, </w:t>
      </w:r>
      <w:r w:rsidR="006C2693" w:rsidRPr="006C2693">
        <w:rPr>
          <w:rFonts w:eastAsia="Times New Roman" w:cs="Arial"/>
          <w:color w:val="auto"/>
          <w:szCs w:val="24"/>
          <w:lang w:val="pt-BR" w:eastAsia="pt-BR"/>
        </w:rPr>
        <w:t xml:space="preserve">compatível com variância negativa por cancelamento numérico em precisão simples. </w:t>
      </w:r>
    </w:p>
    <w:p w:rsidR="0066111D" w:rsidRDefault="0066111D" w:rsidP="005323C1">
      <w:pPr>
        <w:spacing w:after="0"/>
        <w:rPr>
          <w:rFonts w:eastAsia="Times New Roman" w:cs="Arial"/>
          <w:color w:val="auto"/>
          <w:szCs w:val="24"/>
          <w:lang w:val="pt-BR" w:eastAsia="pt-BR"/>
        </w:rPr>
      </w:pPr>
    </w:p>
    <w:p w:rsidR="001F2D32" w:rsidRPr="00D72C9C" w:rsidRDefault="00660672" w:rsidP="00D72C9C">
      <w:pPr>
        <w:jc w:val="center"/>
        <w:rPr>
          <w:sz w:val="20"/>
        </w:rPr>
      </w:pPr>
      <w:r>
        <w:rPr>
          <w:sz w:val="20"/>
        </w:rPr>
        <w:t>Tabela</w:t>
      </w:r>
      <w:r w:rsidR="001F2D32">
        <w:rPr>
          <w:sz w:val="20"/>
        </w:rPr>
        <w:t xml:space="preserve"> 3 — </w:t>
      </w:r>
      <w:r w:rsidR="001F2D32" w:rsidRPr="001F2D32">
        <w:rPr>
          <w:sz w:val="20"/>
        </w:rPr>
        <w:t xml:space="preserve">Concordância entre o CSV gravado pelo </w:t>
      </w:r>
      <w:r w:rsidR="0066111D">
        <w:rPr>
          <w:sz w:val="20"/>
        </w:rPr>
        <w:t>firmware e o recálculo em Python</w:t>
      </w:r>
    </w:p>
    <w:tbl>
      <w:tblPr>
        <w:tblW w:w="9070" w:type="dxa"/>
        <w:tblInd w:w="120" w:type="dxa"/>
        <w:tblLayout w:type="fixed"/>
        <w:tblLook w:val="04A0" w:firstRow="1" w:lastRow="0" w:firstColumn="1" w:lastColumn="0" w:noHBand="0" w:noVBand="1"/>
      </w:tblPr>
      <w:tblGrid>
        <w:gridCol w:w="1003"/>
        <w:gridCol w:w="2126"/>
        <w:gridCol w:w="1871"/>
        <w:gridCol w:w="2270"/>
        <w:gridCol w:w="1800"/>
      </w:tblGrid>
      <w:tr w:rsidR="001F2D32" w:rsidTr="001F2D32">
        <w:trPr>
          <w:cantSplit/>
          <w:tblHeader/>
        </w:trPr>
        <w:tc>
          <w:tcPr>
            <w:tcW w:w="1003"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Variável</w:t>
            </w:r>
          </w:p>
        </w:tc>
        <w:tc>
          <w:tcPr>
            <w:tcW w:w="212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1F2D32">
            <w:pPr>
              <w:spacing w:after="40" w:line="252" w:lineRule="auto"/>
            </w:pPr>
            <w:r w:rsidRPr="001F2D32">
              <w:rPr>
                <w:b/>
                <w:color w:val="FFFFFF"/>
                <w:sz w:val="16"/>
              </w:rPr>
              <w:t>Linhas concordantes (média, desvio, Q1, mediana, Q3 e outlier)</w:t>
            </w:r>
          </w:p>
        </w:tc>
        <w:tc>
          <w:tcPr>
            <w:tcW w:w="187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1F2D32" w:rsidP="00012A29">
            <w:pPr>
              <w:spacing w:after="40" w:line="252" w:lineRule="auto"/>
            </w:pPr>
            <w:r w:rsidRPr="001F2D32">
              <w:rPr>
                <w:b/>
                <w:color w:val="FFFFFF"/>
                <w:sz w:val="16"/>
              </w:rPr>
              <w:t>Divergências</w:t>
            </w:r>
          </w:p>
        </w:tc>
        <w:tc>
          <w:tcPr>
            <w:tcW w:w="22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B8775B" w:rsidP="00012A29">
            <w:pPr>
              <w:spacing w:after="40" w:line="252" w:lineRule="auto"/>
            </w:pPr>
            <w:r w:rsidRPr="00B8775B">
              <w:rPr>
                <w:b/>
                <w:color w:val="FFFFFF"/>
                <w:sz w:val="16"/>
              </w:rPr>
              <w:t>Erro máx. na média</w:t>
            </w:r>
          </w:p>
        </w:tc>
        <w:tc>
          <w:tcPr>
            <w:tcW w:w="180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1F2D32" w:rsidRDefault="00F548DF" w:rsidP="00012A29">
            <w:pPr>
              <w:spacing w:after="40" w:line="252" w:lineRule="auto"/>
            </w:pPr>
            <w:r w:rsidRPr="00F548DF">
              <w:rPr>
                <w:b/>
                <w:color w:val="FFFFFF"/>
                <w:sz w:val="16"/>
              </w:rPr>
              <w:t>Erro máx. no desvio</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Default="001F2D32" w:rsidP="00012A29">
            <w:pPr>
              <w:spacing w:after="40" w:line="252" w:lineRule="auto"/>
            </w:pPr>
            <w:r w:rsidRPr="001F2D32">
              <w:rPr>
                <w:sz w:val="16"/>
              </w:rPr>
              <w:t>Umidade do ar</w:t>
            </w:r>
          </w:p>
        </w:tc>
        <w:tc>
          <w:tcPr>
            <w:tcW w:w="212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pPr>
            <w:r w:rsidRPr="001F2D32">
              <w:rPr>
                <w:sz w:val="16"/>
              </w:rPr>
              <w:t>Temperatura</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r w:rsidR="001F2D32" w:rsidRPr="00775EFE" w:rsidTr="001F2D32">
        <w:trPr>
          <w:cantSplit/>
        </w:trPr>
        <w:tc>
          <w:tcPr>
            <w:tcW w:w="1003"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Default="001F2D32" w:rsidP="00012A29">
            <w:pPr>
              <w:spacing w:after="40" w:line="252" w:lineRule="auto"/>
              <w:rPr>
                <w:sz w:val="16"/>
              </w:rPr>
            </w:pPr>
            <w:r w:rsidRPr="001F2D32">
              <w:rPr>
                <w:sz w:val="16"/>
              </w:rPr>
              <w:t>Umidade do solo</w:t>
            </w:r>
          </w:p>
        </w:tc>
        <w:tc>
          <w:tcPr>
            <w:tcW w:w="212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437465" w:rsidRDefault="00437465" w:rsidP="00F355C9">
            <w:pPr>
              <w:spacing w:after="40" w:line="252" w:lineRule="auto"/>
              <w:jc w:val="center"/>
              <w:rPr>
                <w:sz w:val="16"/>
                <w:szCs w:val="16"/>
              </w:rPr>
            </w:pPr>
            <w:r w:rsidRPr="00437465">
              <w:rPr>
                <w:sz w:val="16"/>
                <w:szCs w:val="16"/>
              </w:rPr>
              <w:t>100,00%</w:t>
            </w:r>
          </w:p>
        </w:tc>
        <w:tc>
          <w:tcPr>
            <w:tcW w:w="187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775EFE" w:rsidRDefault="00F355C9" w:rsidP="00F355C9">
            <w:pPr>
              <w:spacing w:after="40" w:line="252" w:lineRule="auto"/>
              <w:jc w:val="center"/>
              <w:rPr>
                <w:sz w:val="16"/>
                <w:szCs w:val="16"/>
              </w:rPr>
            </w:pPr>
            <w:r>
              <w:rPr>
                <w:sz w:val="16"/>
                <w:szCs w:val="16"/>
              </w:rPr>
              <w:t>0</w:t>
            </w:r>
          </w:p>
        </w:tc>
        <w:tc>
          <w:tcPr>
            <w:tcW w:w="22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0,0050</w:t>
            </w:r>
          </w:p>
        </w:tc>
        <w:tc>
          <w:tcPr>
            <w:tcW w:w="180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1F2D32" w:rsidRPr="00FA5393" w:rsidRDefault="00FA5393" w:rsidP="00012A29">
            <w:pPr>
              <w:spacing w:after="40" w:line="252" w:lineRule="auto"/>
              <w:rPr>
                <w:sz w:val="16"/>
                <w:szCs w:val="16"/>
              </w:rPr>
            </w:pPr>
            <w:r w:rsidRPr="00FA5393">
              <w:rPr>
                <w:sz w:val="16"/>
                <w:szCs w:val="16"/>
              </w:rPr>
              <w:t>0,0048</w:t>
            </w:r>
          </w:p>
        </w:tc>
      </w:tr>
    </w:tbl>
    <w:p w:rsidR="00FA5393" w:rsidRDefault="00FA5393" w:rsidP="00C87CFE">
      <w:pPr>
        <w:pStyle w:val="Instruction"/>
        <w:jc w:val="center"/>
        <w:rPr>
          <w:rFonts w:eastAsia="Arial"/>
          <w:i w:val="0"/>
          <w:color w:val="1F2937"/>
        </w:rPr>
      </w:pPr>
    </w:p>
    <w:p w:rsidR="00FA5393" w:rsidRDefault="00FA5393" w:rsidP="00660672">
      <w:pPr>
        <w:pStyle w:val="Instruction"/>
        <w:rPr>
          <w:rFonts w:eastAsia="Arial"/>
          <w:i w:val="0"/>
          <w:color w:val="1F2937"/>
        </w:rPr>
      </w:pPr>
      <w:r>
        <w:rPr>
          <w:rFonts w:eastAsia="Arial"/>
          <w:i w:val="0"/>
          <w:color w:val="1F2937"/>
        </w:rPr>
        <w:t>Fonte: elaboração do autor.</w:t>
      </w:r>
    </w:p>
    <w:p w:rsidR="00525CAA" w:rsidRDefault="00525CAA" w:rsidP="00FA5393">
      <w:pPr>
        <w:pStyle w:val="Instruction"/>
        <w:rPr>
          <w:rFonts w:eastAsia="Arial"/>
          <w:i w:val="0"/>
          <w:color w:val="1F2937"/>
        </w:rPr>
      </w:pPr>
    </w:p>
    <w:p w:rsidR="00565AF1" w:rsidRPr="00565AF1" w:rsidRDefault="00C14B89" w:rsidP="00565AF1">
      <w:pPr>
        <w:pStyle w:val="Instruction"/>
        <w:rPr>
          <w:rFonts w:eastAsia="Arial"/>
          <w:i w:val="0"/>
          <w:color w:val="1F2937"/>
        </w:rPr>
      </w:pPr>
      <w:r>
        <w:rPr>
          <w:rFonts w:eastAsia="Arial"/>
          <w:i w:val="0"/>
          <w:noProof/>
          <w:color w:val="1F2937"/>
          <w:lang w:val="pt-BR" w:eastAsia="pt-BR"/>
        </w:rPr>
        <w:lastRenderedPageBreak/>
        <w:drawing>
          <wp:inline distT="0" distB="0" distL="0" distR="0">
            <wp:extent cx="5760085" cy="28384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cordancia_estatisticas.png"/>
                    <pic:cNvPicPr/>
                  </pic:nvPicPr>
                  <pic:blipFill>
                    <a:blip r:embed="rId24">
                      <a:extLst>
                        <a:ext uri="{28A0092B-C50C-407E-A947-70E740481C1C}">
                          <a14:useLocalDpi xmlns:a14="http://schemas.microsoft.com/office/drawing/2010/main" val="0"/>
                        </a:ext>
                      </a:extLst>
                    </a:blip>
                    <a:stretch>
                      <a:fillRect/>
                    </a:stretch>
                  </pic:blipFill>
                  <pic:spPr>
                    <a:xfrm>
                      <a:off x="0" y="0"/>
                      <a:ext cx="5760085" cy="2838450"/>
                    </a:xfrm>
                    <a:prstGeom prst="rect">
                      <a:avLst/>
                    </a:prstGeom>
                  </pic:spPr>
                </pic:pic>
              </a:graphicData>
            </a:graphic>
          </wp:inline>
        </w:drawing>
      </w:r>
    </w:p>
    <w:p w:rsidR="00660672" w:rsidRDefault="00110437" w:rsidP="00F13DD0">
      <w:pPr>
        <w:pStyle w:val="Instruction"/>
        <w:spacing w:after="0"/>
        <w:jc w:val="center"/>
        <w:rPr>
          <w:rFonts w:eastAsia="Arial"/>
          <w:i w:val="0"/>
          <w:color w:val="1F2937"/>
        </w:rPr>
      </w:pPr>
      <w:r>
        <w:rPr>
          <w:rFonts w:eastAsia="Arial"/>
          <w:i w:val="0"/>
          <w:color w:val="1F2937"/>
        </w:rPr>
        <w:t>Figura 5</w:t>
      </w:r>
      <w:r w:rsidR="00660672" w:rsidRPr="00525CAA">
        <w:rPr>
          <w:rFonts w:eastAsia="Arial"/>
          <w:i w:val="0"/>
          <w:color w:val="1F2937"/>
        </w:rPr>
        <w:t xml:space="preserve"> - Concordância entre o CSV gravado pelo firmware e o recálculo em Python</w:t>
      </w:r>
    </w:p>
    <w:p w:rsidR="00660672" w:rsidRDefault="00660672" w:rsidP="00F13DD0">
      <w:pPr>
        <w:pStyle w:val="Instruction"/>
        <w:spacing w:after="0"/>
        <w:jc w:val="center"/>
        <w:rPr>
          <w:rFonts w:eastAsia="Arial"/>
          <w:i w:val="0"/>
          <w:color w:val="1F2937"/>
        </w:rPr>
      </w:pPr>
    </w:p>
    <w:p w:rsidR="00565AF1" w:rsidRDefault="00565AF1" w:rsidP="00F13DD0">
      <w:pPr>
        <w:pStyle w:val="Instruction"/>
        <w:spacing w:after="0"/>
        <w:rPr>
          <w:rFonts w:eastAsia="Arial"/>
          <w:i w:val="0"/>
          <w:color w:val="1F2937"/>
        </w:rPr>
      </w:pPr>
      <w:r>
        <w:rPr>
          <w:rFonts w:eastAsia="Arial"/>
          <w:i w:val="0"/>
          <w:color w:val="1F2937"/>
        </w:rPr>
        <w:t>Fonte: elaboração do autor.</w:t>
      </w:r>
    </w:p>
    <w:p w:rsidR="00660672" w:rsidRDefault="00660672" w:rsidP="00A066D8">
      <w:pPr>
        <w:pStyle w:val="Instruction"/>
        <w:jc w:val="center"/>
        <w:rPr>
          <w:rFonts w:eastAsia="Arial"/>
          <w:i w:val="0"/>
          <w:color w:val="1F2937"/>
        </w:rPr>
      </w:pPr>
    </w:p>
    <w:p w:rsidR="00565AF1" w:rsidRDefault="00565AF1">
      <w:pPr>
        <w:pStyle w:val="Ttulo2"/>
        <w:rPr>
          <w:rFonts w:ascii="Arial" w:hAnsi="Arial" w:cs="Arial"/>
          <w:b w:val="0"/>
          <w:color w:val="000000" w:themeColor="text1"/>
          <w:sz w:val="24"/>
          <w:szCs w:val="24"/>
        </w:rPr>
      </w:pPr>
      <w:r w:rsidRPr="00565AF1">
        <w:rPr>
          <w:rStyle w:val="Forte"/>
          <w:rFonts w:ascii="Arial" w:hAnsi="Arial" w:cs="Arial"/>
          <w:b/>
          <w:color w:val="000000" w:themeColor="text1"/>
          <w:sz w:val="24"/>
          <w:szCs w:val="24"/>
        </w:rPr>
        <w:t>Correlação de Pearson.</w:t>
      </w:r>
      <w:r w:rsidR="00C54B43">
        <w:rPr>
          <w:rFonts w:ascii="Arial" w:hAnsi="Arial" w:cs="Arial"/>
          <w:b w:val="0"/>
          <w:color w:val="000000" w:themeColor="text1"/>
          <w:sz w:val="24"/>
          <w:szCs w:val="24"/>
        </w:rPr>
        <w:t xml:space="preserve"> A Tabela</w:t>
      </w:r>
      <w:r w:rsidRPr="00565AF1">
        <w:rPr>
          <w:rFonts w:ascii="Arial" w:hAnsi="Arial" w:cs="Arial"/>
          <w:b w:val="0"/>
          <w:color w:val="000000" w:themeColor="text1"/>
          <w:sz w:val="24"/>
          <w:szCs w:val="24"/>
        </w:rPr>
        <w:t xml:space="preserve"> 4</w:t>
      </w:r>
      <w:r w:rsidR="00D821CC">
        <w:rPr>
          <w:rFonts w:ascii="Arial" w:hAnsi="Arial" w:cs="Arial"/>
          <w:b w:val="0"/>
          <w:color w:val="000000" w:themeColor="text1"/>
          <w:sz w:val="24"/>
          <w:szCs w:val="24"/>
        </w:rPr>
        <w:t xml:space="preserve"> e a Figura 6</w:t>
      </w:r>
      <w:r w:rsidRPr="00565AF1">
        <w:rPr>
          <w:rFonts w:ascii="Arial" w:hAnsi="Arial" w:cs="Arial"/>
          <w:b w:val="0"/>
          <w:color w:val="000000" w:themeColor="text1"/>
          <w:sz w:val="24"/>
          <w:szCs w:val="24"/>
        </w:rPr>
        <w:t xml:space="preserve"> apresentam a comparação para os 44 blocos de 12 amostras de cada par de variáveis. A emulação em 32 bits reproduziu todos os coeficientes gravados, com erro máximo inferior a 0,00005, isto é, menor que a metade da resolução de quatro casas decimais, de modo que o resultado não depende da tolerância de 0,001. A comparação com a aritmética de 64 bits mostrou diferenças de até 0,0377 e 0,0471 nos pares que envolvem a temperatura, atribuídas à precisão simples do microcontrolador. No par temperatura x umidade do solo, três blocos resultaram em valor indefinido (NaN), comportamento também reproduzido pela emulação.</w:t>
      </w:r>
    </w:p>
    <w:p w:rsidR="00565AF1" w:rsidRDefault="00660672" w:rsidP="00565AF1">
      <w:pPr>
        <w:jc w:val="center"/>
        <w:rPr>
          <w:sz w:val="20"/>
          <w:szCs w:val="20"/>
        </w:rPr>
      </w:pPr>
      <w:r>
        <w:rPr>
          <w:sz w:val="20"/>
          <w:szCs w:val="20"/>
        </w:rPr>
        <w:t>Tabela</w:t>
      </w:r>
      <w:r w:rsidR="00565AF1" w:rsidRPr="00565AF1">
        <w:rPr>
          <w:sz w:val="20"/>
          <w:szCs w:val="20"/>
        </w:rPr>
        <w:t xml:space="preserve"> 4 - Concordância do coeficiente de Pearson por bloco de 12 amostras</w:t>
      </w:r>
    </w:p>
    <w:tbl>
      <w:tblPr>
        <w:tblW w:w="8374" w:type="dxa"/>
        <w:tblInd w:w="700" w:type="dxa"/>
        <w:tblLayout w:type="fixed"/>
        <w:tblLook w:val="04A0" w:firstRow="1" w:lastRow="0" w:firstColumn="1" w:lastColumn="0" w:noHBand="0" w:noVBand="1"/>
      </w:tblPr>
      <w:tblGrid>
        <w:gridCol w:w="1570"/>
        <w:gridCol w:w="850"/>
        <w:gridCol w:w="1418"/>
        <w:gridCol w:w="1417"/>
        <w:gridCol w:w="1701"/>
        <w:gridCol w:w="1418"/>
      </w:tblGrid>
      <w:tr w:rsidR="0098257A" w:rsidTr="009633E5">
        <w:trPr>
          <w:cantSplit/>
          <w:tblHeader/>
        </w:trPr>
        <w:tc>
          <w:tcPr>
            <w:tcW w:w="157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012A29">
            <w:pPr>
              <w:spacing w:after="40" w:line="252" w:lineRule="auto"/>
            </w:pPr>
            <w:r w:rsidRPr="0098257A">
              <w:rPr>
                <w:b/>
                <w:color w:val="FFFFFF"/>
                <w:sz w:val="16"/>
              </w:rPr>
              <w:t>Par de variáveis</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98257A" w:rsidP="0098257A">
            <w:pPr>
              <w:spacing w:after="40" w:line="252" w:lineRule="auto"/>
            </w:pPr>
            <w:r w:rsidRPr="0098257A">
              <w:rPr>
                <w:b/>
                <w:color w:val="FFFFFF"/>
                <w:sz w:val="16"/>
              </w:rPr>
              <w:t>Blocos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1C4B95" w:rsidP="001C4B95">
            <w:pPr>
              <w:spacing w:after="40" w:line="252" w:lineRule="auto"/>
            </w:pPr>
            <w:r w:rsidRPr="001C4B95">
              <w:rPr>
                <w:b/>
                <w:color w:val="FFFFFF"/>
                <w:sz w:val="16"/>
              </w:rPr>
              <w:t>Blocos concordantes (32 bits)</w:t>
            </w:r>
          </w:p>
        </w:tc>
        <w:tc>
          <w:tcPr>
            <w:tcW w:w="141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873F14" w:rsidRDefault="00873F14" w:rsidP="00873F14">
            <w:pPr>
              <w:spacing w:after="40" w:line="252" w:lineRule="auto"/>
              <w:rPr>
                <w:b/>
                <w:color w:val="FFFFFF"/>
                <w:sz w:val="16"/>
              </w:rPr>
            </w:pPr>
            <w:r w:rsidRPr="00873F14">
              <w:rPr>
                <w:b/>
                <w:color w:val="FFFFFF"/>
                <w:sz w:val="16"/>
              </w:rPr>
              <w:t>Erro máx.</w:t>
            </w:r>
          </w:p>
          <w:p w:rsidR="0098257A" w:rsidRDefault="00873F14" w:rsidP="00873F14">
            <w:pPr>
              <w:spacing w:after="40" w:line="252" w:lineRule="auto"/>
            </w:pPr>
            <w:r w:rsidRPr="00873F14">
              <w:rPr>
                <w:b/>
                <w:color w:val="FFFFFF"/>
                <w:sz w:val="16"/>
              </w:rPr>
              <w:t xml:space="preserve"> (32 bits)</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8257A" w:rsidRDefault="00873F14" w:rsidP="00873F14">
            <w:pPr>
              <w:spacing w:after="40" w:line="252" w:lineRule="auto"/>
            </w:pPr>
            <w:r w:rsidRPr="00873F14">
              <w:rPr>
                <w:b/>
                <w:color w:val="FFFFFF"/>
                <w:sz w:val="16"/>
              </w:rPr>
              <w:t>Erro máx. (64 bits)</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8257A" w:rsidRDefault="0098257A" w:rsidP="00012A29">
            <w:pPr>
              <w:spacing w:after="40" w:line="252" w:lineRule="auto"/>
              <w:rPr>
                <w:b/>
                <w:color w:val="FFFFFF"/>
                <w:sz w:val="16"/>
              </w:rPr>
            </w:pPr>
          </w:p>
          <w:p w:rsidR="00873F14" w:rsidRPr="00F548DF" w:rsidRDefault="00873F14" w:rsidP="00012A29">
            <w:pPr>
              <w:spacing w:after="40" w:line="252" w:lineRule="auto"/>
              <w:rPr>
                <w:b/>
                <w:color w:val="FFFFFF"/>
                <w:sz w:val="16"/>
              </w:rPr>
            </w:pPr>
            <w:r w:rsidRPr="00873F14">
              <w:rPr>
                <w:b/>
                <w:color w:val="FFFFFF"/>
                <w:sz w:val="16"/>
              </w:rPr>
              <w:t>Blocos NaN</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ar</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003D63" w:rsidRDefault="00CA56F6"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8257A" w:rsidRPr="00873F14" w:rsidRDefault="00873F14" w:rsidP="00012A29">
            <w:pPr>
              <w:spacing w:after="40" w:line="252" w:lineRule="auto"/>
              <w:rPr>
                <w:sz w:val="16"/>
                <w:szCs w:val="16"/>
              </w:rPr>
            </w:pPr>
            <w:r w:rsidRPr="00873F14">
              <w:rPr>
                <w:sz w:val="16"/>
                <w:szCs w:val="16"/>
              </w:rPr>
              <w:t>0,0377</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8257A" w:rsidRPr="00873F14" w:rsidRDefault="00873F14" w:rsidP="00012A29">
            <w:pPr>
              <w:spacing w:after="40" w:line="252" w:lineRule="auto"/>
              <w:rPr>
                <w:sz w:val="16"/>
                <w:szCs w:val="16"/>
              </w:rPr>
            </w:pPr>
            <w:r w:rsidRPr="00873F14">
              <w:rPr>
                <w:sz w:val="16"/>
                <w:szCs w:val="16"/>
              </w:rPr>
              <w:t>0</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98257A" w:rsidRDefault="0098257A" w:rsidP="00012A29">
            <w:pPr>
              <w:spacing w:after="40" w:line="252" w:lineRule="auto"/>
              <w:rPr>
                <w:sz w:val="16"/>
                <w:szCs w:val="16"/>
              </w:rPr>
            </w:pPr>
            <w:r w:rsidRPr="0098257A">
              <w:rPr>
                <w:sz w:val="16"/>
                <w:szCs w:val="16"/>
              </w:rPr>
              <w:t>Temperatura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CA56F6">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98257A" w:rsidP="00873F14">
            <w:pPr>
              <w:spacing w:after="40" w:line="252" w:lineRule="auto"/>
              <w:rPr>
                <w:sz w:val="16"/>
                <w:szCs w:val="16"/>
              </w:rPr>
            </w:pPr>
            <w:r w:rsidRPr="00873F14">
              <w:rPr>
                <w:sz w:val="16"/>
                <w:szCs w:val="16"/>
              </w:rPr>
              <w:t>0</w:t>
            </w:r>
            <w:r w:rsidR="00873F14" w:rsidRPr="00873F14">
              <w:rPr>
                <w:sz w:val="16"/>
                <w:szCs w:val="16"/>
              </w:rPr>
              <w:t>,0471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3</w:t>
            </w:r>
          </w:p>
        </w:tc>
      </w:tr>
      <w:tr w:rsidR="0098257A" w:rsidRPr="00FA5393" w:rsidTr="009633E5">
        <w:trPr>
          <w:cantSplit/>
        </w:trPr>
        <w:tc>
          <w:tcPr>
            <w:tcW w:w="157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rPr>
                <w:sz w:val="16"/>
                <w:szCs w:val="16"/>
              </w:rPr>
            </w:pPr>
            <w:r w:rsidRPr="00003D63">
              <w:rPr>
                <w:sz w:val="16"/>
                <w:szCs w:val="16"/>
              </w:rPr>
              <w:t>Umidade do ar x umidade do solo</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003D63" w:rsidRDefault="00003D63" w:rsidP="00012A29">
            <w:pPr>
              <w:spacing w:after="40" w:line="252" w:lineRule="auto"/>
              <w:jc w:val="center"/>
              <w:rPr>
                <w:sz w:val="16"/>
                <w:szCs w:val="16"/>
              </w:rPr>
            </w:pPr>
            <w:r w:rsidRPr="00003D63">
              <w:rPr>
                <w:sz w:val="16"/>
                <w:szCs w:val="16"/>
              </w:rPr>
              <w:t>44</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1C4B95" w:rsidRDefault="001C4B95" w:rsidP="00012A29">
            <w:pPr>
              <w:spacing w:after="40" w:line="252" w:lineRule="auto"/>
              <w:jc w:val="center"/>
              <w:rPr>
                <w:sz w:val="16"/>
                <w:szCs w:val="16"/>
              </w:rPr>
            </w:pPr>
            <w:r w:rsidRPr="001C4B95">
              <w:rPr>
                <w:sz w:val="16"/>
                <w:szCs w:val="16"/>
              </w:rPr>
              <w:t>100,00%</w:t>
            </w:r>
          </w:p>
        </w:tc>
        <w:tc>
          <w:tcPr>
            <w:tcW w:w="141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FA5393" w:rsidRDefault="00873F14" w:rsidP="00012A29">
            <w:pPr>
              <w:spacing w:after="40" w:line="252" w:lineRule="auto"/>
              <w:rPr>
                <w:sz w:val="16"/>
                <w:szCs w:val="16"/>
              </w:rPr>
            </w:pPr>
            <w:r>
              <w:rPr>
                <w:sz w:val="16"/>
                <w:szCs w:val="16"/>
              </w:rPr>
              <w:t>0,0000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8257A" w:rsidRPr="00873F14" w:rsidRDefault="00873F14" w:rsidP="00873F14">
            <w:pPr>
              <w:spacing w:after="40" w:line="252" w:lineRule="auto"/>
              <w:rPr>
                <w:sz w:val="16"/>
                <w:szCs w:val="16"/>
              </w:rPr>
            </w:pPr>
            <w:r w:rsidRPr="00873F14">
              <w:rPr>
                <w:sz w:val="16"/>
                <w:szCs w:val="16"/>
              </w:rPr>
              <w:t>0,0000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8257A" w:rsidRPr="00873F14" w:rsidRDefault="00873F14" w:rsidP="00012A29">
            <w:pPr>
              <w:spacing w:after="40" w:line="252" w:lineRule="auto"/>
              <w:rPr>
                <w:sz w:val="16"/>
                <w:szCs w:val="16"/>
              </w:rPr>
            </w:pPr>
            <w:r w:rsidRPr="00873F14">
              <w:rPr>
                <w:sz w:val="16"/>
                <w:szCs w:val="16"/>
              </w:rPr>
              <w:t>0</w:t>
            </w:r>
          </w:p>
        </w:tc>
      </w:tr>
    </w:tbl>
    <w:p w:rsidR="004468FA" w:rsidRDefault="004468FA" w:rsidP="00172D5E">
      <w:pPr>
        <w:jc w:val="left"/>
        <w:rPr>
          <w:sz w:val="20"/>
          <w:szCs w:val="20"/>
        </w:rPr>
      </w:pPr>
    </w:p>
    <w:p w:rsidR="00D74C49" w:rsidRDefault="00873F14" w:rsidP="00172D5E">
      <w:pPr>
        <w:jc w:val="left"/>
        <w:rPr>
          <w:sz w:val="20"/>
          <w:szCs w:val="20"/>
        </w:rPr>
      </w:pPr>
      <w:r w:rsidRPr="00873F14">
        <w:rPr>
          <w:sz w:val="20"/>
          <w:szCs w:val="20"/>
        </w:rPr>
        <w:t>Fonte: elaboração do autor.</w:t>
      </w:r>
    </w:p>
    <w:p w:rsidR="005D2A13" w:rsidRPr="005D2A13" w:rsidRDefault="005D2A13" w:rsidP="009633E5">
      <w:pPr>
        <w:rPr>
          <w:sz w:val="20"/>
          <w:szCs w:val="20"/>
        </w:rPr>
      </w:pPr>
      <w:r>
        <w:rPr>
          <w:noProof/>
          <w:sz w:val="20"/>
          <w:szCs w:val="20"/>
          <w:lang w:val="pt-BR" w:eastAsia="pt-BR"/>
        </w:rPr>
        <w:lastRenderedPageBreak/>
        <w:drawing>
          <wp:inline distT="0" distB="0" distL="0" distR="0">
            <wp:extent cx="5226050" cy="32194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relacao_firmware_vs_python.png"/>
                    <pic:cNvPicPr/>
                  </pic:nvPicPr>
                  <pic:blipFill>
                    <a:blip r:embed="rId25">
                      <a:extLst>
                        <a:ext uri="{28A0092B-C50C-407E-A947-70E740481C1C}">
                          <a14:useLocalDpi xmlns:a14="http://schemas.microsoft.com/office/drawing/2010/main" val="0"/>
                        </a:ext>
                      </a:extLst>
                    </a:blip>
                    <a:stretch>
                      <a:fillRect/>
                    </a:stretch>
                  </pic:blipFill>
                  <pic:spPr>
                    <a:xfrm>
                      <a:off x="0" y="0"/>
                      <a:ext cx="5226595" cy="3219786"/>
                    </a:xfrm>
                    <a:prstGeom prst="rect">
                      <a:avLst/>
                    </a:prstGeom>
                  </pic:spPr>
                </pic:pic>
              </a:graphicData>
            </a:graphic>
          </wp:inline>
        </w:drawing>
      </w:r>
    </w:p>
    <w:p w:rsidR="009633E5" w:rsidRDefault="00792719" w:rsidP="009633E5">
      <w:pPr>
        <w:jc w:val="center"/>
        <w:rPr>
          <w:sz w:val="20"/>
          <w:szCs w:val="20"/>
        </w:rPr>
      </w:pPr>
      <w:r>
        <w:rPr>
          <w:sz w:val="20"/>
          <w:szCs w:val="20"/>
        </w:rPr>
        <w:t>Figura 6</w:t>
      </w:r>
      <w:r w:rsidR="009633E5" w:rsidRPr="005D2A13">
        <w:rPr>
          <w:sz w:val="20"/>
          <w:szCs w:val="20"/>
        </w:rPr>
        <w:t xml:space="preserve"> - Coeficiente de Pearson gravado pelo firmware e recalculado em Python (64 bits)</w:t>
      </w:r>
    </w:p>
    <w:p w:rsidR="005D2A13" w:rsidRDefault="005D2A13" w:rsidP="009E68AC">
      <w:pPr>
        <w:jc w:val="left"/>
        <w:rPr>
          <w:sz w:val="20"/>
          <w:szCs w:val="20"/>
        </w:rPr>
      </w:pPr>
      <w:r w:rsidRPr="00873F14">
        <w:rPr>
          <w:sz w:val="20"/>
          <w:szCs w:val="20"/>
        </w:rPr>
        <w:t>Fonte: elaboração do autor.</w:t>
      </w:r>
    </w:p>
    <w:p w:rsidR="005D2A13" w:rsidRDefault="002A3D5C">
      <w:pPr>
        <w:pStyle w:val="Ttulo2"/>
        <w:rPr>
          <w:rFonts w:ascii="Arial" w:hAnsi="Arial" w:cs="Arial"/>
          <w:b w:val="0"/>
          <w:color w:val="000000" w:themeColor="text1"/>
          <w:sz w:val="24"/>
          <w:szCs w:val="24"/>
        </w:rPr>
      </w:pPr>
      <w:r w:rsidRPr="002A3D5C">
        <w:rPr>
          <w:rStyle w:val="Forte"/>
          <w:rFonts w:ascii="Arial" w:hAnsi="Arial" w:cs="Arial"/>
          <w:b/>
          <w:color w:val="000000" w:themeColor="text1"/>
          <w:sz w:val="24"/>
          <w:szCs w:val="24"/>
        </w:rPr>
        <w:t>Limitações numéricas do algoritmo embarcado.</w:t>
      </w:r>
      <w:r w:rsidRPr="002A3D5C">
        <w:rPr>
          <w:rFonts w:ascii="Arial" w:hAnsi="Arial" w:cs="Arial"/>
          <w:b w:val="0"/>
          <w:color w:val="000000" w:themeColor="text1"/>
          <w:sz w:val="24"/>
          <w:szCs w:val="24"/>
        </w:rPr>
        <w:t xml:space="preserve"> A validação também revelou limitações do cálculo em precisão simples. A variância pela fórmula das somas, que dispensa a segunda passagem pelos dados, é obtida como diferença entre dois números positivos e pode sofrer cancelamento subtrativo. Esse comportamento é compatível com os 75 valores de desvio padrão indefinidos (NaN) na temperatura, ou 14,0% das 536 linhas. O erro do desvio padrão em relação à referência de 64 bits foi, em média, de 0,0012 na umidade do ar, 0,0043 na temperatura e 0,0031 na umidade do solo. Além disso, três marcações de outlier (uma por variável) ocorreram nas oito primeiras leituras</w:t>
      </w:r>
      <w:r>
        <w:rPr>
          <w:rFonts w:ascii="Arial" w:hAnsi="Arial" w:cs="Arial"/>
          <w:b w:val="0"/>
          <w:color w:val="000000" w:themeColor="text1"/>
          <w:sz w:val="24"/>
          <w:szCs w:val="24"/>
        </w:rPr>
        <w:t>,</w:t>
      </w:r>
      <w:r w:rsidRPr="002A3D5C">
        <w:rPr>
          <w:rFonts w:ascii="Arial" w:hAnsi="Arial" w:cs="Arial"/>
          <w:b w:val="0"/>
          <w:color w:val="000000" w:themeColor="text1"/>
          <w:sz w:val="24"/>
          <w:szCs w:val="24"/>
        </w:rPr>
        <w:t xml:space="preserve"> o firmware sinalizou 33 outliers na umidade do ar, 69 na temperatura e 24 na umidade do solo.</w:t>
      </w:r>
    </w:p>
    <w:p w:rsidR="007D3BDD" w:rsidRDefault="007D3BDD" w:rsidP="007D3BDD">
      <w:r>
        <w:rPr>
          <w:rStyle w:val="Forte"/>
        </w:rPr>
        <w:t>Alcance da validação.</w:t>
      </w:r>
      <w:r>
        <w:t xml:space="preserve"> Os resultados indicam que o CSV é compatível com o algoritmo descrito e que o firmware executa os cálculos de forma consistente e reprodutível dentro das tolerâncias adotadas, atendendo aos requisitos R02, R03 e R04. </w:t>
      </w:r>
      <w:r w:rsidR="0066627E">
        <w:t>P</w:t>
      </w:r>
      <w:r>
        <w:t xml:space="preserve">orém, a janela de oito amostras, os quartis sem interpolação e a variância em precisão simples são escolhas </w:t>
      </w:r>
      <w:r w:rsidR="008C7353">
        <w:t xml:space="preserve">que </w:t>
      </w:r>
      <w:r w:rsidR="00336810">
        <w:t>apresentaram limitações</w:t>
      </w:r>
      <w:r w:rsidR="0066627E">
        <w:t>.</w:t>
      </w:r>
    </w:p>
    <w:p w:rsidR="00BF1623" w:rsidRDefault="00BF1623" w:rsidP="00BF1623">
      <w:pPr>
        <w:pStyle w:val="Ttulo2"/>
      </w:pPr>
      <w:r>
        <w:lastRenderedPageBreak/>
        <w:t xml:space="preserve">5.2 </w:t>
      </w:r>
      <w:r w:rsidRPr="00BF1623">
        <w:t>Análise dos dados do protótipo</w:t>
      </w:r>
    </w:p>
    <w:p w:rsidR="00BE655B" w:rsidRDefault="00F34372" w:rsidP="00BE655B">
      <w:pPr>
        <w:pStyle w:val="Ttulo3"/>
      </w:pPr>
      <w:r>
        <w:t>5.2.1 Dados e procedimento</w:t>
      </w: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Esta seção avalia o desempenho dos métodos estatísticos executados no Arduino Nano sobre os dados coletados entre 8 de outubro de 2025 e 10 de outubro de 2025</w:t>
      </w:r>
      <w:r w:rsidR="001F0BCD">
        <w:rPr>
          <w:rFonts w:eastAsia="Times New Roman" w:cs="Arial"/>
          <w:color w:val="auto"/>
          <w:szCs w:val="24"/>
          <w:lang w:val="pt-BR" w:eastAsia="pt-BR"/>
        </w:rPr>
        <w:t xml:space="preserve"> </w:t>
      </w:r>
      <w:r w:rsidRPr="00711EFA">
        <w:rPr>
          <w:rFonts w:eastAsia="Times New Roman" w:cs="Arial"/>
          <w:color w:val="auto"/>
          <w:szCs w:val="24"/>
          <w:lang w:val="pt-BR" w:eastAsia="pt-BR"/>
        </w:rPr>
        <w:t>com intervalo típico de 300 s entre amostras. As variáveis são a umidade relativa do ar e a temperatura, medidas pelo DHT11, e a umidade do solo, medida pelo HD-38. Do total de 536 registros, foram analisados 528 por variável, pois as oito primeiras leituras do segmento de operação contínua foram descartadas por refletirem o preenchimento inici</w:t>
      </w:r>
      <w:r w:rsidR="001F0BCD">
        <w:rPr>
          <w:rFonts w:eastAsia="Times New Roman" w:cs="Arial"/>
          <w:color w:val="auto"/>
          <w:szCs w:val="24"/>
          <w:lang w:val="pt-BR" w:eastAsia="pt-BR"/>
        </w:rPr>
        <w:t xml:space="preserve">al do buffer com valores nulos </w:t>
      </w:r>
      <w:r w:rsidR="001F0BCD" w:rsidRPr="00711EFA">
        <w:rPr>
          <w:rFonts w:eastAsia="Times New Roman" w:cs="Arial"/>
          <w:color w:val="auto"/>
          <w:szCs w:val="24"/>
          <w:lang w:val="pt-BR" w:eastAsia="pt-BR"/>
        </w:rPr>
        <w:t>não</w:t>
      </w:r>
      <w:r w:rsidRPr="00711EFA">
        <w:rPr>
          <w:rFonts w:eastAsia="Times New Roman" w:cs="Arial"/>
          <w:color w:val="auto"/>
          <w:szCs w:val="24"/>
          <w:lang w:val="pt-BR" w:eastAsia="pt-BR"/>
        </w:rPr>
        <w:t xml:space="preserve"> foram detectados reinícios da placa.</w:t>
      </w:r>
    </w:p>
    <w:p w:rsidR="001F0BCD" w:rsidRPr="00711EFA" w:rsidRDefault="001F0BCD" w:rsidP="001F0BCD">
      <w:pPr>
        <w:spacing w:after="0"/>
        <w:rPr>
          <w:rFonts w:eastAsia="Times New Roman" w:cs="Arial"/>
          <w:color w:val="auto"/>
          <w:szCs w:val="24"/>
          <w:lang w:val="pt-BR" w:eastAsia="pt-BR"/>
        </w:rPr>
      </w:pPr>
    </w:p>
    <w:p w:rsid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Como a Seção 5.1 demonstrou a correção do cálculo embarcado em relação ao recálculo em Python sobre as leituras brutas, os valores gravados pelo firmware são tomados aqui como confiáveis. O objeto de estudo, portanto, é a </w:t>
      </w:r>
      <w:r w:rsidRPr="00711EFA">
        <w:rPr>
          <w:rFonts w:eastAsia="Times New Roman" w:cs="Arial"/>
          <w:b/>
          <w:bCs/>
          <w:color w:val="auto"/>
          <w:szCs w:val="24"/>
          <w:lang w:val="pt-BR" w:eastAsia="pt-BR"/>
        </w:rPr>
        <w:t>adequação</w:t>
      </w:r>
      <w:r w:rsidRPr="00711EFA">
        <w:rPr>
          <w:rFonts w:eastAsia="Times New Roman" w:cs="Arial"/>
          <w:color w:val="auto"/>
          <w:szCs w:val="24"/>
          <w:lang w:val="pt-BR" w:eastAsia="pt-BR"/>
        </w:rPr>
        <w:t xml:space="preserve"> do método embarcado: a janela de oito amostras representa o sinal? A detecção local de outliers concorda com uma referência calculada sobre a série completa? O que determina as divergências? Para responder, o cálculo em Python sobre a série completa foi usado como referência, aplicando-se o mesmo critério de Tukey aos quartis globais, obtidos por interpolação.</w:t>
      </w:r>
    </w:p>
    <w:p w:rsidR="001F0BCD" w:rsidRPr="00711EFA" w:rsidRDefault="001F0BCD" w:rsidP="001F0BCD">
      <w:pPr>
        <w:spacing w:after="0"/>
        <w:rPr>
          <w:rFonts w:eastAsia="Times New Roman" w:cs="Arial"/>
          <w:color w:val="auto"/>
          <w:szCs w:val="24"/>
          <w:lang w:val="pt-BR" w:eastAsia="pt-BR"/>
        </w:rPr>
      </w:pPr>
    </w:p>
    <w:p w:rsidR="00711EFA" w:rsidRPr="00711EFA" w:rsidRDefault="00711EFA" w:rsidP="001F0BCD">
      <w:pPr>
        <w:spacing w:after="0"/>
        <w:rPr>
          <w:rFonts w:eastAsia="Times New Roman" w:cs="Arial"/>
          <w:color w:val="auto"/>
          <w:szCs w:val="24"/>
          <w:lang w:val="pt-BR" w:eastAsia="pt-BR"/>
        </w:rPr>
      </w:pPr>
      <w:r w:rsidRPr="00711EFA">
        <w:rPr>
          <w:rFonts w:eastAsia="Times New Roman" w:cs="Arial"/>
          <w:color w:val="auto"/>
          <w:szCs w:val="24"/>
          <w:lang w:val="pt-BR" w:eastAsia="pt-BR"/>
        </w:rPr>
        <w:t xml:space="preserve">Para cada variável, a análise utiliza dois gráficos: o primeiro (Figuras </w:t>
      </w:r>
      <w:r w:rsidR="00BB3877">
        <w:rPr>
          <w:rFonts w:eastAsia="Times New Roman" w:cs="Arial"/>
          <w:color w:val="auto"/>
          <w:szCs w:val="24"/>
          <w:lang w:val="pt-BR" w:eastAsia="pt-BR"/>
        </w:rPr>
        <w:t>7</w:t>
      </w:r>
      <w:r w:rsidR="00280095">
        <w:rPr>
          <w:rFonts w:eastAsia="Times New Roman" w:cs="Arial"/>
          <w:color w:val="auto"/>
          <w:szCs w:val="24"/>
          <w:lang w:val="pt-BR" w:eastAsia="pt-BR"/>
        </w:rPr>
        <w:t xml:space="preserve"> a </w:t>
      </w:r>
      <w:r w:rsidR="00BB3877">
        <w:rPr>
          <w:rFonts w:eastAsia="Times New Roman" w:cs="Arial"/>
          <w:color w:val="auto"/>
          <w:szCs w:val="24"/>
          <w:lang w:val="pt-BR" w:eastAsia="pt-BR"/>
        </w:rPr>
        <w:t>9</w:t>
      </w:r>
      <w:r w:rsidRPr="00711EFA">
        <w:rPr>
          <w:rFonts w:eastAsia="Times New Roman" w:cs="Arial"/>
          <w:color w:val="auto"/>
          <w:szCs w:val="24"/>
          <w:lang w:val="pt-BR" w:eastAsia="pt-BR"/>
        </w:rPr>
        <w:t xml:space="preserve">) mostra a série com as estatísticas de janela e os outliers do </w:t>
      </w:r>
      <w:r w:rsidR="00BB3877">
        <w:rPr>
          <w:rFonts w:eastAsia="Times New Roman" w:cs="Arial"/>
          <w:color w:val="auto"/>
          <w:szCs w:val="24"/>
          <w:lang w:val="pt-BR" w:eastAsia="pt-BR"/>
        </w:rPr>
        <w:t>firmware, e o segundo (Figuras 10 a 12</w:t>
      </w:r>
      <w:r w:rsidRPr="00711EFA">
        <w:rPr>
          <w:rFonts w:eastAsia="Times New Roman" w:cs="Arial"/>
          <w:color w:val="auto"/>
          <w:szCs w:val="24"/>
          <w:lang w:val="pt-BR" w:eastAsia="pt-BR"/>
        </w:rPr>
        <w:t>) mostra a distribuição de frequências e o boxplot da série completa, que fu</w:t>
      </w:r>
      <w:r w:rsidR="006C7B7F">
        <w:rPr>
          <w:rFonts w:eastAsia="Times New Roman" w:cs="Arial"/>
          <w:color w:val="auto"/>
          <w:szCs w:val="24"/>
          <w:lang w:val="pt-BR" w:eastAsia="pt-BR"/>
        </w:rPr>
        <w:t>ndamentam a referência global</w:t>
      </w:r>
      <w:r w:rsidR="00B250CB">
        <w:rPr>
          <w:rFonts w:eastAsia="Times New Roman" w:cs="Arial"/>
          <w:color w:val="auto"/>
          <w:szCs w:val="24"/>
          <w:lang w:val="pt-BR" w:eastAsia="pt-BR"/>
        </w:rPr>
        <w:t>.</w:t>
      </w:r>
      <w:r w:rsidR="006C7B7F">
        <w:rPr>
          <w:rFonts w:eastAsia="Times New Roman" w:cs="Arial"/>
          <w:color w:val="auto"/>
          <w:szCs w:val="24"/>
          <w:lang w:val="pt-BR" w:eastAsia="pt-BR"/>
        </w:rPr>
        <w:t xml:space="preserve"> A Tabela</w:t>
      </w:r>
      <w:r w:rsidR="00B250CB">
        <w:rPr>
          <w:rFonts w:eastAsia="Times New Roman" w:cs="Arial"/>
          <w:color w:val="auto"/>
          <w:szCs w:val="24"/>
          <w:lang w:val="pt-BR" w:eastAsia="pt-BR"/>
        </w:rPr>
        <w:t xml:space="preserve"> 5</w:t>
      </w:r>
      <w:r w:rsidRPr="00711EFA">
        <w:rPr>
          <w:rFonts w:eastAsia="Times New Roman" w:cs="Arial"/>
          <w:color w:val="auto"/>
          <w:szCs w:val="24"/>
          <w:lang w:val="pt-BR" w:eastAsia="pt-BR"/>
        </w:rPr>
        <w:t xml:space="preserve"> resume as séries como contexto. O dado mais relevante para o processamento embarcado é o menor degrau entre valores distintos, que expressa a resolução efetiva da medição registrada.</w:t>
      </w:r>
    </w:p>
    <w:p w:rsidR="00776108" w:rsidRPr="00BE655B" w:rsidRDefault="00776108" w:rsidP="00776108">
      <w:pPr>
        <w:pStyle w:val="NormalWeb"/>
        <w:spacing w:before="0" w:beforeAutospacing="0" w:after="0" w:afterAutospacing="0" w:line="360" w:lineRule="auto"/>
        <w:jc w:val="both"/>
        <w:rPr>
          <w:rFonts w:ascii="Arial" w:hAnsi="Arial" w:cs="Arial"/>
        </w:rPr>
      </w:pPr>
    </w:p>
    <w:p w:rsidR="00336810" w:rsidRPr="00336810" w:rsidRDefault="00660672" w:rsidP="00336810">
      <w:pPr>
        <w:jc w:val="center"/>
        <w:rPr>
          <w:sz w:val="20"/>
        </w:rPr>
      </w:pPr>
      <w:r>
        <w:rPr>
          <w:sz w:val="20"/>
        </w:rPr>
        <w:t>Tabela 5</w:t>
      </w:r>
      <w:r w:rsidR="00336810">
        <w:rPr>
          <w:sz w:val="20"/>
        </w:rPr>
        <w:t xml:space="preserve"> — </w:t>
      </w:r>
      <w:r w:rsidR="00336810">
        <w:t>Caracterização das séries completas (referência calculada em Python).</w:t>
      </w:r>
    </w:p>
    <w:tbl>
      <w:tblPr>
        <w:tblW w:w="7158" w:type="dxa"/>
        <w:jc w:val="center"/>
        <w:tblLayout w:type="fixed"/>
        <w:tblLook w:val="04A0" w:firstRow="1" w:lastRow="0" w:firstColumn="1" w:lastColumn="0" w:noHBand="0" w:noVBand="1"/>
      </w:tblPr>
      <w:tblGrid>
        <w:gridCol w:w="1630"/>
        <w:gridCol w:w="1809"/>
        <w:gridCol w:w="1701"/>
        <w:gridCol w:w="2018"/>
      </w:tblGrid>
      <w:tr w:rsidR="00336810" w:rsidRPr="00F548DF" w:rsidTr="00295EF7">
        <w:trPr>
          <w:cantSplit/>
          <w:tblHeader/>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Métrica</w:t>
            </w:r>
          </w:p>
        </w:tc>
        <w:tc>
          <w:tcPr>
            <w:tcW w:w="180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336810">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336810" w:rsidRDefault="00336810" w:rsidP="00012A29">
            <w:pPr>
              <w:spacing w:after="40" w:line="252" w:lineRule="auto"/>
            </w:pPr>
            <w:r w:rsidRPr="00336810">
              <w:rPr>
                <w:b/>
                <w:color w:val="FFFFFF"/>
                <w:sz w:val="16"/>
              </w:rPr>
              <w:t>Umidade do solo (%)</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Pr="00336810">
              <w:rPr>
                <w:sz w:val="16"/>
                <w:szCs w:val="16"/>
              </w:rPr>
              <w:t>Média</w:t>
            </w:r>
          </w:p>
        </w:tc>
        <w:tc>
          <w:tcPr>
            <w:tcW w:w="180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jc w:val="center"/>
              <w:rPr>
                <w:sz w:val="16"/>
                <w:szCs w:val="16"/>
              </w:rPr>
            </w:pPr>
            <w:r w:rsidRPr="00DD1AC4">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336810" w:rsidRPr="00DD1AC4" w:rsidRDefault="00BC74F9" w:rsidP="00012A29">
            <w:pPr>
              <w:spacing w:after="40" w:line="252" w:lineRule="auto"/>
              <w:rPr>
                <w:sz w:val="16"/>
                <w:szCs w:val="16"/>
              </w:rPr>
            </w:pPr>
            <w:r w:rsidRPr="00DD1AC4">
              <w:rPr>
                <w:sz w:val="16"/>
                <w:szCs w:val="16"/>
              </w:rPr>
              <w:t>80,70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98257A" w:rsidRDefault="00336810" w:rsidP="00336810">
            <w:pPr>
              <w:spacing w:after="40" w:line="252" w:lineRule="auto"/>
              <w:rPr>
                <w:sz w:val="16"/>
                <w:szCs w:val="16"/>
              </w:rPr>
            </w:pPr>
            <w:r>
              <w:t xml:space="preserve"> </w:t>
            </w:r>
            <w:r w:rsidR="00BC74F9">
              <w:rPr>
                <w:sz w:val="16"/>
                <w:szCs w:val="16"/>
              </w:rPr>
              <w:t>Desvio padrão</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1,58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0,41</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4,05</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003D63" w:rsidRDefault="00336810" w:rsidP="00295EF7">
            <w:pPr>
              <w:spacing w:after="40" w:line="252" w:lineRule="auto"/>
              <w:rPr>
                <w:sz w:val="16"/>
                <w:szCs w:val="16"/>
              </w:rPr>
            </w:pPr>
            <w:r>
              <w:t xml:space="preserve"> </w:t>
            </w:r>
            <w:r w:rsidR="00295EF7" w:rsidRPr="00295EF7">
              <w:rPr>
                <w:sz w:val="16"/>
                <w:szCs w:val="16"/>
              </w:rPr>
              <w:t>Amplitude</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9,00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rPr>
                <w:sz w:val="16"/>
                <w:szCs w:val="16"/>
              </w:rPr>
            </w:pPr>
            <w:r w:rsidRPr="00DD1AC4">
              <w:rPr>
                <w:sz w:val="16"/>
                <w:szCs w:val="16"/>
              </w:rPr>
              <w:t>23,00</w:t>
            </w:r>
          </w:p>
        </w:tc>
      </w:tr>
      <w:tr w:rsidR="00336810"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8D5355" w:rsidRDefault="008D5355" w:rsidP="00336810">
            <w:pPr>
              <w:spacing w:after="40" w:line="252" w:lineRule="auto"/>
              <w:rPr>
                <w:sz w:val="16"/>
                <w:szCs w:val="16"/>
              </w:rPr>
            </w:pPr>
            <w:r w:rsidRPr="008D5355">
              <w:rPr>
                <w:sz w:val="16"/>
                <w:szCs w:val="16"/>
              </w:rPr>
              <w:lastRenderedPageBreak/>
              <w:t>Valores distintos observados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012A29">
            <w:pPr>
              <w:spacing w:after="40" w:line="252" w:lineRule="auto"/>
              <w:jc w:val="center"/>
              <w:rPr>
                <w:sz w:val="16"/>
                <w:szCs w:val="16"/>
              </w:rPr>
            </w:pPr>
            <w:r w:rsidRPr="00DD1AC4">
              <w:rPr>
                <w:sz w:val="16"/>
                <w:szCs w:val="16"/>
              </w:rPr>
              <w:t>10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jc w:val="center"/>
              <w:rPr>
                <w:sz w:val="16"/>
                <w:szCs w:val="16"/>
              </w:rPr>
            </w:pPr>
            <w:r w:rsidRPr="00DD1AC4">
              <w:rPr>
                <w:sz w:val="16"/>
                <w:szCs w:val="16"/>
              </w:rPr>
              <w:t>15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36810" w:rsidRPr="00DD1AC4" w:rsidRDefault="00295EF7" w:rsidP="00C52B11">
            <w:pPr>
              <w:spacing w:after="40" w:line="252" w:lineRule="auto"/>
              <w:rPr>
                <w:sz w:val="16"/>
                <w:szCs w:val="16"/>
              </w:rPr>
            </w:pPr>
            <w:r w:rsidRPr="00DD1AC4">
              <w:rPr>
                <w:sz w:val="16"/>
                <w:szCs w:val="16"/>
              </w:rPr>
              <w:t>22</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23772" w:rsidRDefault="00D23772" w:rsidP="00336810">
            <w:pPr>
              <w:spacing w:after="40" w:line="252" w:lineRule="auto"/>
              <w:rPr>
                <w:sz w:val="16"/>
                <w:szCs w:val="16"/>
              </w:rPr>
            </w:pPr>
            <w:r w:rsidRPr="00D23772">
              <w:rPr>
                <w:sz w:val="16"/>
                <w:szCs w:val="16"/>
              </w:rPr>
              <w:t>Menor degrau entre valores distintos</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012A29">
            <w:pPr>
              <w:spacing w:after="40" w:line="252" w:lineRule="auto"/>
              <w:jc w:val="center"/>
              <w:rPr>
                <w:sz w:val="16"/>
                <w:szCs w:val="16"/>
              </w:rPr>
            </w:pPr>
            <w:r w:rsidRPr="00DD1AC4">
              <w:rPr>
                <w:sz w:val="16"/>
                <w:szCs w:val="16"/>
              </w:rPr>
              <w:t>1,00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jc w:val="center"/>
              <w:rPr>
                <w:sz w:val="16"/>
                <w:szCs w:val="16"/>
              </w:rPr>
            </w:pPr>
            <w:r w:rsidRPr="00DD1AC4">
              <w:rPr>
                <w:sz w:val="16"/>
                <w:szCs w:val="16"/>
              </w:rPr>
              <w:t>0,10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295EF7" w:rsidP="00C52B11">
            <w:pPr>
              <w:spacing w:after="40" w:line="252" w:lineRule="auto"/>
              <w:rPr>
                <w:sz w:val="16"/>
                <w:szCs w:val="16"/>
              </w:rPr>
            </w:pPr>
            <w:r w:rsidRPr="00DD1AC4">
              <w:rPr>
                <w:sz w:val="16"/>
                <w:szCs w:val="16"/>
              </w:rPr>
              <w:t>1,00</w:t>
            </w:r>
          </w:p>
        </w:tc>
      </w:tr>
      <w:tr w:rsidR="00295EF7" w:rsidRPr="00873F14" w:rsidTr="00295EF7">
        <w:trPr>
          <w:cantSplit/>
          <w:jc w:val="center"/>
        </w:trPr>
        <w:tc>
          <w:tcPr>
            <w:tcW w:w="163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336810">
            <w:pPr>
              <w:spacing w:after="40" w:line="252" w:lineRule="auto"/>
              <w:rPr>
                <w:sz w:val="16"/>
                <w:szCs w:val="16"/>
              </w:rPr>
            </w:pPr>
            <w:r w:rsidRPr="00DD1AC4">
              <w:rPr>
                <w:sz w:val="16"/>
                <w:szCs w:val="16"/>
              </w:rPr>
              <w:t>R² da tendência linear</w:t>
            </w:r>
          </w:p>
        </w:tc>
        <w:tc>
          <w:tcPr>
            <w:tcW w:w="180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012A29">
            <w:pPr>
              <w:spacing w:after="40" w:line="252" w:lineRule="auto"/>
              <w:jc w:val="center"/>
              <w:rPr>
                <w:sz w:val="16"/>
                <w:szCs w:val="16"/>
              </w:rPr>
            </w:pPr>
            <w:r w:rsidRPr="00DD1AC4">
              <w:rPr>
                <w:sz w:val="16"/>
                <w:szCs w:val="16"/>
              </w:rPr>
              <w:t>0,011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jc w:val="center"/>
              <w:rPr>
                <w:sz w:val="16"/>
                <w:szCs w:val="16"/>
              </w:rPr>
            </w:pPr>
            <w:r w:rsidRPr="00DD1AC4">
              <w:rPr>
                <w:sz w:val="16"/>
                <w:szCs w:val="16"/>
              </w:rPr>
              <w:t>0,019</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295EF7" w:rsidRPr="00DD1AC4" w:rsidRDefault="00DD1AC4" w:rsidP="00C52B11">
            <w:pPr>
              <w:spacing w:after="40" w:line="252" w:lineRule="auto"/>
              <w:rPr>
                <w:sz w:val="16"/>
                <w:szCs w:val="16"/>
              </w:rPr>
            </w:pPr>
            <w:r w:rsidRPr="00DD1AC4">
              <w:rPr>
                <w:sz w:val="16"/>
                <w:szCs w:val="16"/>
              </w:rPr>
              <w:t>0,722</w:t>
            </w:r>
          </w:p>
        </w:tc>
      </w:tr>
    </w:tbl>
    <w:p w:rsidR="00367673" w:rsidRDefault="00367673" w:rsidP="00231518">
      <w:pPr>
        <w:jc w:val="center"/>
        <w:rPr>
          <w:sz w:val="20"/>
          <w:szCs w:val="20"/>
        </w:rPr>
      </w:pPr>
    </w:p>
    <w:p w:rsidR="009633E5" w:rsidRPr="00231518" w:rsidRDefault="00231518" w:rsidP="00A53DBF">
      <w:pPr>
        <w:jc w:val="left"/>
        <w:rPr>
          <w:sz w:val="20"/>
          <w:szCs w:val="20"/>
        </w:rPr>
      </w:pPr>
      <w:r w:rsidRPr="00873F14">
        <w:rPr>
          <w:sz w:val="20"/>
          <w:szCs w:val="20"/>
        </w:rPr>
        <w:t>Fonte: elaboração do autor.</w:t>
      </w:r>
    </w:p>
    <w:p w:rsidR="00664630" w:rsidRPr="00664630" w:rsidRDefault="00EA31C9" w:rsidP="00664630">
      <w:pPr>
        <w:pStyle w:val="Ttulo3"/>
        <w:rPr>
          <w:lang w:val="pt-BR"/>
        </w:rPr>
      </w:pPr>
      <w:r>
        <w:t xml:space="preserve">5.2.2 </w:t>
      </w:r>
      <w:r w:rsidRPr="00664630">
        <w:rPr>
          <w:lang w:val="pt-BR"/>
        </w:rPr>
        <w:t>REPRESENTATIVIDADE DA JANELA DE OITO AMOSTRAS</w:t>
      </w:r>
    </w:p>
    <w:p w:rsidR="00664630" w:rsidRPr="00664630" w:rsidRDefault="00664630" w:rsidP="001A1A69">
      <w:pPr>
        <w:pStyle w:val="NormalWeb"/>
        <w:spacing w:before="0" w:beforeAutospacing="0" w:after="0" w:afterAutospacing="0" w:line="360" w:lineRule="auto"/>
        <w:jc w:val="both"/>
        <w:rPr>
          <w:rFonts w:ascii="Arial" w:hAnsi="Arial" w:cs="Arial"/>
        </w:rPr>
      </w:pPr>
      <w:r w:rsidRPr="00664630">
        <w:rPr>
          <w:rFonts w:ascii="Arial" w:hAnsi="Arial" w:cs="Arial"/>
        </w:rPr>
        <w:t>O firmware calcula as estatísticas sobre uma jan</w:t>
      </w:r>
      <w:r>
        <w:rPr>
          <w:rFonts w:ascii="Arial" w:hAnsi="Arial" w:cs="Arial"/>
        </w:rPr>
        <w:t>ela deslizante de oito amostras</w:t>
      </w:r>
      <w:r w:rsidRPr="00664630">
        <w:rPr>
          <w:rFonts w:ascii="Arial" w:hAnsi="Arial" w:cs="Arial"/>
        </w:rPr>
        <w:t>. Essa escolha decorre de uma restrição de projeto: o Arduino Nano (ATmega328P) dispõe de apenas 2 KB de memória SRAM, e armazenar a série completa de uma única variável, com 536 leituras de 4 bytes cada, já ocuparia 2.144 bytes, valor superior à memória disponível. A janela curta é, assim, a condição para que o cálculo seja possível no dispositivo.</w:t>
      </w:r>
    </w:p>
    <w:p w:rsidR="00664630" w:rsidRDefault="00CE16F2" w:rsidP="001A1A69">
      <w:pPr>
        <w:pStyle w:val="NormalWeb"/>
        <w:spacing w:before="0" w:beforeAutospacing="0" w:after="0" w:afterAutospacing="0" w:line="360" w:lineRule="auto"/>
        <w:jc w:val="both"/>
        <w:rPr>
          <w:rFonts w:ascii="Arial" w:hAnsi="Arial" w:cs="Arial"/>
        </w:rPr>
      </w:pPr>
      <w:r>
        <w:rPr>
          <w:rFonts w:ascii="Arial" w:hAnsi="Arial" w:cs="Arial"/>
        </w:rPr>
        <w:t>As Figuras 7, 8 e 9</w:t>
      </w:r>
      <w:r w:rsidR="00664630" w:rsidRPr="00664630">
        <w:rPr>
          <w:rFonts w:ascii="Arial" w:hAnsi="Arial" w:cs="Arial"/>
        </w:rPr>
        <w:t xml:space="preserve"> apresentam, para cada variável, as leituras, as estatísticas de janela (média, mediana e faixa interquartil Q1-Q3) e os outliers sinalizados pelo firmware em vermelho.</w:t>
      </w:r>
    </w:p>
    <w:p w:rsidR="00F67138" w:rsidRDefault="00F67138" w:rsidP="001A1A69">
      <w:pPr>
        <w:pStyle w:val="NormalWeb"/>
        <w:spacing w:before="0" w:beforeAutospacing="0" w:after="0" w:afterAutospacing="0" w:line="360" w:lineRule="auto"/>
        <w:jc w:val="both"/>
        <w:rPr>
          <w:rFonts w:ascii="Arial" w:hAnsi="Arial" w:cs="Arial"/>
        </w:rPr>
      </w:pPr>
    </w:p>
    <w:p w:rsidR="00F67138" w:rsidRPr="00664630" w:rsidRDefault="00DA448B" w:rsidP="001A1A69">
      <w:pPr>
        <w:pStyle w:val="NormalWeb"/>
        <w:spacing w:before="0" w:beforeAutospacing="0" w:after="0" w:afterAutospacing="0" w:line="360" w:lineRule="auto"/>
        <w:jc w:val="both"/>
        <w:rPr>
          <w:rFonts w:ascii="Arial" w:hAnsi="Arial" w:cs="Arial"/>
        </w:rPr>
      </w:pPr>
      <w:r>
        <w:rPr>
          <w:rFonts w:ascii="Arial" w:hAnsi="Arial" w:cs="Arial"/>
          <w:noProof/>
        </w:rPr>
        <w:drawing>
          <wp:inline distT="0" distB="0" distL="0" distR="0">
            <wp:extent cx="5760085" cy="261810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co.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367673" w:rsidRDefault="00CE16F2" w:rsidP="00DA448B">
      <w:pPr>
        <w:jc w:val="center"/>
        <w:rPr>
          <w:sz w:val="20"/>
          <w:szCs w:val="20"/>
        </w:rPr>
      </w:pPr>
      <w:r>
        <w:rPr>
          <w:sz w:val="20"/>
          <w:szCs w:val="20"/>
        </w:rPr>
        <w:t>Figura 7</w:t>
      </w:r>
      <w:r w:rsidR="00F67138" w:rsidRPr="00F67138">
        <w:rPr>
          <w:sz w:val="20"/>
          <w:szCs w:val="20"/>
        </w:rPr>
        <w:t xml:space="preserve"> - Umidade do ar: leituras, estatísticas de janela calculadas pelo firmware e outliers (em vermelho)</w:t>
      </w:r>
    </w:p>
    <w:p w:rsidR="00A529E7" w:rsidRPr="00231518" w:rsidRDefault="00A529E7" w:rsidP="00E11690">
      <w:pPr>
        <w:jc w:val="left"/>
        <w:rPr>
          <w:sz w:val="20"/>
          <w:szCs w:val="20"/>
        </w:rPr>
      </w:pPr>
      <w:r w:rsidRPr="00873F14">
        <w:rPr>
          <w:sz w:val="20"/>
          <w:szCs w:val="20"/>
        </w:rPr>
        <w:t>Fonte: elaboração do autor.</w:t>
      </w:r>
    </w:p>
    <w:p w:rsidR="00A529E7" w:rsidRDefault="00797196" w:rsidP="00797196">
      <w:r>
        <w:lastRenderedPageBreak/>
        <w:t>Na Fi</w:t>
      </w:r>
      <w:r w:rsidR="001440A4">
        <w:t>gura 7</w:t>
      </w:r>
      <w:r>
        <w:t>, a média e a mediana de janela acompanham de perto a série, e a faixa Q1-Q3 é estreita Esse aspecto é coerente com os valores obtidos: a amplitude interquartil média foi de 0,28 e o desvio padrão médio das janelas, de 0,20, ou seja, a maior parte das janelas é praticamente constante. Os pontos em vermelho, que somam 33, distribuem-se ao longo de todo o período, e não em um intervalo específico, o que indica que as sinalizações não estão associadas a um evento isolado no ambiente.</w:t>
      </w:r>
    </w:p>
    <w:p w:rsidR="009B2C6C" w:rsidRDefault="009B2C6C" w:rsidP="00797196">
      <w:r>
        <w:rPr>
          <w:noProof/>
          <w:lang w:val="pt-BR" w:eastAsia="pt-BR"/>
        </w:rPr>
        <w:drawing>
          <wp:inline distT="0" distB="0" distL="0" distR="0">
            <wp:extent cx="5760085" cy="261810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co.png"/>
                    <pic:cNvPicPr/>
                  </pic:nvPicPr>
                  <pic:blipFill>
                    <a:blip r:embed="rId27">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254112" w:rsidRPr="00254112" w:rsidRDefault="007B0E4A" w:rsidP="00254112">
      <w:pPr>
        <w:jc w:val="center"/>
        <w:rPr>
          <w:sz w:val="20"/>
          <w:szCs w:val="20"/>
        </w:rPr>
      </w:pPr>
      <w:r>
        <w:rPr>
          <w:sz w:val="20"/>
          <w:szCs w:val="20"/>
        </w:rPr>
        <w:t>Figura 8</w:t>
      </w:r>
      <w:r w:rsidR="00254112" w:rsidRPr="00254112">
        <w:rPr>
          <w:sz w:val="20"/>
          <w:szCs w:val="20"/>
        </w:rPr>
        <w:t xml:space="preserve"> - Temperatura: leituras, estatísticas de janela calculadas pelo firmware e outliers (em vermelho)</w:t>
      </w:r>
    </w:p>
    <w:p w:rsidR="00254112" w:rsidRDefault="00254112" w:rsidP="007F62F4">
      <w:pPr>
        <w:jc w:val="left"/>
        <w:rPr>
          <w:sz w:val="20"/>
          <w:szCs w:val="20"/>
        </w:rPr>
      </w:pPr>
      <w:r w:rsidRPr="00873F14">
        <w:rPr>
          <w:sz w:val="20"/>
          <w:szCs w:val="20"/>
        </w:rPr>
        <w:t>Fonte: elaboração do autor.</w:t>
      </w:r>
    </w:p>
    <w:p w:rsidR="009B2C6C" w:rsidRDefault="00694AB3" w:rsidP="009B2C6C">
      <w:r>
        <w:t>A Figura 8</w:t>
      </w:r>
      <w:r w:rsidR="009B2C6C">
        <w:t xml:space="preserve"> mostra a faixa Q1-Q3 mais estreita entre as três variáveis, o que corresponde a um IQR médio de apenas 0,05 °C e a um desvio padrão médio de janela de 0,04 °C, valores inferiores ao menor degrau do sensor (0,10 °C). A média e a mediana de janela seguem a série, e a pequena queda de 0,52 °C entre o primeiro e o último décimo (de 25,39 °C para 24,88 °C) deve ser visível como um deslocamento suave. É também a figura com mais pontos em vermelho (69), o que resulta da combinação entre janelas constantes e variações de um degrau.</w:t>
      </w:r>
    </w:p>
    <w:p w:rsidR="007A7144" w:rsidRDefault="007A7144" w:rsidP="009B2C6C">
      <w:r>
        <w:rPr>
          <w:noProof/>
          <w:lang w:val="pt-BR" w:eastAsia="pt-BR"/>
        </w:rPr>
        <w:lastRenderedPageBreak/>
        <w:drawing>
          <wp:inline distT="0" distB="0" distL="0" distR="0">
            <wp:extent cx="5760085" cy="261810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co.png"/>
                    <pic:cNvPicPr/>
                  </pic:nvPicPr>
                  <pic:blipFill>
                    <a:blip r:embed="rId28">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DA292A" w:rsidRPr="00DA292A" w:rsidRDefault="00CA46B7" w:rsidP="00DA292A">
      <w:pPr>
        <w:jc w:val="center"/>
        <w:rPr>
          <w:sz w:val="20"/>
          <w:szCs w:val="20"/>
        </w:rPr>
      </w:pPr>
      <w:r>
        <w:rPr>
          <w:sz w:val="20"/>
          <w:szCs w:val="20"/>
        </w:rPr>
        <w:t>Figura 9</w:t>
      </w:r>
      <w:r w:rsidR="00DA292A" w:rsidRPr="00DA292A">
        <w:rPr>
          <w:sz w:val="20"/>
          <w:szCs w:val="20"/>
        </w:rPr>
        <w:t xml:space="preserve"> - Umidade do solo: leituras, estatísticas de janela calculadas pelo firmware e outliers (em vermelho)</w:t>
      </w:r>
      <w:r w:rsidR="003476A4">
        <w:rPr>
          <w:sz w:val="20"/>
          <w:szCs w:val="20"/>
        </w:rPr>
        <w:t>.</w:t>
      </w:r>
    </w:p>
    <w:p w:rsidR="00DA292A" w:rsidRPr="00231518" w:rsidRDefault="00DA292A" w:rsidP="00502CE9">
      <w:pPr>
        <w:jc w:val="left"/>
        <w:rPr>
          <w:sz w:val="20"/>
          <w:szCs w:val="20"/>
        </w:rPr>
      </w:pPr>
      <w:r w:rsidRPr="00DA292A">
        <w:rPr>
          <w:sz w:val="20"/>
          <w:szCs w:val="20"/>
        </w:rPr>
        <w:t>Fonte: elaboração do autor</w:t>
      </w:r>
      <w:r w:rsidRPr="00873F14">
        <w:rPr>
          <w:sz w:val="20"/>
          <w:szCs w:val="20"/>
        </w:rPr>
        <w:t>.</w:t>
      </w:r>
    </w:p>
    <w:p w:rsidR="00254112" w:rsidRPr="00DA448B" w:rsidRDefault="00CA46B7" w:rsidP="00797196">
      <w:pPr>
        <w:rPr>
          <w:sz w:val="20"/>
          <w:szCs w:val="20"/>
        </w:rPr>
      </w:pPr>
      <w:r>
        <w:t>A Figura 9</w:t>
      </w:r>
      <w:r w:rsidR="007A7144">
        <w:t xml:space="preserve"> evidencia a tendênc</w:t>
      </w:r>
      <w:r w:rsidR="008E22DD">
        <w:t>ia crescente da umidade do solo</w:t>
      </w:r>
      <w:r w:rsidR="007A7144">
        <w:t xml:space="preserve"> e mostra a média e a mediana de janela acompanhando esse deslocamento. A faixa Q1-Q3 é visivelmente mais larga que nas demais variáveis (IQR médio de 1,22). Esse comportamento ilustra uma vantagem do cálculo por janela: ele descreve o </w:t>
      </w:r>
      <w:r w:rsidR="007A7144" w:rsidRPr="007A7144">
        <w:rPr>
          <w:rStyle w:val="Forte"/>
          <w:b w:val="0"/>
        </w:rPr>
        <w:t>nível local</w:t>
      </w:r>
      <w:r w:rsidR="007A7144">
        <w:t xml:space="preserve"> do sinal, de modo que a mediana global (82,00%) fica acima da média das medianas de janela (80,62%), diferença esperada em uma série cujo nível se desloca. Há também um custo, pois a janela é retrospectiva e reage com atraso a mudanças de nível. O primeiro outlier, às 11h55 de 8 de outubro, ilustra o efeito: a leitura de 69% foi sinalizada em uma janela de média 62,38% e desvio de 3,34, o desvio máximo da série, o que ocorre em janelas que incluem transições de nível. A causa física da elevação da umidade do solo, como a estabilização do solo ou do sensor, não é objeto desta análise.</w:t>
      </w:r>
    </w:p>
    <w:p w:rsidR="005A7FEC" w:rsidRPr="00E00F5E" w:rsidRDefault="00CA46B7" w:rsidP="005A7FEC">
      <w:pPr>
        <w:jc w:val="center"/>
        <w:rPr>
          <w:sz w:val="20"/>
          <w:szCs w:val="20"/>
        </w:rPr>
      </w:pPr>
      <w:r>
        <w:rPr>
          <w:sz w:val="20"/>
          <w:szCs w:val="20"/>
        </w:rPr>
        <w:t>Tabela</w:t>
      </w:r>
      <w:r w:rsidR="00F511C9">
        <w:rPr>
          <w:sz w:val="20"/>
          <w:szCs w:val="20"/>
        </w:rPr>
        <w:t xml:space="preserve"> 6</w:t>
      </w:r>
      <w:r w:rsidR="005A7FEC" w:rsidRPr="00E00F5E">
        <w:rPr>
          <w:sz w:val="20"/>
          <w:szCs w:val="20"/>
        </w:rPr>
        <w:t xml:space="preserve"> — </w:t>
      </w:r>
      <w:r w:rsidR="009101B9" w:rsidRPr="00E00F5E">
        <w:rPr>
          <w:sz w:val="20"/>
          <w:szCs w:val="20"/>
        </w:rPr>
        <w:t>Estatísticas de janela (firmware) e estatísticas globais (Python).</w:t>
      </w:r>
    </w:p>
    <w:tbl>
      <w:tblPr>
        <w:tblW w:w="7158" w:type="dxa"/>
        <w:jc w:val="center"/>
        <w:tblLayout w:type="fixed"/>
        <w:tblLook w:val="04A0" w:firstRow="1" w:lastRow="0" w:firstColumn="1" w:lastColumn="0" w:noHBand="0" w:noVBand="1"/>
      </w:tblPr>
      <w:tblGrid>
        <w:gridCol w:w="1879"/>
        <w:gridCol w:w="1560"/>
        <w:gridCol w:w="1701"/>
        <w:gridCol w:w="2018"/>
      </w:tblGrid>
      <w:tr w:rsidR="009101B9" w:rsidTr="00E71B5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01B9" w:rsidRDefault="009101B9" w:rsidP="00012A29">
            <w:pPr>
              <w:spacing w:after="40" w:line="252" w:lineRule="auto"/>
            </w:pPr>
            <w:r w:rsidRPr="00336810">
              <w:rPr>
                <w:b/>
                <w:color w:val="FFFFFF"/>
                <w:sz w:val="16"/>
              </w:rPr>
              <w:t>Umidade do solo (%)</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46,99</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80,70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médias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46,97</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jc w:val="center"/>
              <w:rPr>
                <w:sz w:val="16"/>
                <w:szCs w:val="16"/>
              </w:rPr>
            </w:pPr>
            <w:r w:rsidRPr="00E71B59">
              <w:rPr>
                <w:sz w:val="16"/>
                <w:szCs w:val="16"/>
              </w:rPr>
              <w:t>25,45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80,55</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Mediana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47,00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82,00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t>Média das medianas de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0936">
            <w:pPr>
              <w:spacing w:after="40" w:line="252" w:lineRule="auto"/>
              <w:jc w:val="center"/>
              <w:rPr>
                <w:sz w:val="16"/>
                <w:szCs w:val="16"/>
              </w:rPr>
            </w:pPr>
            <w:r w:rsidRPr="00E71B59">
              <w:rPr>
                <w:sz w:val="16"/>
                <w:szCs w:val="16"/>
              </w:rPr>
              <w:t>47,01</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25,46</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3476A4">
            <w:pPr>
              <w:spacing w:after="40" w:line="252" w:lineRule="auto"/>
              <w:rPr>
                <w:sz w:val="16"/>
                <w:szCs w:val="16"/>
              </w:rPr>
            </w:pPr>
            <w:r w:rsidRPr="00E71B59">
              <w:rPr>
                <w:sz w:val="16"/>
                <w:szCs w:val="16"/>
              </w:rPr>
              <w:t>80,62</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3476A4" w:rsidRDefault="003476A4" w:rsidP="00012A29">
            <w:pPr>
              <w:spacing w:after="40" w:line="252" w:lineRule="auto"/>
              <w:rPr>
                <w:sz w:val="16"/>
                <w:szCs w:val="16"/>
              </w:rPr>
            </w:pPr>
            <w:r w:rsidRPr="003476A4">
              <w:rPr>
                <w:sz w:val="16"/>
                <w:szCs w:val="16"/>
              </w:rPr>
              <w:lastRenderedPageBreak/>
              <w:t>Desvio padrão médio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0,20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jc w:val="center"/>
              <w:rPr>
                <w:sz w:val="16"/>
                <w:szCs w:val="16"/>
              </w:rPr>
            </w:pPr>
            <w:r w:rsidRPr="00E71B59">
              <w:rPr>
                <w:sz w:val="16"/>
                <w:szCs w:val="16"/>
              </w:rPr>
              <w:t>0,04</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340936" w:rsidP="00012A29">
            <w:pPr>
              <w:spacing w:after="40" w:line="252" w:lineRule="auto"/>
              <w:rPr>
                <w:sz w:val="16"/>
                <w:szCs w:val="16"/>
              </w:rPr>
            </w:pPr>
            <w:r w:rsidRPr="00E71B59">
              <w:rPr>
                <w:sz w:val="16"/>
                <w:szCs w:val="16"/>
              </w:rPr>
              <w:t>0,90</w:t>
            </w:r>
          </w:p>
        </w:tc>
      </w:tr>
      <w:tr w:rsidR="009101B9"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Desvio padrão máximo da janela</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1,92</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jc w:val="center"/>
              <w:rPr>
                <w:sz w:val="16"/>
                <w:szCs w:val="16"/>
              </w:rPr>
            </w:pPr>
            <w:r w:rsidRPr="00E71B59">
              <w:rPr>
                <w:sz w:val="16"/>
                <w:szCs w:val="16"/>
              </w:rPr>
              <w:t>0,12</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01B9" w:rsidRPr="00E71B59" w:rsidRDefault="00E71B59" w:rsidP="00012A29">
            <w:pPr>
              <w:spacing w:after="40" w:line="252" w:lineRule="auto"/>
              <w:rPr>
                <w:sz w:val="16"/>
                <w:szCs w:val="16"/>
              </w:rPr>
            </w:pPr>
            <w:r w:rsidRPr="00E71B59">
              <w:rPr>
                <w:sz w:val="16"/>
                <w:szCs w:val="16"/>
              </w:rPr>
              <w:t>3,34</w:t>
            </w:r>
          </w:p>
        </w:tc>
      </w:tr>
      <w:tr w:rsidR="00340936" w:rsidRPr="00DD1AC4" w:rsidTr="00E71B5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Amplitude interquartil média (Q3 − Q1)</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0,28</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jc w:val="center"/>
              <w:rPr>
                <w:sz w:val="16"/>
                <w:szCs w:val="16"/>
              </w:rPr>
            </w:pPr>
            <w:r w:rsidRPr="00E71B59">
              <w:rPr>
                <w:sz w:val="16"/>
                <w:szCs w:val="16"/>
              </w:rPr>
              <w:t>0,05</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340936" w:rsidRPr="00E71B59" w:rsidRDefault="00E71B59" w:rsidP="00012A29">
            <w:pPr>
              <w:spacing w:after="40" w:line="252" w:lineRule="auto"/>
              <w:rPr>
                <w:sz w:val="16"/>
                <w:szCs w:val="16"/>
              </w:rPr>
            </w:pPr>
            <w:r w:rsidRPr="00E71B59">
              <w:rPr>
                <w:sz w:val="16"/>
                <w:szCs w:val="16"/>
              </w:rPr>
              <w:t>1,22</w:t>
            </w:r>
          </w:p>
        </w:tc>
      </w:tr>
    </w:tbl>
    <w:p w:rsidR="009101B9" w:rsidRPr="005A7FEC" w:rsidRDefault="009101B9" w:rsidP="005A7FEC">
      <w:pPr>
        <w:jc w:val="center"/>
        <w:rPr>
          <w:sz w:val="20"/>
          <w:szCs w:val="20"/>
        </w:rPr>
      </w:pPr>
    </w:p>
    <w:p w:rsidR="00BF4A81" w:rsidRPr="00231518" w:rsidRDefault="00BF4A81" w:rsidP="00CA46B7">
      <w:pPr>
        <w:jc w:val="left"/>
        <w:rPr>
          <w:sz w:val="20"/>
          <w:szCs w:val="20"/>
        </w:rPr>
      </w:pPr>
      <w:r w:rsidRPr="00DA292A">
        <w:rPr>
          <w:sz w:val="20"/>
          <w:szCs w:val="20"/>
        </w:rPr>
        <w:t>Fonte: elaboração do autor</w:t>
      </w:r>
      <w:r w:rsidRPr="00873F14">
        <w:rPr>
          <w:sz w:val="20"/>
          <w:szCs w:val="20"/>
        </w:rPr>
        <w:t>.</w:t>
      </w:r>
    </w:p>
    <w:p w:rsidR="005A7FEC" w:rsidRDefault="00C76C21" w:rsidP="00FF34D4">
      <w:pPr>
        <w:pStyle w:val="Ttulo3"/>
      </w:pPr>
      <w:r>
        <w:t>5.2.3 DISTRIBUIÇÃO DAS SÉRIES E REFERÊNCIA GLOBAL</w:t>
      </w:r>
    </w:p>
    <w:p w:rsidR="00FF34D4" w:rsidRDefault="002259EA" w:rsidP="00FF34D4">
      <w:r>
        <w:t>As Figuras 10, 11 e 12</w:t>
      </w:r>
      <w:r w:rsidR="00FF34D4">
        <w:t xml:space="preserve"> apresentam a distribuição de frequências e o boxplot da série completa de cada variável. Elas definem a referência global com que a detecção do firmware é comparada na Seção 5.2.4 e revelam a resolução efetiva da medição, que condiciona o cálculo dos quartis no microcontrolador.</w:t>
      </w:r>
    </w:p>
    <w:p w:rsidR="00FE17BD" w:rsidRDefault="00FE17BD" w:rsidP="00FF34D4">
      <w:r>
        <w:rPr>
          <w:noProof/>
          <w:lang w:val="pt-BR" w:eastAsia="pt-BR"/>
        </w:rPr>
        <w:drawing>
          <wp:inline distT="0" distB="0" distL="0" distR="0">
            <wp:extent cx="5760085" cy="2356485"/>
            <wp:effectExtent l="0" t="0" r="0" b="571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stribuicao.png"/>
                    <pic:cNvPicPr/>
                  </pic:nvPicPr>
                  <pic:blipFill>
                    <a:blip r:embed="rId29">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7025BC" w:rsidRPr="007025BC" w:rsidRDefault="00DC78B1" w:rsidP="007025BC">
      <w:pPr>
        <w:jc w:val="center"/>
        <w:rPr>
          <w:sz w:val="20"/>
          <w:szCs w:val="20"/>
        </w:rPr>
      </w:pPr>
      <w:r>
        <w:rPr>
          <w:sz w:val="20"/>
          <w:szCs w:val="20"/>
        </w:rPr>
        <w:t>Figura 10</w:t>
      </w:r>
      <w:r w:rsidR="007025BC" w:rsidRPr="007025BC">
        <w:rPr>
          <w:sz w:val="20"/>
          <w:szCs w:val="20"/>
        </w:rPr>
        <w:t xml:space="preserve"> - Umidade do ar: distribuição de frequências e boxplot da série </w:t>
      </w:r>
      <w:r w:rsidR="000F5AA6">
        <w:rPr>
          <w:sz w:val="20"/>
          <w:szCs w:val="20"/>
        </w:rPr>
        <w:t>completa</w:t>
      </w:r>
      <w:r w:rsidR="008137A7">
        <w:rPr>
          <w:sz w:val="20"/>
          <w:szCs w:val="20"/>
        </w:rPr>
        <w:t>.</w:t>
      </w:r>
    </w:p>
    <w:p w:rsidR="007025BC" w:rsidRDefault="007025BC" w:rsidP="00DC78B1">
      <w:pPr>
        <w:jc w:val="left"/>
        <w:rPr>
          <w:sz w:val="20"/>
          <w:szCs w:val="20"/>
        </w:rPr>
      </w:pPr>
      <w:r w:rsidRPr="00DA292A">
        <w:rPr>
          <w:sz w:val="20"/>
          <w:szCs w:val="20"/>
        </w:rPr>
        <w:t>Fonte: elaboração do autor</w:t>
      </w:r>
      <w:r w:rsidRPr="00873F14">
        <w:rPr>
          <w:sz w:val="20"/>
          <w:szCs w:val="20"/>
        </w:rPr>
        <w:t>.</w:t>
      </w:r>
    </w:p>
    <w:p w:rsidR="00CB4688" w:rsidRPr="00234F3D" w:rsidRDefault="00B321A1" w:rsidP="00234F3D">
      <w:pPr>
        <w:spacing w:after="0"/>
      </w:pPr>
      <w:r>
        <w:t>Na Figura 10</w:t>
      </w:r>
      <w:r w:rsidR="00234F3D">
        <w:t xml:space="preserve">, a série concentra-se em torno de 47%, com média (46,99%) e mediana (47,00%) praticamente coincidentes e assimetria de -0,193, o que caracteriza distribuição aproximadamente simétrica. A curtose em excesso de 0,785 indica caudas ligeiramente mais pesadas que as da normal. Como o sensor registrou apenas 10 valores distintos, o histograma apresenta barras separadas, e não uma curva continua. O boxplot é estreito (Q1 = 46% e Q3 = 48%, IQR = 2), o que resulta em limites de Tukey de 43% e 51%. Como o máximo observado (50%) </w:t>
      </w:r>
      <w:r w:rsidR="00234F3D">
        <w:lastRenderedPageBreak/>
        <w:t>está abaixo do limite superior, os 6 outliers globais situam-se na cauda inferior, com mínimo de 41%.</w:t>
      </w:r>
    </w:p>
    <w:p w:rsidR="00FC287E" w:rsidRDefault="004102F2" w:rsidP="00CB4688">
      <w:pPr>
        <w:jc w:val="center"/>
        <w:rPr>
          <w:sz w:val="20"/>
          <w:szCs w:val="20"/>
        </w:rPr>
      </w:pPr>
      <w:r>
        <w:rPr>
          <w:noProof/>
          <w:sz w:val="20"/>
          <w:szCs w:val="20"/>
          <w:lang w:val="pt-BR" w:eastAsia="pt-BR"/>
        </w:rPr>
        <w:drawing>
          <wp:inline distT="0" distB="0" distL="0" distR="0">
            <wp:extent cx="5760085" cy="2356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stribuicao.png"/>
                    <pic:cNvPicPr/>
                  </pic:nvPicPr>
                  <pic:blipFill>
                    <a:blip r:embed="rId30">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CB4688" w:rsidRPr="00CB4688" w:rsidRDefault="00797352" w:rsidP="00CB4688">
      <w:pPr>
        <w:jc w:val="center"/>
        <w:rPr>
          <w:sz w:val="20"/>
          <w:szCs w:val="20"/>
        </w:rPr>
      </w:pPr>
      <w:r>
        <w:rPr>
          <w:sz w:val="20"/>
          <w:szCs w:val="20"/>
        </w:rPr>
        <w:t>Figura 11</w:t>
      </w:r>
      <w:r w:rsidR="00CB4688" w:rsidRPr="00CB4688">
        <w:rPr>
          <w:sz w:val="20"/>
          <w:szCs w:val="20"/>
        </w:rPr>
        <w:t xml:space="preserve"> - Temperatura: distribuição de frequências e boxplot da série </w:t>
      </w:r>
      <w:r w:rsidR="00FF21E8">
        <w:rPr>
          <w:sz w:val="20"/>
          <w:szCs w:val="20"/>
        </w:rPr>
        <w:t>completa</w:t>
      </w:r>
      <w:r w:rsidR="009E0ED7">
        <w:rPr>
          <w:sz w:val="20"/>
          <w:szCs w:val="20"/>
        </w:rPr>
        <w:t>.</w:t>
      </w:r>
    </w:p>
    <w:p w:rsidR="00CB4688" w:rsidRDefault="00CB4688" w:rsidP="004B1156">
      <w:pPr>
        <w:jc w:val="left"/>
        <w:rPr>
          <w:sz w:val="20"/>
          <w:szCs w:val="20"/>
        </w:rPr>
      </w:pPr>
      <w:r w:rsidRPr="00DA292A">
        <w:rPr>
          <w:sz w:val="20"/>
          <w:szCs w:val="20"/>
        </w:rPr>
        <w:t>Fonte: elaboração do autor</w:t>
      </w:r>
      <w:r w:rsidRPr="00873F14">
        <w:rPr>
          <w:sz w:val="20"/>
          <w:szCs w:val="20"/>
        </w:rPr>
        <w:t>.</w:t>
      </w:r>
    </w:p>
    <w:p w:rsidR="009F6837" w:rsidRDefault="006F339C" w:rsidP="00310EF6">
      <w:pPr>
        <w:rPr>
          <w:szCs w:val="24"/>
        </w:rPr>
      </w:pPr>
      <w:r>
        <w:rPr>
          <w:szCs w:val="24"/>
        </w:rPr>
        <w:t>A Figura 11</w:t>
      </w:r>
      <w:r w:rsidR="00310EF6" w:rsidRPr="00310EF6">
        <w:rPr>
          <w:szCs w:val="24"/>
        </w:rPr>
        <w:t xml:space="preserve"> mostra a série mais estável, com amplitude de 1,40 °C e desvio padrão de 0,41 °C. A curtose em excesso de -1,079 indica distribuição mais achatada que a normal, e a assimetria (0,181) é pequena. Os limites de Tukey (24,05 °C e 26,85 °C), calculados com Q1 = 25,10 °C, Q3 = 25,80 °C e IQR = 0,70 °C, contêm todas as leituras (24,80 a 26,20 °C), de modo que o boxplot não exibe pontos isolados, o que é consistente com a ausência de outliers pelo critério global. Como o degrau do sensor é de 0,10 °C, a faixa de 1,40 °C é coberta por apenas 15 valores distintos, e o </w:t>
      </w:r>
      <w:r w:rsidR="00DF3BB0">
        <w:rPr>
          <w:szCs w:val="24"/>
        </w:rPr>
        <w:t>histograma é igualmente discreto</w:t>
      </w:r>
      <w:r w:rsidR="00310EF6" w:rsidRPr="00310EF6">
        <w:rPr>
          <w:szCs w:val="24"/>
        </w:rPr>
        <w:t>.</w:t>
      </w:r>
    </w:p>
    <w:p w:rsidR="00C60413" w:rsidRPr="00310EF6" w:rsidRDefault="00DB1A8B" w:rsidP="00310EF6">
      <w:pPr>
        <w:rPr>
          <w:szCs w:val="24"/>
        </w:rPr>
      </w:pPr>
      <w:r>
        <w:rPr>
          <w:noProof/>
          <w:szCs w:val="24"/>
          <w:lang w:val="pt-BR" w:eastAsia="pt-BR"/>
        </w:rPr>
        <w:drawing>
          <wp:inline distT="0" distB="0" distL="0" distR="0">
            <wp:extent cx="5760085" cy="2356485"/>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stribuicao.png"/>
                    <pic:cNvPicPr/>
                  </pic:nvPicPr>
                  <pic:blipFill>
                    <a:blip r:embed="rId31">
                      <a:extLst>
                        <a:ext uri="{28A0092B-C50C-407E-A947-70E740481C1C}">
                          <a14:useLocalDpi xmlns:a14="http://schemas.microsoft.com/office/drawing/2010/main" val="0"/>
                        </a:ext>
                      </a:extLst>
                    </a:blip>
                    <a:stretch>
                      <a:fillRect/>
                    </a:stretch>
                  </pic:blipFill>
                  <pic:spPr>
                    <a:xfrm>
                      <a:off x="0" y="0"/>
                      <a:ext cx="5760085" cy="2356485"/>
                    </a:xfrm>
                    <a:prstGeom prst="rect">
                      <a:avLst/>
                    </a:prstGeom>
                  </pic:spPr>
                </pic:pic>
              </a:graphicData>
            </a:graphic>
          </wp:inline>
        </w:drawing>
      </w:r>
    </w:p>
    <w:p w:rsidR="00111CB0" w:rsidRPr="00C60413" w:rsidRDefault="00250BCE" w:rsidP="00111CB0">
      <w:pPr>
        <w:jc w:val="center"/>
        <w:rPr>
          <w:sz w:val="20"/>
          <w:szCs w:val="20"/>
        </w:rPr>
      </w:pPr>
      <w:r>
        <w:rPr>
          <w:sz w:val="20"/>
          <w:szCs w:val="20"/>
        </w:rPr>
        <w:t>Figura 12</w:t>
      </w:r>
      <w:r w:rsidR="00111CB0" w:rsidRPr="00C60413">
        <w:rPr>
          <w:sz w:val="20"/>
          <w:szCs w:val="20"/>
        </w:rPr>
        <w:t xml:space="preserve"> - </w:t>
      </w:r>
      <w:r w:rsidR="00C60413" w:rsidRPr="00C60413">
        <w:rPr>
          <w:sz w:val="20"/>
          <w:szCs w:val="20"/>
        </w:rPr>
        <w:t xml:space="preserve">Umidade do solo: distribuição de frequências e boxplot da série </w:t>
      </w:r>
      <w:r w:rsidR="004A5124">
        <w:rPr>
          <w:sz w:val="20"/>
          <w:szCs w:val="20"/>
        </w:rPr>
        <w:t>complete.</w:t>
      </w:r>
    </w:p>
    <w:p w:rsidR="00CB4688" w:rsidRPr="00231518" w:rsidRDefault="00111CB0" w:rsidP="00996BFC">
      <w:pPr>
        <w:jc w:val="left"/>
        <w:rPr>
          <w:sz w:val="20"/>
          <w:szCs w:val="20"/>
        </w:rPr>
      </w:pPr>
      <w:r w:rsidRPr="00DA292A">
        <w:rPr>
          <w:sz w:val="20"/>
          <w:szCs w:val="20"/>
        </w:rPr>
        <w:t>Fonte: elaboração do autor</w:t>
      </w:r>
      <w:r w:rsidRPr="00873F14">
        <w:rPr>
          <w:sz w:val="20"/>
          <w:szCs w:val="20"/>
        </w:rPr>
        <w:t>.</w:t>
      </w:r>
    </w:p>
    <w:p w:rsidR="007025BC" w:rsidRDefault="00250BCE" w:rsidP="00FF34D4">
      <w:r>
        <w:lastRenderedPageBreak/>
        <w:t>A Figura 12</w:t>
      </w:r>
      <w:r w:rsidR="00DB1A8B">
        <w:t xml:space="preserve"> mostra distribuição assimétrica à esquerda (assimetria de -1,472) e curtose em excesso de 2,089, com cauda de valores baixos. Os limites de Tukey (71,5% e 91,5%) resultam de Q1 = 79%, Q3 = 84% e IQR = 5. Como o máximo observado (87%) está abaixo do limite superior, os 24 outliers globais situam-se todos abaixo de 71,5%, e é nessa cauda que se concentram os pontos isolados do boxplot. Como a série apresenta tendência crescente, a assimetria provavelmente reflete os valores do início do período, quando o nível era mais baixo. Portanto, os quartis globais dessa variável misturam níveis distintos do sinal, e é essa mistura que torna a janela local uma referência mais adequada ao processamento embarcado.</w:t>
      </w:r>
    </w:p>
    <w:p w:rsidR="006D38A8" w:rsidRDefault="001914F2" w:rsidP="006D38A8">
      <w:pPr>
        <w:pStyle w:val="Ttulo3"/>
      </w:pPr>
      <w:r>
        <w:t>5.2.4 CONCORDÂNCIA ENTRE A DETECÇÃO EMBARCADA E A REFERÊNCIA GLOBAL</w:t>
      </w:r>
    </w:p>
    <w:p w:rsidR="006D38A8" w:rsidRDefault="005F0708" w:rsidP="006D38A8">
      <w:r>
        <w:t>A tabela</w:t>
      </w:r>
      <w:r w:rsidR="00191CF5">
        <w:t xml:space="preserve"> 7</w:t>
      </w:r>
      <w:r w:rsidR="006D38A8">
        <w:t xml:space="preserve"> compara os outliers sinalizados pelo firmware, que avalia cada leitura </w:t>
      </w:r>
      <w:r w:rsidR="00E83CB1">
        <w:t>contra a janela local (Figuras 7 a 9</w:t>
      </w:r>
      <w:r w:rsidR="006D38A8">
        <w:t>), com os identificados pelo critério de Tukey apli</w:t>
      </w:r>
      <w:r w:rsidR="00E83CB1">
        <w:t>cado à série completa (Figuras 10 a 12</w:t>
      </w:r>
      <w:r w:rsidR="006D38A8">
        <w:t>).</w:t>
      </w:r>
    </w:p>
    <w:p w:rsidR="00EF1616" w:rsidRDefault="005F0708" w:rsidP="00EF1616">
      <w:pPr>
        <w:jc w:val="center"/>
        <w:rPr>
          <w:sz w:val="20"/>
          <w:szCs w:val="20"/>
        </w:rPr>
      </w:pPr>
      <w:r>
        <w:rPr>
          <w:sz w:val="20"/>
          <w:szCs w:val="20"/>
        </w:rPr>
        <w:t>Tabela</w:t>
      </w:r>
      <w:r w:rsidR="00191CF5">
        <w:rPr>
          <w:sz w:val="20"/>
          <w:szCs w:val="20"/>
        </w:rPr>
        <w:t xml:space="preserve"> 7 </w:t>
      </w:r>
      <w:r w:rsidR="00EF1616" w:rsidRPr="00EF1616">
        <w:rPr>
          <w:sz w:val="20"/>
          <w:szCs w:val="20"/>
        </w:rPr>
        <w:t>— Detecção de outliers pelo firmware e pelo critério global.</w:t>
      </w:r>
    </w:p>
    <w:tbl>
      <w:tblPr>
        <w:tblW w:w="7158" w:type="dxa"/>
        <w:jc w:val="center"/>
        <w:tblLayout w:type="fixed"/>
        <w:tblLook w:val="04A0" w:firstRow="1" w:lastRow="0" w:firstColumn="1" w:lastColumn="0" w:noHBand="0" w:noVBand="1"/>
      </w:tblPr>
      <w:tblGrid>
        <w:gridCol w:w="1879"/>
        <w:gridCol w:w="1560"/>
        <w:gridCol w:w="1701"/>
        <w:gridCol w:w="2018"/>
      </w:tblGrid>
      <w:tr w:rsidR="005F5CC8" w:rsidTr="00012A29">
        <w:trPr>
          <w:cantSplit/>
          <w:tblHeader/>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Métrica</w:t>
            </w:r>
          </w:p>
        </w:tc>
        <w:tc>
          <w:tcPr>
            <w:tcW w:w="1560"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ar (%)</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Temperatura (°C)</w:t>
            </w:r>
          </w:p>
        </w:tc>
        <w:tc>
          <w:tcPr>
            <w:tcW w:w="201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5F5CC8" w:rsidRDefault="005F5CC8" w:rsidP="00012A29">
            <w:pPr>
              <w:spacing w:after="40" w:line="252" w:lineRule="auto"/>
            </w:pPr>
            <w:r w:rsidRPr="00336810">
              <w:rPr>
                <w:b/>
                <w:color w:val="FFFFFF"/>
                <w:sz w:val="16"/>
              </w:rPr>
              <w:t>Umidade do solo (%)</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sinalizados pelo firmware</w:t>
            </w:r>
          </w:p>
        </w:tc>
        <w:tc>
          <w:tcPr>
            <w:tcW w:w="1560"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(6,2%)</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(13,1%)</w:t>
            </w:r>
          </w:p>
        </w:tc>
        <w:tc>
          <w:tcPr>
            <w:tcW w:w="201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5F5CC8" w:rsidRPr="00E42BF4" w:rsidRDefault="00E42BF4" w:rsidP="00012A29">
            <w:pPr>
              <w:spacing w:after="40" w:line="252" w:lineRule="auto"/>
              <w:rPr>
                <w:sz w:val="16"/>
                <w:szCs w:val="16"/>
              </w:rPr>
            </w:pPr>
            <w:r w:rsidRPr="00E42BF4">
              <w:rPr>
                <w:sz w:val="16"/>
                <w:szCs w:val="16"/>
              </w:rPr>
              <w:t>24 (4,5%)</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pelo critério global</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24</w:t>
            </w:r>
          </w:p>
        </w:tc>
      </w:tr>
      <w:tr w:rsidR="005F5CC8" w:rsidRPr="00E71B59" w:rsidTr="00012A29">
        <w:trPr>
          <w:cantSplit/>
          <w:jc w:val="center"/>
        </w:trPr>
        <w:tc>
          <w:tcPr>
            <w:tcW w:w="187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5F5CC8" w:rsidRDefault="005F5CC8" w:rsidP="00012A29">
            <w:pPr>
              <w:spacing w:after="40" w:line="252" w:lineRule="auto"/>
              <w:rPr>
                <w:sz w:val="16"/>
                <w:szCs w:val="16"/>
              </w:rPr>
            </w:pPr>
            <w:r w:rsidRPr="005F5CC8">
              <w:rPr>
                <w:sz w:val="16"/>
                <w:szCs w:val="16"/>
              </w:rPr>
              <w:t>Outliers do firmware em janelas com IQR nulo</w:t>
            </w:r>
          </w:p>
        </w:tc>
        <w:tc>
          <w:tcPr>
            <w:tcW w:w="1560"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33 (100,0%)</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jc w:val="center"/>
              <w:rPr>
                <w:sz w:val="16"/>
                <w:szCs w:val="16"/>
              </w:rPr>
            </w:pPr>
            <w:r w:rsidRPr="0030570F">
              <w:rPr>
                <w:sz w:val="16"/>
                <w:szCs w:val="16"/>
              </w:rPr>
              <w:t>69 (100,0%)</w:t>
            </w:r>
          </w:p>
        </w:tc>
        <w:tc>
          <w:tcPr>
            <w:tcW w:w="201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5F5CC8" w:rsidRPr="0030570F" w:rsidRDefault="0030570F" w:rsidP="00012A29">
            <w:pPr>
              <w:spacing w:after="40" w:line="252" w:lineRule="auto"/>
              <w:rPr>
                <w:sz w:val="16"/>
                <w:szCs w:val="16"/>
              </w:rPr>
            </w:pPr>
            <w:r w:rsidRPr="0030570F">
              <w:rPr>
                <w:sz w:val="16"/>
                <w:szCs w:val="16"/>
              </w:rPr>
              <w:t>15 (62,5%)</w:t>
            </w:r>
          </w:p>
        </w:tc>
      </w:tr>
    </w:tbl>
    <w:p w:rsidR="005F5CC8" w:rsidRPr="00EF1616" w:rsidRDefault="005F5CC8" w:rsidP="00BD6DEF">
      <w:pPr>
        <w:spacing w:after="0" w:line="240" w:lineRule="auto"/>
        <w:jc w:val="center"/>
        <w:rPr>
          <w:sz w:val="20"/>
          <w:szCs w:val="20"/>
        </w:rPr>
      </w:pPr>
    </w:p>
    <w:p w:rsidR="00EF1616" w:rsidRDefault="000E3C78" w:rsidP="00BD6DEF">
      <w:pPr>
        <w:spacing w:after="0" w:line="240" w:lineRule="auto"/>
        <w:jc w:val="left"/>
        <w:rPr>
          <w:sz w:val="20"/>
          <w:szCs w:val="20"/>
        </w:rPr>
      </w:pPr>
      <w:r w:rsidRPr="00873F14">
        <w:rPr>
          <w:sz w:val="20"/>
          <w:szCs w:val="20"/>
        </w:rPr>
        <w:t>Fonte: elaboração do autor.</w:t>
      </w:r>
    </w:p>
    <w:p w:rsidR="00BD6DEF" w:rsidRDefault="00BD6DEF" w:rsidP="00BD6DEF">
      <w:pPr>
        <w:spacing w:after="0" w:line="240" w:lineRule="auto"/>
        <w:jc w:val="left"/>
        <w:rPr>
          <w:sz w:val="20"/>
          <w:szCs w:val="20"/>
        </w:rPr>
      </w:pPr>
    </w:p>
    <w:p w:rsidR="00FC1A5B"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Nas séries de umidade do ar e de temperatura, os dois critérios divergem fortemente. Na temperatura, o firmware sinalizou 69 leituras (13,1%) e o critério global, ne</w:t>
      </w:r>
      <w:r w:rsidR="00CB30E2">
        <w:rPr>
          <w:rFonts w:eastAsia="Times New Roman" w:cs="Arial"/>
          <w:color w:val="auto"/>
          <w:szCs w:val="24"/>
          <w:lang w:val="pt-BR" w:eastAsia="pt-BR"/>
        </w:rPr>
        <w:t>nhuma (Figura 11</w:t>
      </w:r>
      <w:r w:rsidRPr="00FC1A5B">
        <w:rPr>
          <w:rFonts w:eastAsia="Times New Roman" w:cs="Arial"/>
          <w:color w:val="auto"/>
          <w:szCs w:val="24"/>
          <w:lang w:val="pt-BR" w:eastAsia="pt-BR"/>
        </w:rPr>
        <w:t>). Na umidade do ar, os 6 outliers globa</w:t>
      </w:r>
      <w:r w:rsidR="00A20F42">
        <w:rPr>
          <w:rFonts w:eastAsia="Times New Roman" w:cs="Arial"/>
          <w:color w:val="auto"/>
          <w:szCs w:val="24"/>
          <w:lang w:val="pt-BR" w:eastAsia="pt-BR"/>
        </w:rPr>
        <w:t>is estão</w:t>
      </w:r>
      <w:r w:rsidR="00CB30E2">
        <w:rPr>
          <w:rFonts w:eastAsia="Times New Roman" w:cs="Arial"/>
          <w:color w:val="auto"/>
          <w:szCs w:val="24"/>
          <w:lang w:val="pt-BR" w:eastAsia="pt-BR"/>
        </w:rPr>
        <w:t xml:space="preserve"> abaixo de 43% (Figura 1</w:t>
      </w:r>
      <w:r w:rsidR="004904CA">
        <w:rPr>
          <w:rFonts w:eastAsia="Times New Roman" w:cs="Arial"/>
          <w:color w:val="auto"/>
          <w:szCs w:val="24"/>
          <w:lang w:val="pt-BR" w:eastAsia="pt-BR"/>
        </w:rPr>
        <w:t>0</w:t>
      </w:r>
      <w:r w:rsidRPr="00FC1A5B">
        <w:rPr>
          <w:rFonts w:eastAsia="Times New Roman" w:cs="Arial"/>
          <w:color w:val="auto"/>
          <w:szCs w:val="24"/>
          <w:lang w:val="pt-BR" w:eastAsia="pt-BR"/>
        </w:rPr>
        <w:t>), ao passo que os 33 do firmware se distr</w:t>
      </w:r>
      <w:r w:rsidR="00A94122">
        <w:rPr>
          <w:rFonts w:eastAsia="Times New Roman" w:cs="Arial"/>
          <w:color w:val="auto"/>
          <w:szCs w:val="24"/>
          <w:lang w:val="pt-BR" w:eastAsia="pt-BR"/>
        </w:rPr>
        <w:t xml:space="preserve">ibuem por toda a série (Figura </w:t>
      </w:r>
      <w:r w:rsidR="005304CC">
        <w:rPr>
          <w:rFonts w:eastAsia="Times New Roman" w:cs="Arial"/>
          <w:color w:val="auto"/>
          <w:szCs w:val="24"/>
          <w:lang w:val="pt-BR" w:eastAsia="pt-BR"/>
        </w:rPr>
        <w:t>7</w:t>
      </w:r>
      <w:r w:rsidRPr="00FC1A5B">
        <w:rPr>
          <w:rFonts w:eastAsia="Times New Roman" w:cs="Arial"/>
          <w:color w:val="auto"/>
          <w:szCs w:val="24"/>
          <w:lang w:val="pt-BR" w:eastAsia="pt-BR"/>
        </w:rPr>
        <w:t>), incluindo leituras de 46% a 50%, valores centrais no contexto global.</w:t>
      </w:r>
    </w:p>
    <w:p w:rsidR="0083647C" w:rsidRPr="00FC1A5B" w:rsidRDefault="0083647C" w:rsidP="00FC1A5B">
      <w:pPr>
        <w:spacing w:after="0"/>
        <w:rPr>
          <w:rFonts w:eastAsia="Times New Roman" w:cs="Arial"/>
          <w:color w:val="auto"/>
          <w:szCs w:val="24"/>
          <w:lang w:val="pt-BR" w:eastAsia="pt-BR"/>
        </w:rPr>
      </w:pPr>
    </w:p>
    <w:p w:rsidR="00A20F42" w:rsidRDefault="00FC1A5B" w:rsidP="00FC1A5B">
      <w:pPr>
        <w:spacing w:after="0"/>
        <w:rPr>
          <w:rFonts w:eastAsia="Times New Roman" w:cs="Arial"/>
          <w:color w:val="auto"/>
          <w:szCs w:val="24"/>
          <w:lang w:val="pt-BR" w:eastAsia="pt-BR"/>
        </w:rPr>
      </w:pPr>
      <w:r w:rsidRPr="00FC1A5B">
        <w:rPr>
          <w:rFonts w:eastAsia="Times New Roman" w:cs="Arial"/>
          <w:color w:val="auto"/>
          <w:szCs w:val="24"/>
          <w:lang w:val="pt-BR" w:eastAsia="pt-BR"/>
        </w:rPr>
        <w:t>Na umidade do solo, as contagens coincidem (24 em cada critério), mas a coincidência é apenas numérica. Todos os outliers globais</w:t>
      </w:r>
      <w:r w:rsidR="00A20F42">
        <w:rPr>
          <w:rFonts w:eastAsia="Times New Roman" w:cs="Arial"/>
          <w:color w:val="auto"/>
          <w:szCs w:val="24"/>
          <w:lang w:val="pt-BR" w:eastAsia="pt-BR"/>
        </w:rPr>
        <w:t xml:space="preserve"> </w:t>
      </w:r>
      <w:r w:rsidR="00F15432">
        <w:rPr>
          <w:rFonts w:eastAsia="Times New Roman" w:cs="Arial"/>
          <w:color w:val="auto"/>
          <w:szCs w:val="24"/>
          <w:lang w:val="pt-BR" w:eastAsia="pt-BR"/>
        </w:rPr>
        <w:t>estão abaixo de 71,5% (Figura 12</w:t>
      </w:r>
      <w:r w:rsidRPr="00FC1A5B">
        <w:rPr>
          <w:rFonts w:eastAsia="Times New Roman" w:cs="Arial"/>
          <w:color w:val="auto"/>
          <w:szCs w:val="24"/>
          <w:lang w:val="pt-BR" w:eastAsia="pt-BR"/>
        </w:rPr>
        <w:t xml:space="preserve">), enquanto, entre os 20 primeiros outliers do firmware listados no Apêndice A, somente as leituras de 69% e 67% (8 de outubro, às 11h55 e 12h50) se </w:t>
      </w:r>
      <w:r w:rsidRPr="00FC1A5B">
        <w:rPr>
          <w:rFonts w:eastAsia="Times New Roman" w:cs="Arial"/>
          <w:color w:val="auto"/>
          <w:szCs w:val="24"/>
          <w:lang w:val="pt-BR" w:eastAsia="pt-BR"/>
        </w:rPr>
        <w:lastRenderedPageBreak/>
        <w:t>encontram nessa faixa.</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maioria das sinalizações do firmware recai sobre valores entre 77% e 87%, leituras que são atípicas apenas em relação à janela local</w:t>
      </w:r>
      <w:r w:rsidR="00977DF4">
        <w:rPr>
          <w:rFonts w:eastAsia="Times New Roman" w:cs="Arial"/>
          <w:color w:val="auto"/>
          <w:szCs w:val="24"/>
          <w:lang w:val="pt-BR" w:eastAsia="pt-BR"/>
        </w:rPr>
        <w:t xml:space="preserve">. </w:t>
      </w:r>
      <w:r w:rsidRPr="00FC1A5B">
        <w:rPr>
          <w:rFonts w:eastAsia="Times New Roman" w:cs="Arial"/>
          <w:color w:val="auto"/>
          <w:szCs w:val="24"/>
          <w:lang w:val="pt-BR" w:eastAsia="pt-BR"/>
        </w:rPr>
        <w:t>A divergência decorre de duas diferenças entre os métodos: o referencial de comparação (janela local contra série completa) e o modo de obtenção dos quartis (por posição, sem interpolação, no firmware; por interpolação, no cálculo global).</w:t>
      </w:r>
    </w:p>
    <w:p w:rsidR="00BF64A5" w:rsidRDefault="000817A4" w:rsidP="00A20F42">
      <w:pPr>
        <w:pStyle w:val="Ttulo3"/>
      </w:pPr>
      <w:r>
        <w:t>5.2.5 ESTABILIDADE DO SINAL NAS JANELAS</w:t>
      </w:r>
    </w:p>
    <w:p w:rsidR="00374C08" w:rsidRDefault="00AB41DA" w:rsidP="00374C08">
      <w:r>
        <w:t>A Figura 13</w:t>
      </w:r>
      <w:r w:rsidR="00374C08">
        <w:t xml:space="preserve"> apresenta o desvio padrão amostral calculado pelo firmware em cada janela de oito amostras, para as três variáveis. Valores elevados indicam maior instabilidade das leituras no intervalo e valores próximos de zero indicam estabilidade.</w:t>
      </w:r>
    </w:p>
    <w:p w:rsidR="00007373" w:rsidRDefault="00122515" w:rsidP="00374C08">
      <w:r>
        <w:rPr>
          <w:noProof/>
          <w:lang w:val="pt-BR" w:eastAsia="pt-BR"/>
        </w:rPr>
        <w:drawing>
          <wp:inline distT="0" distB="0" distL="0" distR="0">
            <wp:extent cx="5760085" cy="4189095"/>
            <wp:effectExtent l="0" t="0" r="0"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co.png"/>
                    <pic:cNvPicPr/>
                  </pic:nvPicPr>
                  <pic:blipFill>
                    <a:blip r:embed="rId32">
                      <a:extLst>
                        <a:ext uri="{28A0092B-C50C-407E-A947-70E740481C1C}">
                          <a14:useLocalDpi xmlns:a14="http://schemas.microsoft.com/office/drawing/2010/main" val="0"/>
                        </a:ext>
                      </a:extLst>
                    </a:blip>
                    <a:stretch>
                      <a:fillRect/>
                    </a:stretch>
                  </pic:blipFill>
                  <pic:spPr>
                    <a:xfrm>
                      <a:off x="0" y="0"/>
                      <a:ext cx="5760085" cy="4189095"/>
                    </a:xfrm>
                    <a:prstGeom prst="rect">
                      <a:avLst/>
                    </a:prstGeom>
                  </pic:spPr>
                </pic:pic>
              </a:graphicData>
            </a:graphic>
          </wp:inline>
        </w:drawing>
      </w:r>
    </w:p>
    <w:p w:rsidR="00007373" w:rsidRPr="00C60413" w:rsidRDefault="000C4AC4" w:rsidP="00007373">
      <w:pPr>
        <w:jc w:val="center"/>
        <w:rPr>
          <w:sz w:val="20"/>
          <w:szCs w:val="20"/>
        </w:rPr>
      </w:pPr>
      <w:r>
        <w:rPr>
          <w:sz w:val="20"/>
          <w:szCs w:val="20"/>
        </w:rPr>
        <w:t>Figura 13</w:t>
      </w:r>
      <w:r w:rsidR="00007373" w:rsidRPr="00C60413">
        <w:rPr>
          <w:sz w:val="20"/>
          <w:szCs w:val="20"/>
        </w:rPr>
        <w:t xml:space="preserve"> - </w:t>
      </w:r>
      <w:r w:rsidR="00122515" w:rsidRPr="00122515">
        <w:rPr>
          <w:sz w:val="20"/>
          <w:szCs w:val="20"/>
        </w:rPr>
        <w:t>Desvio padrão amostral das janelas de oito amostras calculado pelo firmware</w:t>
      </w:r>
    </w:p>
    <w:p w:rsidR="00007373" w:rsidRDefault="00007373" w:rsidP="00007373">
      <w:pPr>
        <w:jc w:val="center"/>
        <w:rPr>
          <w:sz w:val="20"/>
          <w:szCs w:val="20"/>
        </w:rPr>
      </w:pPr>
      <w:r w:rsidRPr="00DA292A">
        <w:rPr>
          <w:sz w:val="20"/>
          <w:szCs w:val="20"/>
        </w:rPr>
        <w:t>Fonte: elaboração do autor</w:t>
      </w:r>
      <w:r w:rsidRPr="00873F14">
        <w:rPr>
          <w:sz w:val="20"/>
          <w:szCs w:val="20"/>
        </w:rPr>
        <w:t>.</w:t>
      </w:r>
    </w:p>
    <w:p w:rsidR="00AA52D3" w:rsidRDefault="00191CF5" w:rsidP="006E1484">
      <w:r>
        <w:t>A T</w:t>
      </w:r>
      <w:r w:rsidR="0021083D">
        <w:t>abela</w:t>
      </w:r>
      <w:r>
        <w:t xml:space="preserve"> 8</w:t>
      </w:r>
      <w:r w:rsidR="00AA52D3">
        <w:t xml:space="preserve"> resume a distribuição do desvio padrão das janelas e a sua versão relativa (desvio padrão dividido pela média da janela), que permite comparar variáveis de escalas distintas.</w:t>
      </w:r>
    </w:p>
    <w:p w:rsidR="00C42FE8" w:rsidRPr="00C42FE8" w:rsidRDefault="004828DB" w:rsidP="00C42FE8">
      <w:pPr>
        <w:jc w:val="center"/>
        <w:rPr>
          <w:sz w:val="20"/>
          <w:szCs w:val="20"/>
        </w:rPr>
      </w:pPr>
      <w:r>
        <w:rPr>
          <w:sz w:val="20"/>
          <w:szCs w:val="20"/>
        </w:rPr>
        <w:t>Tabela</w:t>
      </w:r>
      <w:r w:rsidR="00191CF5">
        <w:rPr>
          <w:sz w:val="20"/>
          <w:szCs w:val="20"/>
        </w:rPr>
        <w:t xml:space="preserve"> 8</w:t>
      </w:r>
      <w:r w:rsidR="00C42FE8" w:rsidRPr="00C42FE8">
        <w:rPr>
          <w:sz w:val="20"/>
          <w:szCs w:val="20"/>
        </w:rPr>
        <w:t xml:space="preserve"> — Desvio padrão das janelas de oito amostras</w:t>
      </w:r>
    </w:p>
    <w:tbl>
      <w:tblPr>
        <w:tblW w:w="9949" w:type="dxa"/>
        <w:jc w:val="center"/>
        <w:tblLayout w:type="fixed"/>
        <w:tblLook w:val="04A0" w:firstRow="1" w:lastRow="0" w:firstColumn="1" w:lastColumn="0" w:noHBand="0" w:noVBand="1"/>
      </w:tblPr>
      <w:tblGrid>
        <w:gridCol w:w="1569"/>
        <w:gridCol w:w="868"/>
        <w:gridCol w:w="1275"/>
        <w:gridCol w:w="1701"/>
        <w:gridCol w:w="1134"/>
        <w:gridCol w:w="1134"/>
        <w:gridCol w:w="1134"/>
        <w:gridCol w:w="1134"/>
      </w:tblGrid>
      <w:tr w:rsidR="00A34FC0" w:rsidTr="0004437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lastRenderedPageBreak/>
              <w:t>Variável</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Média</w:t>
            </w:r>
          </w:p>
        </w:tc>
        <w:tc>
          <w:tcPr>
            <w:tcW w:w="1275"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CD0DC1">
            <w:pPr>
              <w:spacing w:after="40" w:line="252" w:lineRule="auto"/>
            </w:pPr>
            <w:r w:rsidRPr="00A34FC0">
              <w:rPr>
                <w:b/>
                <w:color w:val="FFFFFF"/>
                <w:sz w:val="16"/>
              </w:rPr>
              <w:t>Mediana</w:t>
            </w:r>
          </w:p>
        </w:tc>
        <w:tc>
          <w:tcPr>
            <w:tcW w:w="170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A34FC0" w:rsidRDefault="00A34FC0" w:rsidP="00A34FC0">
            <w:pPr>
              <w:spacing w:after="40" w:line="252" w:lineRule="auto"/>
            </w:pPr>
            <w:r w:rsidRPr="00A34FC0">
              <w:rPr>
                <w:b/>
                <w:color w:val="FFFFFF"/>
                <w:sz w:val="16"/>
              </w:rPr>
              <w:t>Desvio do desvi</w:t>
            </w:r>
            <w:r>
              <w:rPr>
                <w:b/>
                <w:color w:val="FFFFFF"/>
                <w:sz w:val="16"/>
              </w:rPr>
              <w:t>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336810" w:rsidRDefault="00A34FC0" w:rsidP="00CD0DC1">
            <w:pPr>
              <w:spacing w:after="40" w:line="252" w:lineRule="auto"/>
              <w:rPr>
                <w:b/>
                <w:color w:val="FFFFFF"/>
                <w:sz w:val="16"/>
              </w:rPr>
            </w:pPr>
            <w:r w:rsidRPr="00A34FC0">
              <w:rPr>
                <w:b/>
                <w:color w:val="FFFFFF"/>
                <w:sz w:val="16"/>
              </w:rPr>
              <w:t>Percentil 95</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Instante do máximo</w:t>
            </w:r>
          </w:p>
        </w:tc>
        <w:tc>
          <w:tcPr>
            <w:tcW w:w="1134" w:type="dxa"/>
            <w:tcBorders>
              <w:top w:val="single" w:sz="4" w:space="0" w:color="D7DEE8"/>
              <w:left w:val="single" w:sz="4" w:space="0" w:color="D7DEE8"/>
              <w:bottom w:val="single" w:sz="4" w:space="0" w:color="D7DEE8"/>
              <w:right w:val="single" w:sz="4" w:space="0" w:color="D7DEE8"/>
            </w:tcBorders>
            <w:shd w:val="clear" w:color="auto" w:fill="223F73"/>
          </w:tcPr>
          <w:p w:rsidR="00A34FC0" w:rsidRPr="00A34FC0" w:rsidRDefault="00A34FC0" w:rsidP="00CD0DC1">
            <w:pPr>
              <w:spacing w:after="40" w:line="252" w:lineRule="auto"/>
              <w:rPr>
                <w:b/>
                <w:color w:val="FFFFFF"/>
                <w:sz w:val="16"/>
              </w:rPr>
            </w:pPr>
            <w:r w:rsidRPr="00A34FC0">
              <w:rPr>
                <w:b/>
                <w:color w:val="FFFFFF"/>
                <w:sz w:val="16"/>
              </w:rPr>
              <w:t>Desvio relativo médio</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ar (%)</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0,20</w:t>
            </w:r>
          </w:p>
        </w:tc>
        <w:tc>
          <w:tcPr>
            <w:tcW w:w="1275"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0,00</w:t>
            </w:r>
          </w:p>
        </w:tc>
        <w:tc>
          <w:tcPr>
            <w:tcW w:w="170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0,53</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1,92</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08/10/2025 12:40</w:t>
            </w:r>
          </w:p>
        </w:tc>
        <w:tc>
          <w:tcPr>
            <w:tcW w:w="1134" w:type="dxa"/>
            <w:tcBorders>
              <w:top w:val="single" w:sz="4" w:space="0" w:color="D7DEE8"/>
              <w:left w:val="single" w:sz="4" w:space="0" w:color="D7DEE8"/>
              <w:bottom w:val="single" w:sz="4" w:space="0" w:color="D7DEE8"/>
              <w:right w:val="single" w:sz="4" w:space="0" w:color="D7DEE8"/>
            </w:tcBorders>
            <w:shd w:val="clear" w:color="auto" w:fill="FFFFFF"/>
          </w:tcPr>
          <w:p w:rsidR="00A34FC0" w:rsidRPr="009F7F29" w:rsidRDefault="009F7F29" w:rsidP="00CD0DC1">
            <w:pPr>
              <w:spacing w:after="40" w:line="252" w:lineRule="auto"/>
              <w:rPr>
                <w:sz w:val="16"/>
                <w:szCs w:val="16"/>
              </w:rPr>
            </w:pPr>
            <w:r w:rsidRPr="009F7F29">
              <w:rPr>
                <w:sz w:val="16"/>
                <w:szCs w:val="16"/>
              </w:rPr>
              <w:t>0,44%</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Temperatura (°C)</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A34FC0">
            <w:pPr>
              <w:spacing w:after="40" w:line="252" w:lineRule="auto"/>
              <w:rPr>
                <w:sz w:val="16"/>
                <w:szCs w:val="16"/>
              </w:rPr>
            </w:pPr>
            <w:r w:rsidRPr="009F7F29">
              <w:rPr>
                <w:sz w:val="16"/>
                <w:szCs w:val="16"/>
              </w:rPr>
              <w:t>0,04</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0,05</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0,02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0,08</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0,12</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12:00</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0,17%</w:t>
            </w:r>
          </w:p>
        </w:tc>
      </w:tr>
      <w:tr w:rsidR="00A34FC0" w:rsidRPr="0030570F" w:rsidTr="0004437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5F5CC8" w:rsidRDefault="009F7F29" w:rsidP="00CD0DC1">
            <w:pPr>
              <w:spacing w:after="40" w:line="252" w:lineRule="auto"/>
              <w:rPr>
                <w:sz w:val="16"/>
                <w:szCs w:val="16"/>
              </w:rPr>
            </w:pPr>
            <w:r w:rsidRPr="009F7F29">
              <w:rPr>
                <w:sz w:val="16"/>
                <w:szCs w:val="16"/>
              </w:rPr>
              <w:t>Umidade do solo (%)</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0,90</w:t>
            </w:r>
          </w:p>
        </w:tc>
        <w:tc>
          <w:tcPr>
            <w:tcW w:w="1275"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jc w:val="center"/>
              <w:rPr>
                <w:sz w:val="16"/>
                <w:szCs w:val="16"/>
              </w:rPr>
            </w:pPr>
            <w:r w:rsidRPr="009F7F29">
              <w:rPr>
                <w:sz w:val="16"/>
                <w:szCs w:val="16"/>
              </w:rPr>
              <w:t>0,83</w:t>
            </w:r>
          </w:p>
        </w:tc>
        <w:tc>
          <w:tcPr>
            <w:tcW w:w="170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34FC0" w:rsidRPr="009F7F29" w:rsidRDefault="009F7F29" w:rsidP="00CD0DC1">
            <w:pPr>
              <w:spacing w:after="40" w:line="252" w:lineRule="auto"/>
              <w:rPr>
                <w:sz w:val="16"/>
                <w:szCs w:val="16"/>
              </w:rPr>
            </w:pPr>
            <w:r w:rsidRPr="009F7F29">
              <w:rPr>
                <w:sz w:val="16"/>
                <w:szCs w:val="16"/>
              </w:rPr>
              <w:t>0,37</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1,41</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3,34</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08/10/2025 11:55</w:t>
            </w:r>
          </w:p>
        </w:tc>
        <w:tc>
          <w:tcPr>
            <w:tcW w:w="1134" w:type="dxa"/>
            <w:tcBorders>
              <w:top w:val="single" w:sz="4" w:space="0" w:color="D7DEE8"/>
              <w:left w:val="single" w:sz="4" w:space="0" w:color="D7DEE8"/>
              <w:bottom w:val="single" w:sz="4" w:space="0" w:color="D7DEE8"/>
              <w:right w:val="single" w:sz="4" w:space="0" w:color="D7DEE8"/>
            </w:tcBorders>
            <w:shd w:val="clear" w:color="auto" w:fill="F3F5F7"/>
          </w:tcPr>
          <w:p w:rsidR="00A34FC0" w:rsidRPr="009F7F29" w:rsidRDefault="009F7F29" w:rsidP="00CD0DC1">
            <w:pPr>
              <w:spacing w:after="40" w:line="252" w:lineRule="auto"/>
              <w:rPr>
                <w:sz w:val="16"/>
                <w:szCs w:val="16"/>
              </w:rPr>
            </w:pPr>
            <w:r w:rsidRPr="009F7F29">
              <w:rPr>
                <w:sz w:val="16"/>
                <w:szCs w:val="16"/>
              </w:rPr>
              <w:t>1,13%</w:t>
            </w:r>
          </w:p>
        </w:tc>
      </w:tr>
    </w:tbl>
    <w:p w:rsidR="00033200" w:rsidRDefault="00033200" w:rsidP="00033200">
      <w:pPr>
        <w:spacing w:after="0" w:line="240" w:lineRule="auto"/>
        <w:jc w:val="left"/>
        <w:rPr>
          <w:sz w:val="20"/>
          <w:szCs w:val="20"/>
        </w:rPr>
      </w:pPr>
    </w:p>
    <w:p w:rsidR="00C42FE8" w:rsidRDefault="00C42FE8" w:rsidP="00033200">
      <w:pPr>
        <w:spacing w:after="0" w:line="240" w:lineRule="auto"/>
        <w:jc w:val="left"/>
        <w:rPr>
          <w:sz w:val="20"/>
          <w:szCs w:val="20"/>
        </w:rPr>
      </w:pPr>
      <w:r w:rsidRPr="00DA292A">
        <w:rPr>
          <w:sz w:val="20"/>
          <w:szCs w:val="20"/>
        </w:rPr>
        <w:t>Fonte: elaboração do autor</w:t>
      </w:r>
      <w:r w:rsidRPr="00873F14">
        <w:rPr>
          <w:sz w:val="20"/>
          <w:szCs w:val="20"/>
        </w:rPr>
        <w:t>.</w:t>
      </w:r>
    </w:p>
    <w:p w:rsidR="00FB4527" w:rsidRDefault="00FB4527" w:rsidP="002309F2">
      <w:pPr>
        <w:rPr>
          <w:sz w:val="20"/>
          <w:szCs w:val="20"/>
        </w:rPr>
      </w:pPr>
    </w:p>
    <w:p w:rsidR="00FB4527" w:rsidRDefault="00FB4527" w:rsidP="00FB4527">
      <w:pPr>
        <w:spacing w:after="0"/>
        <w:rPr>
          <w:rFonts w:eastAsia="Times New Roman" w:cs="Arial"/>
          <w:color w:val="auto"/>
          <w:szCs w:val="24"/>
          <w:lang w:val="pt-BR" w:eastAsia="pt-BR"/>
        </w:rPr>
      </w:pPr>
      <w:r w:rsidRPr="00FB4527">
        <w:rPr>
          <w:rFonts w:eastAsia="Times New Roman" w:cs="Arial"/>
          <w:color w:val="auto"/>
          <w:szCs w:val="24"/>
          <w:lang w:val="pt-BR" w:eastAsia="pt-BR"/>
        </w:rPr>
        <w:t>Na umidade do ar, a média do desvio padrão das janelas (0,20) contrasta com a mediana (0,00): pelo menos metade das janelas é composta por oito leituras idênticas, e a dispersão média vem de poucas janelas em que o nível muda. Esse resultado é coerente com a resolução de 1 ponto percentual do sensor e antecipa o efeito do I</w:t>
      </w:r>
      <w:r>
        <w:rPr>
          <w:rFonts w:eastAsia="Times New Roman" w:cs="Arial"/>
          <w:color w:val="auto"/>
          <w:szCs w:val="24"/>
          <w:lang w:val="pt-BR" w:eastAsia="pt-BR"/>
        </w:rPr>
        <w:t>QR nulo analisado</w:t>
      </w:r>
      <w:r w:rsidRPr="00FB4527">
        <w:rPr>
          <w:rFonts w:eastAsia="Times New Roman" w:cs="Arial"/>
          <w:color w:val="auto"/>
          <w:szCs w:val="24"/>
          <w:lang w:val="pt-BR" w:eastAsia="pt-BR"/>
        </w:rPr>
        <w:t>. Na temperatura, o desvio padrão é pequeno e regular (média de 0,04 °C, mediana de 0,05 °C, máximo de 0,12 °C), compatível com oscilações de no máximo um ou dois degraus de 0,1 °C. Na umidade do solo, as janelas são mais dispersas (média de 0,90, mediana de 0,83 e percentil 95 de 1,41) e a variável apresenta o maior desvio máximo (3,34).</w:t>
      </w:r>
    </w:p>
    <w:p w:rsidR="00FB4527" w:rsidRPr="00FB4527" w:rsidRDefault="00FB4527" w:rsidP="00FB4527">
      <w:pPr>
        <w:spacing w:after="0"/>
        <w:rPr>
          <w:rFonts w:eastAsia="Times New Roman" w:cs="Arial"/>
          <w:color w:val="auto"/>
          <w:szCs w:val="24"/>
          <w:lang w:val="pt-BR" w:eastAsia="pt-BR"/>
        </w:rPr>
      </w:pPr>
    </w:p>
    <w:p w:rsidR="00007373" w:rsidRDefault="00FB4527" w:rsidP="007B262A">
      <w:pPr>
        <w:spacing w:after="0"/>
        <w:rPr>
          <w:rFonts w:eastAsia="Times New Roman" w:cs="Arial"/>
          <w:color w:val="auto"/>
          <w:szCs w:val="24"/>
          <w:lang w:val="pt-BR" w:eastAsia="pt-BR"/>
        </w:rPr>
      </w:pPr>
      <w:r w:rsidRPr="00FB4527">
        <w:rPr>
          <w:rFonts w:eastAsia="Times New Roman" w:cs="Arial"/>
          <w:color w:val="auto"/>
          <w:szCs w:val="24"/>
          <w:lang w:val="pt-BR" w:eastAsia="pt-BR"/>
        </w:rPr>
        <w:t>Em termos relativos, a umidade do solo foi a variável mais instável nas janelas (desvio relativo médio de 1,13%) e a temperatura, a mais estável (0,17%). A umidade do ar ocupa posição intermediária (0,44%), embora o seu desvio relativo máximo (4,43%) seja comparável ao do solo (5,35%), o que indica episódios isolados de instabilidade em uma série predominantemente constante. Os instantes dos máximos das três variáveis ocorreram na primeira hora de coleta (entre 11h55 e 12h40 de 8 de outubro), o que sugere influência do período inicial de estabilização do protótipo, hipótese a confirmar com o registro experimental.</w:t>
      </w:r>
      <w:r w:rsidR="00771459">
        <w:rPr>
          <w:rFonts w:eastAsia="Times New Roman" w:cs="Arial"/>
          <w:color w:val="auto"/>
          <w:szCs w:val="24"/>
          <w:lang w:val="pt-BR" w:eastAsia="pt-BR"/>
        </w:rPr>
        <w:t xml:space="preserve"> </w:t>
      </w:r>
    </w:p>
    <w:p w:rsidR="00335166" w:rsidRDefault="00335166" w:rsidP="00831DF5">
      <w:pPr>
        <w:pStyle w:val="Ttulo3"/>
      </w:pPr>
      <w:r>
        <w:t>5.2.6 Correlação entre as variáveis: cálculo embarcado e referência global</w:t>
      </w:r>
    </w:p>
    <w:p w:rsidR="00335166" w:rsidRDefault="007154C7" w:rsidP="00335166">
      <w:r>
        <w:t xml:space="preserve">Além das estatísticas de janela, o firmware calcula o coeficiente de correlação de Pearson entre cada par de variáveis a cada bloco de 12 amostras consecutivas, sem sobreposição, o que equivale a uma hora de observação. Esta seção avalia esse cálculo em duas etapas: primeiro, o que o firmware produziu; depois, como esses valores se comparam com a correlação calculada em Python sobre a série completa </w:t>
      </w:r>
      <w:r>
        <w:lastRenderedPageBreak/>
        <w:t>de leituras brutas, usada como referência. O objetivo é verificar se a correlação por bloco, viável no microcontrolador, representa a relação entre as variáveis.</w:t>
      </w:r>
    </w:p>
    <w:p w:rsidR="00F6390F" w:rsidRDefault="00B37FE7" w:rsidP="00B37FE7">
      <w:pPr>
        <w:pStyle w:val="Ttulo3"/>
      </w:pPr>
      <w:r>
        <w:t>5.2.6.1 Correlação por bloco calculada pelo firmware</w:t>
      </w:r>
    </w:p>
    <w:p w:rsidR="00F811AD" w:rsidRDefault="00F811AD" w:rsidP="00F811AD">
      <w:r w:rsidRPr="00F811AD">
        <w:t>Com 528 registros analisados, obtêm-</w:t>
      </w:r>
      <w:r w:rsidR="00303641">
        <w:t>s</w:t>
      </w:r>
      <w:r w:rsidR="003A53FA">
        <w:t>e 44 blocos por par. A Figura 14</w:t>
      </w:r>
      <w:r w:rsidRPr="00F811AD">
        <w:t xml:space="preserve"> apresenta a evolução do coeficiente ao longo do período, com o limiar |r| &gt; 0,5 indicado por linhas tracejadas.</w:t>
      </w:r>
    </w:p>
    <w:p w:rsidR="000F10C0" w:rsidRDefault="00303641" w:rsidP="00F811AD">
      <w:r>
        <w:rPr>
          <w:noProof/>
          <w:lang w:val="pt-BR" w:eastAsia="pt-BR"/>
        </w:rPr>
        <w:drawing>
          <wp:inline distT="0" distB="0" distL="0" distR="0">
            <wp:extent cx="5760085" cy="261810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co.png"/>
                    <pic:cNvPicPr/>
                  </pic:nvPicPr>
                  <pic:blipFill>
                    <a:blip r:embed="rId33">
                      <a:extLst>
                        <a:ext uri="{28A0092B-C50C-407E-A947-70E740481C1C}">
                          <a14:useLocalDpi xmlns:a14="http://schemas.microsoft.com/office/drawing/2010/main" val="0"/>
                        </a:ext>
                      </a:extLst>
                    </a:blip>
                    <a:stretch>
                      <a:fillRect/>
                    </a:stretch>
                  </pic:blipFill>
                  <pic:spPr>
                    <a:xfrm>
                      <a:off x="0" y="0"/>
                      <a:ext cx="5760085" cy="2618105"/>
                    </a:xfrm>
                    <a:prstGeom prst="rect">
                      <a:avLst/>
                    </a:prstGeom>
                  </pic:spPr>
                </pic:pic>
              </a:graphicData>
            </a:graphic>
          </wp:inline>
        </w:drawing>
      </w:r>
    </w:p>
    <w:p w:rsidR="00F811AD" w:rsidRPr="00F811AD" w:rsidRDefault="003A53FA" w:rsidP="00F811AD">
      <w:pPr>
        <w:jc w:val="center"/>
        <w:rPr>
          <w:sz w:val="20"/>
          <w:szCs w:val="20"/>
        </w:rPr>
      </w:pPr>
      <w:r>
        <w:rPr>
          <w:sz w:val="20"/>
          <w:szCs w:val="20"/>
        </w:rPr>
        <w:t>Figura 14</w:t>
      </w:r>
      <w:r w:rsidR="00F811AD" w:rsidRPr="00F811AD">
        <w:rPr>
          <w:sz w:val="20"/>
          <w:szCs w:val="20"/>
        </w:rPr>
        <w:t xml:space="preserve"> - Coeficiente de correlação de Pearson por bloco de 12 amostras, calculado pelo firmware, para cada par de variáveis</w:t>
      </w:r>
    </w:p>
    <w:p w:rsidR="00F811AD" w:rsidRDefault="00F811AD" w:rsidP="00F811AD">
      <w:pPr>
        <w:jc w:val="center"/>
        <w:rPr>
          <w:sz w:val="20"/>
          <w:szCs w:val="20"/>
        </w:rPr>
      </w:pPr>
      <w:r w:rsidRPr="00DA292A">
        <w:rPr>
          <w:sz w:val="20"/>
          <w:szCs w:val="20"/>
        </w:rPr>
        <w:t>Fonte: elaboração do autor</w:t>
      </w:r>
      <w:r w:rsidRPr="00873F14">
        <w:rPr>
          <w:sz w:val="20"/>
          <w:szCs w:val="20"/>
        </w:rPr>
        <w:t>.</w:t>
      </w:r>
    </w:p>
    <w:p w:rsidR="00FC09C0" w:rsidRDefault="00FC09C0" w:rsidP="00F811AD">
      <w:pPr>
        <w:jc w:val="center"/>
        <w:rPr>
          <w:sz w:val="20"/>
          <w:szCs w:val="20"/>
        </w:rPr>
      </w:pPr>
    </w:p>
    <w:p w:rsidR="00B462F1" w:rsidRPr="0095692C" w:rsidRDefault="006D5118" w:rsidP="00B462F1">
      <w:pPr>
        <w:jc w:val="center"/>
        <w:rPr>
          <w:sz w:val="20"/>
          <w:szCs w:val="20"/>
        </w:rPr>
      </w:pPr>
      <w:r>
        <w:rPr>
          <w:sz w:val="20"/>
          <w:szCs w:val="20"/>
        </w:rPr>
        <w:t>Tabela</w:t>
      </w:r>
      <w:r w:rsidR="00191CF5">
        <w:rPr>
          <w:sz w:val="20"/>
          <w:szCs w:val="20"/>
        </w:rPr>
        <w:t xml:space="preserve"> 9</w:t>
      </w:r>
      <w:r w:rsidR="00B462F1" w:rsidRPr="0095692C">
        <w:rPr>
          <w:sz w:val="20"/>
          <w:szCs w:val="20"/>
        </w:rPr>
        <w:t xml:space="preserve"> — </w:t>
      </w:r>
      <w:r w:rsidR="0095692C" w:rsidRPr="0095692C">
        <w:rPr>
          <w:sz w:val="20"/>
          <w:szCs w:val="20"/>
        </w:rPr>
        <w:t>Correlação de Pearson por bloco de 12 amostras (firmware)</w:t>
      </w:r>
    </w:p>
    <w:tbl>
      <w:tblPr>
        <w:tblW w:w="9949" w:type="dxa"/>
        <w:jc w:val="center"/>
        <w:tblLayout w:type="fixed"/>
        <w:tblLook w:val="04A0" w:firstRow="1" w:lastRow="0" w:firstColumn="1" w:lastColumn="0" w:noHBand="0" w:noVBand="1"/>
      </w:tblPr>
      <w:tblGrid>
        <w:gridCol w:w="1569"/>
        <w:gridCol w:w="868"/>
        <w:gridCol w:w="1121"/>
        <w:gridCol w:w="1276"/>
        <w:gridCol w:w="992"/>
        <w:gridCol w:w="850"/>
        <w:gridCol w:w="1843"/>
        <w:gridCol w:w="1430"/>
      </w:tblGrid>
      <w:tr w:rsidR="00E0244A" w:rsidRPr="00A34FC0" w:rsidTr="008F1F50">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Pr>
                <w:b/>
                <w:color w:val="FFFFFF"/>
                <w:sz w:val="16"/>
              </w:rPr>
              <w:t>Par de variáveis</w:t>
            </w:r>
          </w:p>
        </w:tc>
        <w:tc>
          <w:tcPr>
            <w:tcW w:w="868"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AB4AC0" w:rsidP="00CD0DC1">
            <w:pPr>
              <w:spacing w:after="40" w:line="252" w:lineRule="auto"/>
            </w:pPr>
            <w:r w:rsidRPr="00AB4AC0">
              <w:rPr>
                <w:b/>
                <w:color w:val="FFFFFF"/>
                <w:sz w:val="16"/>
              </w:rPr>
              <w:t>Blocos</w:t>
            </w:r>
          </w:p>
        </w:tc>
        <w:tc>
          <w:tcPr>
            <w:tcW w:w="1121"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CD0DC1">
            <w:pPr>
              <w:spacing w:after="40" w:line="252" w:lineRule="auto"/>
            </w:pPr>
            <w:r w:rsidRPr="004F303F">
              <w:rPr>
                <w:b/>
                <w:color w:val="FFFFFF"/>
                <w:sz w:val="16"/>
              </w:rPr>
              <w:t>Média de r</w:t>
            </w:r>
          </w:p>
        </w:tc>
        <w:tc>
          <w:tcPr>
            <w:tcW w:w="1276"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E0244A" w:rsidRDefault="004F303F" w:rsidP="004F303F">
            <w:pPr>
              <w:spacing w:after="40" w:line="252" w:lineRule="auto"/>
            </w:pPr>
            <w:r w:rsidRPr="004F303F">
              <w:t xml:space="preserve"> </w:t>
            </w:r>
            <w:r w:rsidRPr="004F303F">
              <w:rPr>
                <w:b/>
                <w:color w:val="FFFFFF"/>
                <w:sz w:val="16"/>
              </w:rPr>
              <w:t>Desvio de r</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Pr>
          <w:p w:rsidR="00E0244A" w:rsidRPr="00336810" w:rsidRDefault="004F303F" w:rsidP="00CD0DC1">
            <w:pPr>
              <w:spacing w:after="40" w:line="252" w:lineRule="auto"/>
              <w:rPr>
                <w:b/>
                <w:color w:val="FFFFFF"/>
                <w:sz w:val="16"/>
              </w:rPr>
            </w:pPr>
            <w:r w:rsidRPr="004F303F">
              <w:rPr>
                <w:b/>
                <w:color w:val="FFFFFF"/>
                <w:sz w:val="16"/>
              </w:rPr>
              <w:t>Mínimo</w:t>
            </w:r>
          </w:p>
        </w:tc>
        <w:tc>
          <w:tcPr>
            <w:tcW w:w="85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E0244A" w:rsidP="00CD0DC1">
            <w:pPr>
              <w:spacing w:after="40" w:line="252" w:lineRule="auto"/>
              <w:rPr>
                <w:b/>
                <w:color w:val="FFFFFF"/>
                <w:sz w:val="16"/>
              </w:rPr>
            </w:pPr>
            <w:r w:rsidRPr="00A34FC0">
              <w:rPr>
                <w:b/>
                <w:color w:val="FFFFFF"/>
                <w:sz w:val="16"/>
              </w:rPr>
              <w:t>Máximo</w:t>
            </w:r>
          </w:p>
        </w:tc>
        <w:tc>
          <w:tcPr>
            <w:tcW w:w="1843"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Blocos com |r| &gt; 0,5</w:t>
            </w:r>
          </w:p>
        </w:tc>
        <w:tc>
          <w:tcPr>
            <w:tcW w:w="1430" w:type="dxa"/>
            <w:tcBorders>
              <w:top w:val="single" w:sz="4" w:space="0" w:color="D7DEE8"/>
              <w:left w:val="single" w:sz="4" w:space="0" w:color="D7DEE8"/>
              <w:bottom w:val="single" w:sz="4" w:space="0" w:color="D7DEE8"/>
              <w:right w:val="single" w:sz="4" w:space="0" w:color="D7DEE8"/>
            </w:tcBorders>
            <w:shd w:val="clear" w:color="auto" w:fill="223F73"/>
          </w:tcPr>
          <w:p w:rsidR="00E0244A" w:rsidRPr="00A34FC0" w:rsidRDefault="008F1F50" w:rsidP="00CD0DC1">
            <w:pPr>
              <w:spacing w:after="40" w:line="252" w:lineRule="auto"/>
              <w:rPr>
                <w:b/>
                <w:color w:val="FFFFFF"/>
                <w:sz w:val="16"/>
              </w:rPr>
            </w:pPr>
            <w:r w:rsidRPr="008F1F50">
              <w:rPr>
                <w:b/>
                <w:color w:val="FFFFFF"/>
                <w:sz w:val="16"/>
              </w:rPr>
              <w:t>Classificação da média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102682" w:rsidRDefault="009D34A3" w:rsidP="009D34A3">
            <w:pPr>
              <w:spacing w:after="40" w:line="252" w:lineRule="auto"/>
              <w:rPr>
                <w:sz w:val="16"/>
                <w:szCs w:val="16"/>
              </w:rPr>
            </w:pPr>
            <w:r w:rsidRPr="00102682">
              <w:rPr>
                <w:sz w:val="16"/>
                <w:szCs w:val="16"/>
              </w:rPr>
              <w:t>Temperatura × umidade do ar</w:t>
            </w:r>
          </w:p>
        </w:tc>
        <w:tc>
          <w:tcPr>
            <w:tcW w:w="868"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9F7F29" w:rsidRDefault="004F303F" w:rsidP="004F00FF">
            <w:pPr>
              <w:spacing w:after="40" w:line="252" w:lineRule="auto"/>
              <w:jc w:val="center"/>
              <w:rPr>
                <w:sz w:val="16"/>
                <w:szCs w:val="16"/>
              </w:rPr>
            </w:pPr>
            <w:r>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-0,108</w:t>
            </w:r>
          </w:p>
        </w:tc>
        <w:tc>
          <w:tcPr>
            <w:tcW w:w="1276"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0,406</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-0,860</w:t>
            </w:r>
          </w:p>
        </w:tc>
        <w:tc>
          <w:tcPr>
            <w:tcW w:w="850"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0,992</w:t>
            </w:r>
          </w:p>
        </w:tc>
        <w:tc>
          <w:tcPr>
            <w:tcW w:w="1843" w:type="dxa"/>
            <w:tcBorders>
              <w:top w:val="single" w:sz="4" w:space="0" w:color="D7DEE8"/>
              <w:left w:val="single" w:sz="4" w:space="0" w:color="D7DEE8"/>
              <w:bottom w:val="single" w:sz="4" w:space="0" w:color="D7DEE8"/>
              <w:right w:val="single" w:sz="4" w:space="0" w:color="D7DEE8"/>
            </w:tcBorders>
            <w:shd w:val="clear" w:color="auto" w:fill="FFFFFF"/>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25,0%</w:t>
            </w:r>
          </w:p>
        </w:tc>
        <w:tc>
          <w:tcPr>
            <w:tcW w:w="1430" w:type="dxa"/>
            <w:tcBorders>
              <w:top w:val="single" w:sz="4" w:space="0" w:color="D7DEE8"/>
              <w:left w:val="single" w:sz="4" w:space="0" w:color="D7DEE8"/>
              <w:bottom w:val="single" w:sz="4" w:space="0" w:color="D7DEE8"/>
              <w:right w:val="single" w:sz="4" w:space="0" w:color="D7DEE8"/>
            </w:tcBorders>
            <w:shd w:val="clear" w:color="auto" w:fill="FFFFFF"/>
          </w:tcPr>
          <w:p w:rsidR="00E0244A" w:rsidRPr="00A80716" w:rsidRDefault="00A80716" w:rsidP="00CD0DC1">
            <w:pPr>
              <w:spacing w:after="40" w:line="252" w:lineRule="auto"/>
              <w:rPr>
                <w:sz w:val="16"/>
                <w:szCs w:val="16"/>
              </w:rPr>
            </w:pPr>
            <w:r w:rsidRPr="00A80716">
              <w:rPr>
                <w:sz w:val="16"/>
                <w:szCs w:val="16"/>
              </w:rPr>
              <w:t>fraca ou desprezível (negativa)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Temperatura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9F7F29" w:rsidRDefault="00665D80" w:rsidP="004F00FF">
            <w:pPr>
              <w:spacing w:after="40" w:line="252" w:lineRule="auto"/>
              <w:jc w:val="center"/>
              <w:rPr>
                <w:sz w:val="16"/>
                <w:szCs w:val="16"/>
              </w:rPr>
            </w:pPr>
            <w:r>
              <w:rPr>
                <w:sz w:val="16"/>
                <w:szCs w:val="16"/>
              </w:rPr>
              <w:t>41</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0,077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0,318</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-0,663</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0,802</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12,2%</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7A06A1">
            <w:pPr>
              <w:spacing w:after="40" w:line="252" w:lineRule="auto"/>
              <w:rPr>
                <w:sz w:val="16"/>
                <w:szCs w:val="16"/>
              </w:rPr>
            </w:pPr>
            <w:r w:rsidRPr="00A80716">
              <w:rPr>
                <w:sz w:val="16"/>
                <w:szCs w:val="16"/>
              </w:rPr>
              <w:t>fraca ou desprezível (positiva)</w:t>
            </w:r>
          </w:p>
        </w:tc>
      </w:tr>
      <w:tr w:rsidR="00E0244A" w:rsidRPr="009F7F29" w:rsidTr="008F1F50">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102682" w:rsidRDefault="00102682" w:rsidP="00CD0DC1">
            <w:pPr>
              <w:spacing w:after="40" w:line="252" w:lineRule="auto"/>
              <w:rPr>
                <w:sz w:val="16"/>
                <w:szCs w:val="16"/>
              </w:rPr>
            </w:pPr>
            <w:r w:rsidRPr="00102682">
              <w:rPr>
                <w:sz w:val="16"/>
                <w:szCs w:val="16"/>
              </w:rPr>
              <w:t>Umidade do ar × umidade do solo</w:t>
            </w:r>
          </w:p>
        </w:tc>
        <w:tc>
          <w:tcPr>
            <w:tcW w:w="868"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69697B" w:rsidRDefault="0069697B" w:rsidP="004F00FF">
            <w:pPr>
              <w:spacing w:after="40" w:line="252" w:lineRule="auto"/>
              <w:jc w:val="center"/>
              <w:rPr>
                <w:sz w:val="16"/>
                <w:szCs w:val="16"/>
              </w:rPr>
            </w:pPr>
            <w:r w:rsidRPr="0069697B">
              <w:rPr>
                <w:sz w:val="16"/>
                <w:szCs w:val="16"/>
              </w:rPr>
              <w:t>44</w:t>
            </w:r>
          </w:p>
        </w:tc>
        <w:tc>
          <w:tcPr>
            <w:tcW w:w="1121"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-0,007</w:t>
            </w:r>
          </w:p>
        </w:tc>
        <w:tc>
          <w:tcPr>
            <w:tcW w:w="1276"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E0244A" w:rsidRPr="00892A4D" w:rsidRDefault="00FC09C0" w:rsidP="004F00FF">
            <w:pPr>
              <w:spacing w:after="40" w:line="252" w:lineRule="auto"/>
              <w:jc w:val="center"/>
              <w:rPr>
                <w:sz w:val="16"/>
                <w:szCs w:val="16"/>
              </w:rPr>
            </w:pPr>
            <w:r w:rsidRPr="00892A4D">
              <w:rPr>
                <w:sz w:val="16"/>
                <w:szCs w:val="16"/>
              </w:rPr>
              <w:t>0,225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-0,549</w:t>
            </w:r>
          </w:p>
        </w:tc>
        <w:tc>
          <w:tcPr>
            <w:tcW w:w="850"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EA5656" w:rsidP="004F00FF">
            <w:pPr>
              <w:spacing w:after="40" w:line="252" w:lineRule="auto"/>
              <w:jc w:val="center"/>
              <w:rPr>
                <w:sz w:val="16"/>
                <w:szCs w:val="16"/>
              </w:rPr>
            </w:pPr>
            <w:r w:rsidRPr="00892A4D">
              <w:rPr>
                <w:sz w:val="16"/>
                <w:szCs w:val="16"/>
              </w:rPr>
              <w:t>0,625</w:t>
            </w:r>
          </w:p>
        </w:tc>
        <w:tc>
          <w:tcPr>
            <w:tcW w:w="1843" w:type="dxa"/>
            <w:tcBorders>
              <w:top w:val="single" w:sz="4" w:space="0" w:color="D7DEE8"/>
              <w:left w:val="single" w:sz="4" w:space="0" w:color="D7DEE8"/>
              <w:bottom w:val="single" w:sz="4" w:space="0" w:color="D7DEE8"/>
              <w:right w:val="single" w:sz="4" w:space="0" w:color="D7DEE8"/>
            </w:tcBorders>
            <w:shd w:val="clear" w:color="auto" w:fill="F3F5F7"/>
          </w:tcPr>
          <w:p w:rsidR="006713C0" w:rsidRDefault="006713C0" w:rsidP="004F00FF">
            <w:pPr>
              <w:spacing w:after="40" w:line="252" w:lineRule="auto"/>
              <w:jc w:val="center"/>
              <w:rPr>
                <w:sz w:val="16"/>
                <w:szCs w:val="16"/>
              </w:rPr>
            </w:pPr>
          </w:p>
          <w:p w:rsidR="00E0244A" w:rsidRPr="00892A4D" w:rsidRDefault="00892A4D" w:rsidP="004F00FF">
            <w:pPr>
              <w:spacing w:after="40" w:line="252" w:lineRule="auto"/>
              <w:jc w:val="center"/>
              <w:rPr>
                <w:sz w:val="16"/>
                <w:szCs w:val="16"/>
              </w:rPr>
            </w:pPr>
            <w:r w:rsidRPr="00892A4D">
              <w:rPr>
                <w:sz w:val="16"/>
                <w:szCs w:val="16"/>
              </w:rPr>
              <w:t>4,5%</w:t>
            </w:r>
          </w:p>
        </w:tc>
        <w:tc>
          <w:tcPr>
            <w:tcW w:w="1430" w:type="dxa"/>
            <w:tcBorders>
              <w:top w:val="single" w:sz="4" w:space="0" w:color="D7DEE8"/>
              <w:left w:val="single" w:sz="4" w:space="0" w:color="D7DEE8"/>
              <w:bottom w:val="single" w:sz="4" w:space="0" w:color="D7DEE8"/>
              <w:right w:val="single" w:sz="4" w:space="0" w:color="D7DEE8"/>
            </w:tcBorders>
            <w:shd w:val="clear" w:color="auto" w:fill="F3F5F7"/>
          </w:tcPr>
          <w:p w:rsidR="00E0244A" w:rsidRPr="00A80716" w:rsidRDefault="00A80716" w:rsidP="00CD0DC1">
            <w:pPr>
              <w:spacing w:after="40" w:line="252" w:lineRule="auto"/>
              <w:rPr>
                <w:sz w:val="16"/>
                <w:szCs w:val="16"/>
              </w:rPr>
            </w:pPr>
            <w:r w:rsidRPr="00A80716">
              <w:rPr>
                <w:sz w:val="16"/>
                <w:szCs w:val="16"/>
              </w:rPr>
              <w:t>fraca ou desprezível (negativa)</w:t>
            </w:r>
          </w:p>
        </w:tc>
      </w:tr>
    </w:tbl>
    <w:p w:rsidR="00FC09C0" w:rsidRDefault="00FC09C0" w:rsidP="00E0244A">
      <w:pPr>
        <w:jc w:val="center"/>
        <w:rPr>
          <w:sz w:val="20"/>
          <w:szCs w:val="20"/>
        </w:rPr>
      </w:pPr>
    </w:p>
    <w:p w:rsidR="00F811AD" w:rsidRDefault="00E0244A" w:rsidP="00C728E9">
      <w:pPr>
        <w:jc w:val="left"/>
        <w:rPr>
          <w:sz w:val="20"/>
          <w:szCs w:val="20"/>
        </w:rPr>
      </w:pPr>
      <w:r w:rsidRPr="00DA292A">
        <w:rPr>
          <w:sz w:val="20"/>
          <w:szCs w:val="20"/>
        </w:rPr>
        <w:t>Fonte: elaboração do autor</w:t>
      </w:r>
      <w:r w:rsidRPr="00873F14">
        <w:rPr>
          <w:sz w:val="20"/>
          <w:szCs w:val="20"/>
        </w:rPr>
        <w:t>.</w:t>
      </w:r>
    </w:p>
    <w:p w:rsidR="008A19B5" w:rsidRDefault="008A19B5" w:rsidP="00E0244A">
      <w:pPr>
        <w:jc w:val="center"/>
        <w:rPr>
          <w:sz w:val="20"/>
          <w:szCs w:val="20"/>
        </w:rPr>
      </w:pPr>
    </w:p>
    <w:p w:rsidR="00B11C06" w:rsidRPr="00B11C06" w:rsidRDefault="00B11C06" w:rsidP="00B11C06">
      <w:pPr>
        <w:rPr>
          <w:szCs w:val="24"/>
        </w:rPr>
      </w:pPr>
      <w:r w:rsidRPr="00B11C06">
        <w:rPr>
          <w:szCs w:val="24"/>
        </w:rPr>
        <w:lastRenderedPageBreak/>
        <w:t>Nos três pares, a média dos coeficientes por bloco é próxima de zero, o que caracteriza correlação fraca ou desprezível quando se considera o período como um todo. A dispersão entre blocos, porém, é grande, sobretudo no par temperatura × umidade do ar (desvio de 0,406, com valores entre -0,860 e 0,992). Em 25,0% dos blocos desse par (11 de 44), o coeficiente superou 0,5 em módulo, contra 12,2% (5 de 41) e 4,5% (2 de 44) nos pares com a umidade do solo. Assim, relações intensas aparecem de forma episódica em uma hora de observação, mas não se mantêm ao longo do período e se compensam na média.</w:t>
      </w:r>
    </w:p>
    <w:p w:rsidR="00993648" w:rsidRPr="00B11C06" w:rsidRDefault="00B11C06" w:rsidP="00B11C06">
      <w:pPr>
        <w:rPr>
          <w:szCs w:val="24"/>
        </w:rPr>
      </w:pPr>
      <w:r w:rsidRPr="00B11C06">
        <w:rPr>
          <w:szCs w:val="24"/>
        </w:rPr>
        <w:t>Esse comportamento é esperado em estimativas obtidas com apenas 12 pares de valores, nas quais o coeficiente de Pearson é muito sensível a poucos pontos. O efeito se agrava com leituras discretas e constantes por longos trechos. Quando uma das variáveis permanece constante no bloco, o coeficiente é indefinido, pois o denominador se anula. O par temperatura × umidade do solo apresenta 41 blocos, e não 44, o que provavelmente decorre da exclusão de blocos nessa condição. O valor 0,000 no último bloco dos dois pares que envolvem a umidade do ar sugere que o firmware retorna ze</w:t>
      </w:r>
      <w:r w:rsidR="003E1BDF">
        <w:rPr>
          <w:szCs w:val="24"/>
        </w:rPr>
        <w:t xml:space="preserve">ro quando o denominador é nulo. </w:t>
      </w:r>
      <w:r w:rsidRPr="00B11C06">
        <w:rPr>
          <w:szCs w:val="24"/>
        </w:rPr>
        <w:t>Se for esse o caso, o zero não representa ausência de correlação, mas ausência de variação em uma das séries, e deve ser tratado como valor de exceção.</w:t>
      </w:r>
    </w:p>
    <w:p w:rsidR="00F811AD" w:rsidRDefault="00B11C06" w:rsidP="00F811AD">
      <w:pPr>
        <w:rPr>
          <w:szCs w:val="24"/>
        </w:rPr>
      </w:pPr>
      <w:r w:rsidRPr="00B11C06">
        <w:rPr>
          <w:szCs w:val="24"/>
        </w:rPr>
        <w:t>O limiar |r| &gt; 0,5 adotado nos gráficos tem caráter de relevância prática, e não de significância estatística. Para 12 pares, o valor crítico de |r| ao nível de 5% (bilateral) é de aproximadamente 0,576, de modo que parte dos blocos acima de 0,5 não seria estatisticamente significativa.</w:t>
      </w:r>
    </w:p>
    <w:p w:rsidR="00BF04AD" w:rsidRDefault="00BF04AD" w:rsidP="00BF04AD">
      <w:pPr>
        <w:pStyle w:val="Ttulo3"/>
        <w:rPr>
          <w:szCs w:val="24"/>
        </w:rPr>
      </w:pPr>
      <w:r>
        <w:t>5.2.6.2 Correlação global calculada em Python</w:t>
      </w:r>
    </w:p>
    <w:p w:rsidR="00895FE1" w:rsidRDefault="00632E00" w:rsidP="00F811AD">
      <w:r>
        <w:t>A Figura 15</w:t>
      </w:r>
      <w:r w:rsidR="00BF04AD">
        <w:t xml:space="preserve"> apresenta as matrizes de correlação entre as três variáveis, calculadas em Python sobre a série completa de leit</w:t>
      </w:r>
      <w:r w:rsidR="00CD0DC1">
        <w:t>uras brutas, e não por blocos.  O</w:t>
      </w:r>
      <w:r w:rsidR="00BF04AD">
        <w:t xml:space="preserve"> coeficiente de Pea</w:t>
      </w:r>
      <w:r w:rsidR="00B74E95">
        <w:t>rson, que mede associação linear.</w:t>
      </w:r>
    </w:p>
    <w:p w:rsidR="009177DA" w:rsidRDefault="009177DA" w:rsidP="009177DA">
      <w:pPr>
        <w:jc w:val="center"/>
      </w:pPr>
      <w:r>
        <w:rPr>
          <w:noProof/>
          <w:lang w:val="pt-BR" w:eastAsia="pt-BR"/>
        </w:rPr>
        <w:lastRenderedPageBreak/>
        <w:drawing>
          <wp:inline distT="0" distB="0" distL="0" distR="0">
            <wp:extent cx="2870200" cy="2400300"/>
            <wp:effectExtent l="0" t="0" r="635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co.png"/>
                    <pic:cNvPicPr/>
                  </pic:nvPicPr>
                  <pic:blipFill rotWithShape="1">
                    <a:blip r:embed="rId34">
                      <a:extLst>
                        <a:ext uri="{28A0092B-C50C-407E-A947-70E740481C1C}">
                          <a14:useLocalDpi xmlns:a14="http://schemas.microsoft.com/office/drawing/2010/main" val="0"/>
                        </a:ext>
                      </a:extLst>
                    </a:blip>
                    <a:srcRect r="50171"/>
                    <a:stretch/>
                  </pic:blipFill>
                  <pic:spPr bwMode="auto">
                    <a:xfrm>
                      <a:off x="0" y="0"/>
                      <a:ext cx="2870200" cy="2400300"/>
                    </a:xfrm>
                    <a:prstGeom prst="rect">
                      <a:avLst/>
                    </a:prstGeom>
                    <a:ln>
                      <a:noFill/>
                    </a:ln>
                    <a:extLst>
                      <a:ext uri="{53640926-AAD7-44D8-BBD7-CCE9431645EC}">
                        <a14:shadowObscured xmlns:a14="http://schemas.microsoft.com/office/drawing/2010/main"/>
                      </a:ext>
                    </a:extLst>
                  </pic:spPr>
                </pic:pic>
              </a:graphicData>
            </a:graphic>
          </wp:inline>
        </w:drawing>
      </w:r>
    </w:p>
    <w:p w:rsidR="009552E6" w:rsidRPr="009552E6" w:rsidRDefault="00632E00" w:rsidP="009552E6">
      <w:pPr>
        <w:jc w:val="center"/>
        <w:rPr>
          <w:sz w:val="20"/>
          <w:szCs w:val="20"/>
        </w:rPr>
      </w:pPr>
      <w:r>
        <w:rPr>
          <w:sz w:val="20"/>
          <w:szCs w:val="20"/>
        </w:rPr>
        <w:t>Figura 15</w:t>
      </w:r>
      <w:r w:rsidR="009552E6" w:rsidRPr="009552E6">
        <w:rPr>
          <w:sz w:val="20"/>
          <w:szCs w:val="20"/>
        </w:rPr>
        <w:t xml:space="preserve"> - Matrizes de correlação de Pearson entre as variáveis, calculadas sobre a série completa</w:t>
      </w:r>
    </w:p>
    <w:p w:rsidR="009552E6" w:rsidRDefault="009552E6" w:rsidP="009552E6">
      <w:pPr>
        <w:jc w:val="center"/>
        <w:rPr>
          <w:sz w:val="20"/>
          <w:szCs w:val="20"/>
        </w:rPr>
      </w:pPr>
      <w:r w:rsidRPr="00DA292A">
        <w:rPr>
          <w:sz w:val="20"/>
          <w:szCs w:val="20"/>
        </w:rPr>
        <w:t>Fonte: elaboração do autor</w:t>
      </w:r>
      <w:r w:rsidRPr="00873F14">
        <w:rPr>
          <w:sz w:val="20"/>
          <w:szCs w:val="20"/>
        </w:rPr>
        <w:t>.</w:t>
      </w:r>
    </w:p>
    <w:p w:rsidR="00483AD8" w:rsidRDefault="007F02D9" w:rsidP="00642E8D">
      <w:pPr>
        <w:jc w:val="center"/>
        <w:rPr>
          <w:sz w:val="20"/>
          <w:szCs w:val="20"/>
        </w:rPr>
      </w:pPr>
      <w:r>
        <w:rPr>
          <w:sz w:val="20"/>
          <w:szCs w:val="20"/>
        </w:rPr>
        <w:t>Tabela</w:t>
      </w:r>
      <w:r w:rsidR="00191CF5">
        <w:rPr>
          <w:sz w:val="20"/>
          <w:szCs w:val="20"/>
        </w:rPr>
        <w:t xml:space="preserve"> 10</w:t>
      </w:r>
      <w:r w:rsidR="00483AD8" w:rsidRPr="008F6B0C">
        <w:rPr>
          <w:sz w:val="20"/>
          <w:szCs w:val="20"/>
        </w:rPr>
        <w:t xml:space="preserve"> — </w:t>
      </w:r>
      <w:r w:rsidR="008F6B0C" w:rsidRPr="008F6B0C">
        <w:rPr>
          <w:sz w:val="20"/>
          <w:szCs w:val="20"/>
        </w:rPr>
        <w:t>Correlação global entre os pares de variáveis (528 registros)</w:t>
      </w:r>
    </w:p>
    <w:tbl>
      <w:tblPr>
        <w:tblW w:w="5253" w:type="dxa"/>
        <w:jc w:val="center"/>
        <w:tblLayout w:type="fixed"/>
        <w:tblLook w:val="04A0" w:firstRow="1" w:lastRow="0" w:firstColumn="1" w:lastColumn="0" w:noHBand="0" w:noVBand="1"/>
      </w:tblPr>
      <w:tblGrid>
        <w:gridCol w:w="1569"/>
        <w:gridCol w:w="997"/>
        <w:gridCol w:w="1269"/>
        <w:gridCol w:w="1418"/>
      </w:tblGrid>
      <w:tr w:rsidR="009177DA" w:rsidRPr="00A34FC0" w:rsidTr="009177DA">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Pr>
                <w:b/>
                <w:color w:val="FFFFFF"/>
                <w:sz w:val="16"/>
              </w:rPr>
              <w:t>Par de variáveis</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614AAB">
              <w:rPr>
                <w:b/>
                <w:color w:val="FFFFFF"/>
                <w:sz w:val="16"/>
              </w:rPr>
              <w:t>Pearson</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9177DA" w:rsidRDefault="009177DA" w:rsidP="004A6AF7">
            <w:pPr>
              <w:spacing w:after="40" w:line="252" w:lineRule="auto"/>
            </w:pPr>
            <w:r w:rsidRPr="009177DA">
              <w:rPr>
                <w:b/>
                <w:color w:val="FFFFFF"/>
                <w:sz w:val="16"/>
              </w:rPr>
              <w:t>p (Pearson)</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9177DA" w:rsidRPr="009177DA" w:rsidRDefault="009177DA" w:rsidP="004A6AF7">
            <w:pPr>
              <w:spacing w:after="40" w:line="252" w:lineRule="auto"/>
              <w:rPr>
                <w:b/>
                <w:color w:val="FFFFFF"/>
                <w:sz w:val="16"/>
              </w:rPr>
            </w:pPr>
            <w:r w:rsidRPr="009177DA">
              <w:rPr>
                <w:b/>
                <w:color w:val="FFFFFF"/>
                <w:sz w:val="16"/>
              </w:rPr>
              <w:t>Classificação (Pearson)</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ar</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-0,417</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9177DA" w:rsidRPr="00594DD9" w:rsidRDefault="009177DA" w:rsidP="004A6AF7">
            <w:pPr>
              <w:spacing w:after="40" w:line="252" w:lineRule="auto"/>
              <w:jc w:val="center"/>
              <w:rPr>
                <w:sz w:val="16"/>
                <w:szCs w:val="16"/>
              </w:rPr>
            </w:pPr>
            <w:r w:rsidRPr="00594DD9">
              <w:rPr>
                <w:sz w:val="16"/>
                <w:szCs w:val="16"/>
              </w:rPr>
              <w:t>fraca a moderada (negativa)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Temperatura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0,037</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9177DA">
            <w:pPr>
              <w:spacing w:after="40" w:line="252" w:lineRule="auto"/>
              <w:jc w:val="center"/>
              <w:rPr>
                <w:sz w:val="16"/>
                <w:szCs w:val="16"/>
              </w:rPr>
            </w:pPr>
            <w:r w:rsidRPr="00594DD9">
              <w:rPr>
                <w:sz w:val="16"/>
                <w:szCs w:val="16"/>
              </w:rPr>
              <w:t>0,4012</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ou desprezível (positiva)</w:t>
            </w:r>
          </w:p>
        </w:tc>
      </w:tr>
      <w:tr w:rsidR="009177DA" w:rsidRPr="00A80716" w:rsidTr="009177DA">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102682" w:rsidRDefault="009177DA" w:rsidP="004A6AF7">
            <w:pPr>
              <w:spacing w:after="40" w:line="252" w:lineRule="auto"/>
              <w:rPr>
                <w:sz w:val="16"/>
                <w:szCs w:val="16"/>
              </w:rPr>
            </w:pPr>
            <w:r w:rsidRPr="00102682">
              <w:rPr>
                <w:sz w:val="16"/>
                <w:szCs w:val="16"/>
              </w:rPr>
              <w:t>Umidade do ar × umidade do solo</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0,313</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9177DA" w:rsidRPr="00594DD9" w:rsidRDefault="009177DA" w:rsidP="004A6AF7">
            <w:pPr>
              <w:spacing w:after="40" w:line="252" w:lineRule="auto"/>
              <w:jc w:val="center"/>
              <w:rPr>
                <w:sz w:val="16"/>
                <w:szCs w:val="16"/>
              </w:rPr>
            </w:pPr>
            <w:r w:rsidRPr="00594DD9">
              <w:rPr>
                <w:sz w:val="16"/>
                <w:szCs w:val="16"/>
              </w:rPr>
              <w:t>&lt; 0,001</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9177DA" w:rsidRPr="00594DD9" w:rsidRDefault="009177DA" w:rsidP="004A6AF7">
            <w:pPr>
              <w:spacing w:after="40" w:line="252" w:lineRule="auto"/>
              <w:jc w:val="center"/>
              <w:rPr>
                <w:sz w:val="16"/>
                <w:szCs w:val="16"/>
              </w:rPr>
            </w:pPr>
            <w:r w:rsidRPr="00594DD9">
              <w:rPr>
                <w:sz w:val="16"/>
                <w:szCs w:val="16"/>
              </w:rPr>
              <w:t>fraca a moderada (positiva)</w:t>
            </w:r>
          </w:p>
        </w:tc>
      </w:tr>
    </w:tbl>
    <w:p w:rsidR="00C10F69" w:rsidRDefault="00C10F69" w:rsidP="006F1591">
      <w:pPr>
        <w:rPr>
          <w:sz w:val="20"/>
          <w:szCs w:val="20"/>
        </w:rPr>
      </w:pPr>
    </w:p>
    <w:p w:rsidR="009177DA" w:rsidRDefault="009177DA" w:rsidP="006F1591">
      <w:pPr>
        <w:spacing w:after="0" w:line="240" w:lineRule="auto"/>
        <w:jc w:val="left"/>
        <w:rPr>
          <w:sz w:val="20"/>
          <w:szCs w:val="20"/>
        </w:rPr>
      </w:pPr>
      <w:r w:rsidRPr="00DA292A">
        <w:rPr>
          <w:sz w:val="20"/>
          <w:szCs w:val="20"/>
        </w:rPr>
        <w:t>Fonte: elaboração do autor</w:t>
      </w:r>
      <w:r w:rsidRPr="00873F14">
        <w:rPr>
          <w:sz w:val="20"/>
          <w:szCs w:val="20"/>
        </w:rPr>
        <w:t>.</w:t>
      </w:r>
    </w:p>
    <w:p w:rsidR="006F1591" w:rsidRDefault="006F1591" w:rsidP="006F1591">
      <w:pPr>
        <w:spacing w:after="0" w:line="240" w:lineRule="auto"/>
        <w:jc w:val="left"/>
        <w:rPr>
          <w:sz w:val="20"/>
          <w:szCs w:val="20"/>
        </w:rPr>
      </w:pPr>
    </w:p>
    <w:p w:rsidR="009F37DA" w:rsidRPr="00D135F8" w:rsidRDefault="00613E2C" w:rsidP="009F37DA">
      <w:pPr>
        <w:spacing w:after="0"/>
        <w:rPr>
          <w:rFonts w:eastAsia="Times New Roman" w:cs="Arial"/>
          <w:color w:val="auto"/>
          <w:szCs w:val="24"/>
          <w:lang w:val="pt-BR" w:eastAsia="pt-BR"/>
        </w:rPr>
      </w:pPr>
      <w:r w:rsidRPr="00D135F8">
        <w:rPr>
          <w:rFonts w:eastAsia="Times New Roman" w:cs="Arial"/>
          <w:color w:val="auto"/>
          <w:szCs w:val="24"/>
          <w:lang w:val="pt-BR" w:eastAsia="pt-BR"/>
        </w:rPr>
        <w:t>O par temperatura</w:t>
      </w:r>
      <w:r w:rsidR="009F37DA" w:rsidRPr="009F37DA">
        <w:rPr>
          <w:rFonts w:eastAsia="Times New Roman" w:cs="Arial"/>
          <w:color w:val="auto"/>
          <w:szCs w:val="24"/>
          <w:lang w:val="pt-BR" w:eastAsia="pt-BR"/>
        </w:rPr>
        <w:t xml:space="preserve"> × umidade do ar apresentou a associação mais clara, negativa e consistente </w:t>
      </w:r>
      <w:r w:rsidR="00464B31" w:rsidRPr="00D135F8">
        <w:rPr>
          <w:rFonts w:eastAsia="Times New Roman" w:cs="Arial"/>
          <w:color w:val="auto"/>
          <w:szCs w:val="24"/>
          <w:lang w:val="pt-BR" w:eastAsia="pt-BR"/>
        </w:rPr>
        <w:t xml:space="preserve">(Pearson de -0,417, </w:t>
      </w:r>
      <w:r w:rsidR="009F37DA" w:rsidRPr="009F37DA">
        <w:rPr>
          <w:rFonts w:eastAsia="Times New Roman" w:cs="Arial"/>
          <w:color w:val="auto"/>
          <w:szCs w:val="24"/>
          <w:lang w:val="pt-BR" w:eastAsia="pt-BR"/>
        </w:rPr>
        <w:t>com p &lt; 0,001), o que é coerente com a relação física entre as grandezas, já que a umidade relativa tende a diminu</w:t>
      </w:r>
      <w:r w:rsidR="00F43E94" w:rsidRPr="00D135F8">
        <w:rPr>
          <w:rFonts w:eastAsia="Times New Roman" w:cs="Arial"/>
          <w:color w:val="auto"/>
          <w:szCs w:val="24"/>
          <w:lang w:val="pt-BR" w:eastAsia="pt-BR"/>
        </w:rPr>
        <w:t>ir quando a temperatura aumenta</w:t>
      </w:r>
      <w:r w:rsidR="009F37DA" w:rsidRPr="009F37DA">
        <w:rPr>
          <w:rFonts w:eastAsia="Times New Roman" w:cs="Arial"/>
          <w:color w:val="auto"/>
          <w:szCs w:val="24"/>
          <w:lang w:val="pt-BR" w:eastAsia="pt-BR"/>
        </w:rPr>
        <w:t xml:space="preserve">. O par temperatura × umidade do solo mostrou correlação desprezível pelos dois métodos. </w:t>
      </w:r>
      <w:r w:rsidR="00394C42">
        <w:rPr>
          <w:rFonts w:eastAsia="Times New Roman" w:cs="Arial"/>
          <w:color w:val="auto"/>
          <w:szCs w:val="24"/>
          <w:lang w:val="pt-BR" w:eastAsia="pt-BR"/>
        </w:rPr>
        <w:t>O</w:t>
      </w:r>
      <w:r w:rsidR="00FE5A84" w:rsidRPr="00D135F8">
        <w:rPr>
          <w:rFonts w:eastAsia="Times New Roman" w:cs="Arial"/>
          <w:color w:val="auto"/>
          <w:szCs w:val="24"/>
          <w:lang w:val="pt-BR" w:eastAsia="pt-BR"/>
        </w:rPr>
        <w:t xml:space="preserve"> par umidade</w:t>
      </w:r>
      <w:r w:rsidR="009F37DA" w:rsidRPr="009F37DA">
        <w:rPr>
          <w:rFonts w:eastAsia="Times New Roman" w:cs="Arial"/>
          <w:color w:val="auto"/>
          <w:szCs w:val="24"/>
          <w:lang w:val="pt-BR" w:eastAsia="pt-BR"/>
        </w:rPr>
        <w:t xml:space="preserve"> do ar × umidade do solo, o Pearson (0,313) indica associação fraca a moderada. Essa discrepância sugere que a associação linear é sustentada por poucos valores extremos ou por deslocamentos de nível</w:t>
      </w:r>
      <w:r w:rsidR="0030656C" w:rsidRPr="00D135F8">
        <w:rPr>
          <w:rFonts w:eastAsia="Times New Roman" w:cs="Arial"/>
          <w:color w:val="auto"/>
          <w:szCs w:val="24"/>
          <w:lang w:val="pt-BR" w:eastAsia="pt-BR"/>
        </w:rPr>
        <w:t>.</w:t>
      </w:r>
    </w:p>
    <w:p w:rsidR="00CB3CD9" w:rsidRPr="009F37DA" w:rsidRDefault="00CB3CD9" w:rsidP="009F37DA">
      <w:pPr>
        <w:spacing w:after="0"/>
        <w:rPr>
          <w:rFonts w:eastAsia="Times New Roman" w:cs="Arial"/>
          <w:color w:val="auto"/>
          <w:szCs w:val="24"/>
          <w:lang w:val="pt-BR" w:eastAsia="pt-BR"/>
        </w:rPr>
      </w:pPr>
    </w:p>
    <w:p w:rsidR="009F37DA" w:rsidRPr="009F37DA" w:rsidRDefault="009F37DA" w:rsidP="00993648">
      <w:pPr>
        <w:spacing w:after="0"/>
        <w:rPr>
          <w:rFonts w:eastAsia="Times New Roman" w:cs="Arial"/>
          <w:color w:val="auto"/>
          <w:szCs w:val="24"/>
          <w:lang w:val="pt-BR" w:eastAsia="pt-BR"/>
        </w:rPr>
      </w:pPr>
      <w:r w:rsidRPr="009F37DA">
        <w:rPr>
          <w:rFonts w:eastAsia="Times New Roman" w:cs="Arial"/>
          <w:color w:val="auto"/>
          <w:szCs w:val="24"/>
          <w:lang w:val="pt-BR" w:eastAsia="pt-BR"/>
        </w:rPr>
        <w:t xml:space="preserve">Os valores-p devem ser interpretados com cautela. Eles pressupõem observações independentes, condição que não se verifica em leituras consecutivas a cada 5 </w:t>
      </w:r>
      <w:r w:rsidRPr="009F37DA">
        <w:rPr>
          <w:rFonts w:eastAsia="Times New Roman" w:cs="Arial"/>
          <w:color w:val="auto"/>
          <w:szCs w:val="24"/>
          <w:lang w:val="pt-BR" w:eastAsia="pt-BR"/>
        </w:rPr>
        <w:lastRenderedPageBreak/>
        <w:t>minutos, nas quais cada valor depende do anterior. Essa autocorrelação tende a superestimar a significância, de modo que os coeficientes são mais informativos que os valores-p.</w:t>
      </w:r>
    </w:p>
    <w:p w:rsidR="00806204" w:rsidRDefault="00993648" w:rsidP="00C21186">
      <w:pPr>
        <w:pStyle w:val="Ttulo3"/>
      </w:pPr>
      <w:r>
        <w:t>5.2.6.3 COMPARAÇÃO E IMPLICAÇÕES PARA O FIRMWARE</w:t>
      </w:r>
    </w:p>
    <w:p w:rsidR="005D35EA" w:rsidRDefault="00191CF5" w:rsidP="005D35EA">
      <w:pPr>
        <w:spacing w:before="100" w:beforeAutospacing="1" w:after="100" w:afterAutospacing="1" w:line="240" w:lineRule="auto"/>
        <w:jc w:val="left"/>
        <w:rPr>
          <w:rFonts w:eastAsia="Times New Roman" w:cs="Arial"/>
          <w:color w:val="auto"/>
          <w:szCs w:val="24"/>
          <w:lang w:val="pt-BR" w:eastAsia="pt-BR"/>
        </w:rPr>
      </w:pPr>
      <w:r>
        <w:rPr>
          <w:rFonts w:eastAsia="Times New Roman" w:cs="Arial"/>
          <w:color w:val="auto"/>
          <w:szCs w:val="24"/>
          <w:lang w:val="pt-BR" w:eastAsia="pt-BR"/>
        </w:rPr>
        <w:t>A Tabela 11</w:t>
      </w:r>
      <w:r w:rsidR="003A0158" w:rsidRPr="003A0158">
        <w:rPr>
          <w:rFonts w:eastAsia="Times New Roman" w:cs="Arial"/>
          <w:color w:val="auto"/>
          <w:szCs w:val="24"/>
          <w:lang w:val="pt-BR" w:eastAsia="pt-BR"/>
        </w:rPr>
        <w:t xml:space="preserve"> confronta a média dos coeficientes por bloco, calculados pelo firmware, com os coeficientes globais.</w:t>
      </w:r>
    </w:p>
    <w:p w:rsidR="00593BC0" w:rsidRPr="004C55E8" w:rsidRDefault="00E96C4E" w:rsidP="005D35EA">
      <w:pPr>
        <w:spacing w:before="100" w:beforeAutospacing="1" w:after="100" w:afterAutospacing="1" w:line="240" w:lineRule="auto"/>
        <w:jc w:val="center"/>
        <w:rPr>
          <w:sz w:val="20"/>
          <w:szCs w:val="20"/>
        </w:rPr>
      </w:pPr>
      <w:r w:rsidRPr="004C55E8">
        <w:rPr>
          <w:sz w:val="20"/>
          <w:szCs w:val="20"/>
        </w:rPr>
        <w:t>Tabela</w:t>
      </w:r>
      <w:r w:rsidR="00593BC0" w:rsidRPr="004C55E8">
        <w:rPr>
          <w:sz w:val="20"/>
          <w:szCs w:val="20"/>
        </w:rPr>
        <w:t xml:space="preserve"> </w:t>
      </w:r>
      <w:r w:rsidR="00191CF5" w:rsidRPr="004C55E8">
        <w:rPr>
          <w:sz w:val="20"/>
          <w:szCs w:val="20"/>
        </w:rPr>
        <w:t>11</w:t>
      </w:r>
      <w:r w:rsidR="00593BC0" w:rsidRPr="004C55E8">
        <w:rPr>
          <w:sz w:val="20"/>
          <w:szCs w:val="20"/>
        </w:rPr>
        <w:t xml:space="preserve"> — </w:t>
      </w:r>
      <w:r w:rsidR="004C55E8" w:rsidRPr="004C55E8">
        <w:rPr>
          <w:sz w:val="20"/>
          <w:szCs w:val="20"/>
        </w:rPr>
        <w:t>Comparação entre a correlação de Pearson por bloco (firmware) e a correlação global (Python)</w:t>
      </w:r>
    </w:p>
    <w:tbl>
      <w:tblPr>
        <w:tblW w:w="5253" w:type="dxa"/>
        <w:jc w:val="center"/>
        <w:tblLayout w:type="fixed"/>
        <w:tblLook w:val="04A0" w:firstRow="1" w:lastRow="0" w:firstColumn="1" w:lastColumn="0" w:noHBand="0" w:noVBand="1"/>
      </w:tblPr>
      <w:tblGrid>
        <w:gridCol w:w="1569"/>
        <w:gridCol w:w="1484"/>
        <w:gridCol w:w="992"/>
        <w:gridCol w:w="1208"/>
      </w:tblGrid>
      <w:tr w:rsidR="006269C5" w:rsidRPr="00A34FC0" w:rsidTr="006269C5">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Pr>
                <w:b/>
                <w:color w:val="FFFFFF"/>
                <w:sz w:val="16"/>
              </w:rPr>
              <w:t>Par de variáveis</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Média de r por bloco (firmware)</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6269C5" w:rsidRDefault="006269C5" w:rsidP="004A6AF7">
            <w:pPr>
              <w:spacing w:after="40" w:line="252" w:lineRule="auto"/>
            </w:pPr>
            <w:r w:rsidRPr="005D35EA">
              <w:rPr>
                <w:b/>
                <w:color w:val="FFFFFF"/>
                <w:sz w:val="16"/>
              </w:rPr>
              <w:t>Desvio de r entre blocos</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6269C5" w:rsidRPr="009177DA" w:rsidRDefault="006269C5" w:rsidP="004A6AF7">
            <w:pPr>
              <w:spacing w:after="40" w:line="252" w:lineRule="auto"/>
              <w:rPr>
                <w:b/>
                <w:color w:val="FFFFFF"/>
                <w:sz w:val="16"/>
              </w:rPr>
            </w:pPr>
            <w:r w:rsidRPr="005D35EA">
              <w:rPr>
                <w:b/>
                <w:color w:val="FFFFFF"/>
                <w:sz w:val="16"/>
              </w:rPr>
              <w:t>Pearson global</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ar</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-0,108</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0,406</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6269C5" w:rsidRPr="00594DD9" w:rsidRDefault="00B80A63" w:rsidP="004A6AF7">
            <w:pPr>
              <w:spacing w:after="40" w:line="252" w:lineRule="auto"/>
              <w:jc w:val="center"/>
              <w:rPr>
                <w:sz w:val="16"/>
                <w:szCs w:val="16"/>
              </w:rPr>
            </w:pPr>
            <w:r w:rsidRPr="00B80A63">
              <w:rPr>
                <w:sz w:val="16"/>
                <w:szCs w:val="16"/>
              </w:rPr>
              <w:t>-0,417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Temperatura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0,077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0,318</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0,037</w:t>
            </w:r>
          </w:p>
        </w:tc>
      </w:tr>
      <w:tr w:rsidR="006269C5" w:rsidRPr="00A80716" w:rsidTr="006269C5">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102682" w:rsidRDefault="006269C5" w:rsidP="004A6AF7">
            <w:pPr>
              <w:spacing w:after="40" w:line="252" w:lineRule="auto"/>
              <w:rPr>
                <w:sz w:val="16"/>
                <w:szCs w:val="16"/>
              </w:rPr>
            </w:pPr>
            <w:r w:rsidRPr="00102682">
              <w:rPr>
                <w:sz w:val="16"/>
                <w:szCs w:val="16"/>
              </w:rPr>
              <w:t>Umidade do ar × umidade do solo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-0,007</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6269C5" w:rsidRPr="00594DD9" w:rsidRDefault="00B80A63" w:rsidP="004A6AF7">
            <w:pPr>
              <w:spacing w:after="40" w:line="252" w:lineRule="auto"/>
              <w:jc w:val="center"/>
              <w:rPr>
                <w:sz w:val="16"/>
                <w:szCs w:val="16"/>
              </w:rPr>
            </w:pPr>
            <w:r w:rsidRPr="00B80A63">
              <w:rPr>
                <w:sz w:val="16"/>
                <w:szCs w:val="16"/>
              </w:rPr>
              <w:t>0,225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6269C5" w:rsidRPr="00594DD9" w:rsidRDefault="00B80A63" w:rsidP="004A6AF7">
            <w:pPr>
              <w:spacing w:after="40" w:line="252" w:lineRule="auto"/>
              <w:jc w:val="center"/>
              <w:rPr>
                <w:sz w:val="16"/>
                <w:szCs w:val="16"/>
              </w:rPr>
            </w:pPr>
            <w:r w:rsidRPr="00B80A63">
              <w:rPr>
                <w:sz w:val="16"/>
                <w:szCs w:val="16"/>
              </w:rPr>
              <w:t>0,313</w:t>
            </w:r>
          </w:p>
        </w:tc>
      </w:tr>
    </w:tbl>
    <w:p w:rsidR="00593BC0" w:rsidRDefault="00593BC0" w:rsidP="00044692">
      <w:pPr>
        <w:rPr>
          <w:sz w:val="20"/>
          <w:szCs w:val="20"/>
        </w:rPr>
      </w:pPr>
    </w:p>
    <w:p w:rsidR="00593BC0" w:rsidRDefault="00593BC0" w:rsidP="00DA55F9">
      <w:pPr>
        <w:spacing w:after="0" w:line="240" w:lineRule="auto"/>
        <w:jc w:val="left"/>
        <w:rPr>
          <w:sz w:val="20"/>
          <w:szCs w:val="20"/>
        </w:rPr>
      </w:pPr>
      <w:r w:rsidRPr="00DA292A">
        <w:rPr>
          <w:sz w:val="20"/>
          <w:szCs w:val="20"/>
        </w:rPr>
        <w:t>Fonte: elaboração do autor</w:t>
      </w:r>
      <w:r w:rsidRPr="00873F14">
        <w:rPr>
          <w:sz w:val="20"/>
          <w:szCs w:val="20"/>
        </w:rPr>
        <w:t>.</w:t>
      </w:r>
    </w:p>
    <w:p w:rsidR="00DA55F9" w:rsidRDefault="00DA55F9" w:rsidP="00DA55F9">
      <w:pPr>
        <w:spacing w:after="0" w:line="240" w:lineRule="auto"/>
        <w:jc w:val="left"/>
        <w:rPr>
          <w:sz w:val="20"/>
          <w:szCs w:val="20"/>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Os dois métodos concordam em um aspecto: nenhum par apresenta correlação forte. Divergem, porém, na intensidade e, no par umidade do ar × umidade do solo, até no sinal (-0,007 por bloco contra 0,313 global). No par temperatura × umidade do ar, o firmware indica correlação desprezível (-0,108), enquanto a referência global indica associação fraca a moderada (-0,417). Somente no par temperatura × umidade do solo os dois resultados são equivalentes.</w:t>
      </w:r>
    </w:p>
    <w:p w:rsidR="00D4183C" w:rsidRPr="008F10BB" w:rsidRDefault="00D4183C" w:rsidP="008F10BB">
      <w:pPr>
        <w:spacing w:after="0"/>
        <w:rPr>
          <w:rFonts w:eastAsia="Times New Roman" w:cs="Arial"/>
          <w:color w:val="auto"/>
          <w:szCs w:val="24"/>
          <w:lang w:val="pt-BR" w:eastAsia="pt-BR"/>
        </w:rPr>
      </w:pPr>
    </w:p>
    <w:p w:rsid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Uma explicação plausível é que o coeficiente por bloco mede apenas a covariação dentro de uma hora, enquanto o global incorpora também os deslocamentos de nível entre horas. Os dados são compatíveis com essa hipótese no par ar × solo: entre o primeiro e o último décimo da série, as duas variáveis aumentaram (+1,50 pontos percentuais na umidade do ar e +12,29 na umidade do solo), movimento lento e simultâneo que eleva o coeficiente global, mas praticamente não aparece em blocos de uma hora</w:t>
      </w:r>
      <w:r w:rsidR="00D4183C">
        <w:rPr>
          <w:rFonts w:eastAsia="Times New Roman" w:cs="Arial"/>
          <w:color w:val="auto"/>
          <w:szCs w:val="24"/>
          <w:lang w:val="pt-BR" w:eastAsia="pt-BR"/>
        </w:rPr>
        <w:t xml:space="preserve">. </w:t>
      </w:r>
      <w:r w:rsidRPr="008F10BB">
        <w:rPr>
          <w:rFonts w:eastAsia="Times New Roman" w:cs="Arial"/>
          <w:color w:val="auto"/>
          <w:szCs w:val="24"/>
          <w:lang w:val="pt-BR" w:eastAsia="pt-BR"/>
        </w:rPr>
        <w:t xml:space="preserve">Além disso, a média dos coeficientes por bloco não equivale ao coeficiente global, e a dispersão entre blocos (desvio de 0,225 a 0,406) mostra que cada estimativa de 12 pares é instável. Assim, o cálculo embarcado produz uma </w:t>
      </w:r>
      <w:r w:rsidRPr="008F10BB">
        <w:rPr>
          <w:rFonts w:eastAsia="Times New Roman" w:cs="Arial"/>
          <w:color w:val="auto"/>
          <w:szCs w:val="24"/>
          <w:lang w:val="pt-BR" w:eastAsia="pt-BR"/>
        </w:rPr>
        <w:lastRenderedPageBreak/>
        <w:t xml:space="preserve">medida de </w:t>
      </w:r>
      <w:r w:rsidRPr="008F10BB">
        <w:rPr>
          <w:rFonts w:eastAsia="Times New Roman" w:cs="Arial"/>
          <w:b/>
          <w:bCs/>
          <w:color w:val="auto"/>
          <w:szCs w:val="24"/>
          <w:lang w:val="pt-BR" w:eastAsia="pt-BR"/>
        </w:rPr>
        <w:t>covariação local</w:t>
      </w:r>
      <w:r w:rsidRPr="008F10BB">
        <w:rPr>
          <w:rFonts w:eastAsia="Times New Roman" w:cs="Arial"/>
          <w:color w:val="auto"/>
          <w:szCs w:val="24"/>
          <w:lang w:val="pt-BR" w:eastAsia="pt-BR"/>
        </w:rPr>
        <w:t>, útil para identificar episódios de associação em curto prazo, mas inadequada, isoladamente, para concluir sobre a relação de longo prazo entre as variáveis.</w:t>
      </w:r>
    </w:p>
    <w:p w:rsidR="00DC6E53" w:rsidRDefault="00DC6E53" w:rsidP="008F10BB">
      <w:pPr>
        <w:spacing w:after="0"/>
        <w:rPr>
          <w:rFonts w:eastAsia="Times New Roman" w:cs="Arial"/>
          <w:color w:val="auto"/>
          <w:szCs w:val="24"/>
          <w:lang w:val="pt-BR" w:eastAsia="pt-BR"/>
        </w:rPr>
      </w:pPr>
    </w:p>
    <w:p w:rsidR="00290685" w:rsidRDefault="00290685" w:rsidP="00290685">
      <w:pPr>
        <w:spacing w:after="0"/>
        <w:rPr>
          <w:rFonts w:eastAsia="Times New Roman" w:cs="Arial"/>
          <w:color w:val="auto"/>
          <w:szCs w:val="24"/>
          <w:lang w:val="pt-BR" w:eastAsia="pt-BR"/>
        </w:rPr>
      </w:pPr>
      <w:r w:rsidRPr="00290685">
        <w:rPr>
          <w:rFonts w:eastAsia="Times New Roman" w:cs="Arial"/>
          <w:color w:val="auto"/>
          <w:szCs w:val="24"/>
          <w:lang w:val="pt-BR" w:eastAsia="pt-BR"/>
        </w:rPr>
        <w:t>O firmware foi compilado com o Arduino CLI para a placa Arduino Nano (arduino:avr:nano), cujo microcontrolador ATmega328P dispõe de 30.720 bytes de memória de programa disponíveis ao usuário e de 2.048 bytes de SRAM. O relatório de compilação indicou que o programa ocupou 21.468 bytes de memória de programa (69%) e que as variáveis globais ocuparam 1.221 bytes de memória dinâmica (59%), restando 827 bytes para as variáveis locais e para a pilha. Esses valores correspondem à alocação estática informada pelo compilador e não ao pico de uso durante a execução, que não foi medido.</w:t>
      </w:r>
    </w:p>
    <w:p w:rsidR="00DC6E53" w:rsidRPr="00290685" w:rsidRDefault="00DC6E53" w:rsidP="00290685">
      <w:pPr>
        <w:spacing w:after="0"/>
        <w:rPr>
          <w:rFonts w:eastAsia="Times New Roman" w:cs="Arial"/>
          <w:color w:val="auto"/>
          <w:szCs w:val="24"/>
          <w:lang w:val="pt-BR" w:eastAsia="pt-BR"/>
        </w:rPr>
      </w:pPr>
    </w:p>
    <w:p w:rsidR="00290685" w:rsidRDefault="00290685" w:rsidP="008F10BB">
      <w:pPr>
        <w:spacing w:after="0"/>
        <w:rPr>
          <w:rFonts w:eastAsia="Times New Roman" w:cs="Arial"/>
          <w:color w:val="auto"/>
          <w:szCs w:val="24"/>
          <w:lang w:val="pt-BR" w:eastAsia="pt-BR"/>
        </w:rPr>
      </w:pPr>
      <w:r w:rsidRPr="00290685">
        <w:rPr>
          <w:rFonts w:eastAsia="Times New Roman" w:cs="Arial"/>
          <w:color w:val="auto"/>
          <w:szCs w:val="24"/>
          <w:lang w:val="pt-BR" w:eastAsia="pt-BR"/>
        </w:rPr>
        <w:t>O resultado mostra que o algoritmo completo, com os buffers circulares de oito amostras, a ordenação, o cálculo estatístico e as bibliotecas dos sensores e do cartão SD, coube no dispositivo, porém com folga reduzida de SRAM. Essa folga explica a escolha da janela de oito amostras: armazenar a série completa de uma única variável (536 leituras de 4 bytes, ou 2.144 bytes) excederia, por si só, os 2.048 bytes de SRAM do microcontrolador.</w:t>
      </w:r>
    </w:p>
    <w:p w:rsidR="00D4183C" w:rsidRPr="008F10BB" w:rsidRDefault="00D4183C" w:rsidP="008F10BB">
      <w:pPr>
        <w:spacing w:after="0"/>
        <w:rPr>
          <w:rFonts w:eastAsia="Times New Roman" w:cs="Arial"/>
          <w:color w:val="auto"/>
          <w:szCs w:val="24"/>
          <w:lang w:val="pt-BR" w:eastAsia="pt-BR"/>
        </w:rPr>
      </w:pPr>
    </w:p>
    <w:p w:rsidR="008F10BB" w:rsidRPr="008F10BB" w:rsidRDefault="008F10BB" w:rsidP="008F10BB">
      <w:pPr>
        <w:spacing w:after="0"/>
        <w:rPr>
          <w:rFonts w:eastAsia="Times New Roman" w:cs="Arial"/>
          <w:color w:val="auto"/>
          <w:szCs w:val="24"/>
          <w:lang w:val="pt-BR" w:eastAsia="pt-BR"/>
        </w:rPr>
      </w:pPr>
      <w:r w:rsidRPr="008F10BB">
        <w:rPr>
          <w:rFonts w:eastAsia="Times New Roman" w:cs="Arial"/>
          <w:color w:val="auto"/>
          <w:szCs w:val="24"/>
          <w:lang w:val="pt-BR" w:eastAsia="pt-BR"/>
        </w:rPr>
        <w:t>Do ponto de vista do processamento embarcado, três ajustes poderiam aproximar o firmware da referência global. O primeiro é acumular, em vez de descartar, as somas necessárias ao coeficiente (n, Σx e Σx² por variável e Σxy por par), o que permitiria estimar r sobre períodos longos sem armazenar a série. Para três variáveis, são nove acumuladores em ponto flutuante mais um contador, da ordem de algumas dezenas de bytes, valor pequeno frente a</w:t>
      </w:r>
      <w:r w:rsidR="00FC326D">
        <w:rPr>
          <w:rFonts w:eastAsia="Times New Roman" w:cs="Arial"/>
          <w:color w:val="auto"/>
          <w:szCs w:val="24"/>
          <w:lang w:val="pt-BR" w:eastAsia="pt-BR"/>
        </w:rPr>
        <w:t xml:space="preserve">os 2 KB de SRAM do Arduino Nano. </w:t>
      </w:r>
      <w:r w:rsidRPr="008F10BB">
        <w:rPr>
          <w:rFonts w:eastAsia="Times New Roman" w:cs="Arial"/>
          <w:color w:val="auto"/>
          <w:szCs w:val="24"/>
          <w:lang w:val="pt-BR" w:eastAsia="pt-BR"/>
        </w:rPr>
        <w:t xml:space="preserve">Esse cálculo deve ser avaliado quanto à precisão numérica, pois a forma direta por somas pode perder precisão em ponto flutuante de 32 bits quando a variância é pequena em relação ao quadrado da média, caso da temperatura, o que pode ser mitigado subtraindo-se um valor de referência das leituras. O segundo é aumentar o tamanho do bloco ou usar blocos sobrepostos, com custo adicional de memória e menor resolução temporal. O terceiro é registrar, junto de cada coeficiente, um indicador de bloco com variância nula, de modo que o zero de exceção não seja confundido com ausência de correlação. Essas propostas </w:t>
      </w:r>
      <w:r w:rsidR="00032D99">
        <w:rPr>
          <w:rFonts w:eastAsia="Times New Roman" w:cs="Arial"/>
          <w:color w:val="auto"/>
          <w:szCs w:val="24"/>
          <w:lang w:val="pt-BR" w:eastAsia="pt-BR"/>
        </w:rPr>
        <w:t>são pers</w:t>
      </w:r>
      <w:r w:rsidR="00EF7252">
        <w:rPr>
          <w:rFonts w:eastAsia="Times New Roman" w:cs="Arial"/>
          <w:color w:val="auto"/>
          <w:szCs w:val="24"/>
          <w:lang w:val="pt-BR" w:eastAsia="pt-BR"/>
        </w:rPr>
        <w:t>pe</w:t>
      </w:r>
      <w:r w:rsidR="00032D99">
        <w:rPr>
          <w:rFonts w:eastAsia="Times New Roman" w:cs="Arial"/>
          <w:color w:val="auto"/>
          <w:szCs w:val="24"/>
          <w:lang w:val="pt-BR" w:eastAsia="pt-BR"/>
        </w:rPr>
        <w:t>c</w:t>
      </w:r>
      <w:r w:rsidR="00EF7252">
        <w:rPr>
          <w:rFonts w:eastAsia="Times New Roman" w:cs="Arial"/>
          <w:color w:val="auto"/>
          <w:szCs w:val="24"/>
          <w:lang w:val="pt-BR" w:eastAsia="pt-BR"/>
        </w:rPr>
        <w:t>tivas para trabalhos futuros</w:t>
      </w:r>
      <w:r w:rsidR="00AF58B8">
        <w:rPr>
          <w:rFonts w:eastAsia="Times New Roman" w:cs="Arial"/>
          <w:color w:val="auto"/>
          <w:szCs w:val="24"/>
          <w:lang w:val="pt-BR" w:eastAsia="pt-BR"/>
        </w:rPr>
        <w:t>.</w:t>
      </w:r>
    </w:p>
    <w:p w:rsidR="00226B63" w:rsidRPr="00226B63" w:rsidRDefault="00226B63" w:rsidP="00226B63"/>
    <w:p w:rsidR="00FC1A5B" w:rsidRDefault="00D45C9A" w:rsidP="00831DF5">
      <w:pPr>
        <w:pStyle w:val="Ttulo3"/>
      </w:pPr>
      <w:r>
        <w:t>5.2.7 FATORES QUE GOVERNAM A DIVERGÊNCIA</w:t>
      </w: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O fator comum às divergências é o IQR nulo. Em 100% dos outliers de umidade do ar (33 de 33) e de temperatura (69 de 69), a janela tinha Q1 e Q3 coincidentes. Como os quartis são obtidos por posição, sem interpolação, eles coincidem com valores efetivamente observados, e, quando a janela tem muitas leituras iguais, o IQR é zero e os limites de Tukey se reduzem ao valor da mediana. Nessa condição, qualquer variação de um degrau do sensor é marcada. A leitura de 46% às 13h40 de 8 de outubro, por exemplo, ocorreu em janela com média de 46,88% e desvio de 0,35, compatível com sete amostras de 47% e uma de 46%.</w:t>
      </w:r>
    </w:p>
    <w:p w:rsidR="00515717" w:rsidRPr="00D51558" w:rsidRDefault="00515717" w:rsidP="00D51558">
      <w:pPr>
        <w:spacing w:after="0"/>
        <w:rPr>
          <w:rFonts w:eastAsia="Times New Roman" w:cs="Arial"/>
          <w:color w:val="auto"/>
          <w:szCs w:val="24"/>
          <w:lang w:val="pt-BR" w:eastAsia="pt-BR"/>
        </w:rPr>
      </w:pPr>
    </w:p>
    <w:p w:rsidR="00D51558" w:rsidRDefault="00D51558" w:rsidP="00D51558">
      <w:pPr>
        <w:spacing w:after="0"/>
        <w:rPr>
          <w:rFonts w:eastAsia="Times New Roman" w:cs="Arial"/>
          <w:color w:val="auto"/>
          <w:szCs w:val="24"/>
          <w:lang w:val="pt-BR" w:eastAsia="pt-BR"/>
        </w:rPr>
      </w:pPr>
      <w:r w:rsidRPr="00D51558">
        <w:rPr>
          <w:rFonts w:eastAsia="Times New Roman" w:cs="Arial"/>
          <w:color w:val="auto"/>
          <w:szCs w:val="24"/>
          <w:lang w:val="pt-BR" w:eastAsia="pt-BR"/>
        </w:rPr>
        <w:t>A relação entre a dispersão das janelas e o degrau do sensor, visível na discretizaç</w:t>
      </w:r>
      <w:r w:rsidR="00C21028">
        <w:rPr>
          <w:rFonts w:eastAsia="Times New Roman" w:cs="Arial"/>
          <w:color w:val="auto"/>
          <w:szCs w:val="24"/>
          <w:lang w:val="pt-BR" w:eastAsia="pt-BR"/>
        </w:rPr>
        <w:t xml:space="preserve">ão dos histogramas das Figuras </w:t>
      </w:r>
      <w:r w:rsidR="00782895">
        <w:rPr>
          <w:rFonts w:eastAsia="Times New Roman" w:cs="Arial"/>
          <w:color w:val="auto"/>
          <w:szCs w:val="24"/>
          <w:lang w:val="pt-BR" w:eastAsia="pt-BR"/>
        </w:rPr>
        <w:t>10</w:t>
      </w:r>
      <w:r w:rsidR="00C21028">
        <w:rPr>
          <w:rFonts w:eastAsia="Times New Roman" w:cs="Arial"/>
          <w:color w:val="auto"/>
          <w:szCs w:val="24"/>
          <w:lang w:val="pt-BR" w:eastAsia="pt-BR"/>
        </w:rPr>
        <w:t xml:space="preserve"> a </w:t>
      </w:r>
      <w:r w:rsidR="00782895">
        <w:rPr>
          <w:rFonts w:eastAsia="Times New Roman" w:cs="Arial"/>
          <w:color w:val="auto"/>
          <w:szCs w:val="24"/>
          <w:lang w:val="pt-BR" w:eastAsia="pt-BR"/>
        </w:rPr>
        <w:t>12</w:t>
      </w:r>
      <w:r w:rsidRPr="00D51558">
        <w:rPr>
          <w:rFonts w:eastAsia="Times New Roman" w:cs="Arial"/>
          <w:color w:val="auto"/>
          <w:szCs w:val="24"/>
          <w:lang w:val="pt-BR" w:eastAsia="pt-BR"/>
        </w:rPr>
        <w:t>, explica a diferença entre as variáveis. Na umidade do ar, o desvio padrão médio da janela (0,20) e o IQR médio (0,28) são muito inferiores ao degrau de 1,00, e a mediana do desvio padrão é 0,00, ou seja, pelo menos metade das janelas é composta por leituras idênticas. Na temperatura, o desvio padrão médio (0,04) e o IQR médio (0,05) são inferiores ao degrau de 0,10, o que resulta no maior percentual de sinalizações (13,1%). Na umidade do solo, o desvio padrão médio (0,90) e o IQR médio (1,22) são comparáveis ao degrau de 1,00, as janelas são mais heterogêneas, o percentual de sinalizações é o menor (4,5%) e 37,5% delas (9 de 24) ocorrem em janelas com dispersão efetiva.</w:t>
      </w:r>
    </w:p>
    <w:p w:rsidR="00515717" w:rsidRPr="00D51558" w:rsidRDefault="00515717" w:rsidP="00D51558">
      <w:pPr>
        <w:spacing w:after="0"/>
        <w:rPr>
          <w:rFonts w:eastAsia="Times New Roman" w:cs="Arial"/>
          <w:color w:val="auto"/>
          <w:szCs w:val="24"/>
          <w:lang w:val="pt-BR" w:eastAsia="pt-BR"/>
        </w:rPr>
      </w:pPr>
    </w:p>
    <w:p w:rsidR="00942BC7" w:rsidRDefault="00D51558" w:rsidP="00515717">
      <w:pPr>
        <w:spacing w:after="0"/>
        <w:rPr>
          <w:rFonts w:eastAsia="Times New Roman" w:cs="Arial"/>
          <w:color w:val="auto"/>
          <w:szCs w:val="24"/>
          <w:lang w:val="pt-BR" w:eastAsia="pt-BR"/>
        </w:rPr>
      </w:pPr>
      <w:r w:rsidRPr="00D51558">
        <w:rPr>
          <w:rFonts w:eastAsia="Times New Roman" w:cs="Arial"/>
          <w:color w:val="auto"/>
          <w:szCs w:val="24"/>
          <w:lang w:val="pt-BR" w:eastAsia="pt-BR"/>
        </w:rPr>
        <w:t>Isso sugere que a limitação não está no critério de Tukey em si, mas em sua aplicação a janelas curtas sobre séries de variação lenta e valores discretizados, nas quais a janela permanece constante por longos períodos. Quando a variação das leituras supera a resolução da medição, o critério discrimina de forma mais útil. O mesmo efeito se manifesta na correlação por bloco: quando uma das variáveis é constante em um bloco de 12 amostras, o coefi</w:t>
      </w:r>
      <w:r w:rsidR="008650B7">
        <w:rPr>
          <w:rFonts w:eastAsia="Times New Roman" w:cs="Arial"/>
          <w:color w:val="auto"/>
          <w:szCs w:val="24"/>
          <w:lang w:val="pt-BR" w:eastAsia="pt-BR"/>
        </w:rPr>
        <w:t xml:space="preserve">ciente de Pearson é indefinido. </w:t>
      </w:r>
      <w:r w:rsidRPr="00D51558">
        <w:rPr>
          <w:rFonts w:eastAsia="Times New Roman" w:cs="Arial"/>
          <w:color w:val="auto"/>
          <w:szCs w:val="24"/>
          <w:lang w:val="pt-BR" w:eastAsia="pt-BR"/>
        </w:rPr>
        <w:t>Assim, a discretização das leituras afeta mais de um método estatístico embarcado.</w:t>
      </w:r>
    </w:p>
    <w:p w:rsidR="007E40AE" w:rsidRDefault="007E40AE" w:rsidP="007E40AE">
      <w:pPr>
        <w:pStyle w:val="Ttulo2"/>
      </w:pPr>
      <w:r>
        <w:lastRenderedPageBreak/>
        <w:t>5.3 ANÁLISE DE CUSTO DO PROTÓTIPO</w:t>
      </w: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O requisito R06 estabeleceu que o sistema deveria operar com baixo custo de hardware, compatível com a realidade de pequenos agricultores, com custo total dos componentes inferior ao de soluções comerciais. Para verificá-lo (teste T10), levantou-se o preço de cada componente em anúncios do Mercado Livre, consultados em 10 de outubro de 2026, e o total foi comparado ao de dataloggers comerciais encontrados na mesma plataforma.</w:t>
      </w:r>
    </w:p>
    <w:p w:rsidR="00BC1AE7" w:rsidRPr="00F33B95" w:rsidRDefault="00BC1AE7" w:rsidP="00F33B95">
      <w:pPr>
        <w:spacing w:after="0"/>
        <w:rPr>
          <w:rFonts w:eastAsia="Times New Roman" w:cs="Arial"/>
          <w:color w:val="auto"/>
          <w:szCs w:val="24"/>
          <w:lang w:val="pt-BR" w:eastAsia="pt-BR"/>
        </w:rPr>
      </w:pPr>
    </w:p>
    <w:p w:rsidR="00F33B95" w:rsidRDefault="00F33B95" w:rsidP="00F33B95">
      <w:pPr>
        <w:spacing w:after="0"/>
        <w:rPr>
          <w:rFonts w:eastAsia="Times New Roman" w:cs="Arial"/>
          <w:color w:val="auto"/>
          <w:szCs w:val="24"/>
          <w:lang w:val="pt-BR" w:eastAsia="pt-BR"/>
        </w:rPr>
      </w:pPr>
      <w:r w:rsidRPr="00F33B95">
        <w:rPr>
          <w:rFonts w:eastAsia="Times New Roman" w:cs="Arial"/>
          <w:color w:val="auto"/>
          <w:szCs w:val="24"/>
          <w:lang w:val="pt-BR" w:eastAsia="pt-BR"/>
        </w:rPr>
        <w:t>A Tabela 12 apresenta os componentes e os valores dos anúncios consultados. Considerou-se o preço de aquisição de cada anúncio, ou seja, o valor de um kit inteiro quando o item é vendido em kit, que é o desembolso real de quem monta o protótipo. O cabo USB de alimentação veio incluído no anúncio do Arduino Nano, e por isso não gerou custo adicional.</w:t>
      </w:r>
    </w:p>
    <w:p w:rsidR="00BC1AE7" w:rsidRDefault="00BC1AE7" w:rsidP="00F33B95">
      <w:pPr>
        <w:spacing w:after="0"/>
        <w:rPr>
          <w:rFonts w:eastAsia="Times New Roman" w:cs="Arial"/>
          <w:color w:val="auto"/>
          <w:szCs w:val="24"/>
          <w:lang w:val="pt-BR" w:eastAsia="pt-BR"/>
        </w:rPr>
      </w:pPr>
    </w:p>
    <w:p w:rsidR="00BC1AE7" w:rsidRPr="00B83921" w:rsidRDefault="00BC1AE7" w:rsidP="00BC1AE7">
      <w:pPr>
        <w:spacing w:before="100" w:beforeAutospacing="1" w:after="100" w:afterAutospacing="1" w:line="240" w:lineRule="auto"/>
        <w:jc w:val="center"/>
        <w:rPr>
          <w:sz w:val="20"/>
          <w:szCs w:val="20"/>
        </w:rPr>
      </w:pPr>
      <w:r w:rsidRPr="00B83921">
        <w:rPr>
          <w:sz w:val="20"/>
          <w:szCs w:val="20"/>
        </w:rPr>
        <w:t xml:space="preserve">Tabela 12 — </w:t>
      </w:r>
      <w:r w:rsidR="00B83921" w:rsidRPr="00B83921">
        <w:rPr>
          <w:sz w:val="20"/>
          <w:szCs w:val="20"/>
        </w:rPr>
        <w:t>Custo de aquisição dos componentes do protótipo</w:t>
      </w:r>
    </w:p>
    <w:tbl>
      <w:tblPr>
        <w:tblW w:w="5253" w:type="dxa"/>
        <w:jc w:val="center"/>
        <w:tblLayout w:type="fixed"/>
        <w:tblLook w:val="04A0" w:firstRow="1" w:lastRow="0" w:firstColumn="1" w:lastColumn="0" w:noHBand="0" w:noVBand="1"/>
      </w:tblPr>
      <w:tblGrid>
        <w:gridCol w:w="1569"/>
        <w:gridCol w:w="1484"/>
        <w:gridCol w:w="992"/>
        <w:gridCol w:w="1208"/>
      </w:tblGrid>
      <w:tr w:rsidR="00BC1AE7"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F86C12">
            <w:pPr>
              <w:spacing w:after="40" w:line="252" w:lineRule="auto"/>
            </w:pPr>
            <w:r w:rsidRPr="00A11D34">
              <w:rPr>
                <w:b/>
                <w:color w:val="FFFFFF"/>
                <w:sz w:val="16"/>
              </w:rPr>
              <w:t>Item</w:t>
            </w:r>
          </w:p>
        </w:tc>
        <w:tc>
          <w:tcPr>
            <w:tcW w:w="1484"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Anúncio consultado</w:t>
            </w:r>
          </w:p>
        </w:tc>
        <w:tc>
          <w:tcPr>
            <w:tcW w:w="992"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BC1AE7" w:rsidRDefault="00A11D34" w:rsidP="00A11D34">
            <w:pPr>
              <w:spacing w:after="40" w:line="252" w:lineRule="auto"/>
            </w:pPr>
            <w:r w:rsidRPr="00A11D34">
              <w:rPr>
                <w:b/>
                <w:color w:val="FFFFFF"/>
                <w:sz w:val="16"/>
              </w:rPr>
              <w:t>Qtd. no anúncio</w:t>
            </w:r>
          </w:p>
        </w:tc>
        <w:tc>
          <w:tcPr>
            <w:tcW w:w="1208" w:type="dxa"/>
            <w:tcBorders>
              <w:top w:val="single" w:sz="4" w:space="0" w:color="D7DEE8"/>
              <w:left w:val="single" w:sz="4" w:space="0" w:color="D7DEE8"/>
              <w:bottom w:val="single" w:sz="4" w:space="0" w:color="D7DEE8"/>
              <w:right w:val="single" w:sz="4" w:space="0" w:color="D7DEE8"/>
            </w:tcBorders>
            <w:shd w:val="clear" w:color="auto" w:fill="223F73"/>
          </w:tcPr>
          <w:p w:rsidR="00BC1AE7" w:rsidRPr="009177DA" w:rsidRDefault="00A11D34" w:rsidP="00A11D34">
            <w:pPr>
              <w:spacing w:after="40" w:line="252" w:lineRule="auto"/>
              <w:rPr>
                <w:b/>
                <w:color w:val="FFFFFF"/>
                <w:sz w:val="16"/>
              </w:rPr>
            </w:pPr>
            <w:r w:rsidRPr="00A11D34">
              <w:rPr>
                <w:b/>
                <w:color w:val="FFFFFF"/>
                <w:sz w:val="16"/>
              </w:rPr>
              <w:t>Preço (R$)</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8D4BFF" w:rsidRDefault="00A11D34" w:rsidP="00A11D34">
            <w:pPr>
              <w:spacing w:after="40" w:line="252" w:lineRule="auto"/>
              <w:rPr>
                <w:sz w:val="16"/>
                <w:szCs w:val="16"/>
              </w:rPr>
            </w:pPr>
            <w:r w:rsidRPr="008D4BFF">
              <w:rPr>
                <w:sz w:val="16"/>
                <w:szCs w:val="16"/>
              </w:rPr>
              <w:t>Arduino Nano (ATmega328P) com cabo USB</w:t>
            </w:r>
          </w:p>
        </w:tc>
        <w:tc>
          <w:tcPr>
            <w:tcW w:w="1484"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F60447" w:rsidRDefault="00A11D34" w:rsidP="00A11D34">
            <w:pPr>
              <w:spacing w:after="40" w:line="252" w:lineRule="auto"/>
              <w:jc w:val="center"/>
              <w:rPr>
                <w:sz w:val="16"/>
                <w:szCs w:val="16"/>
              </w:rPr>
            </w:pPr>
            <w:r w:rsidRPr="00F60447">
              <w:rPr>
                <w:sz w:val="16"/>
                <w:szCs w:val="16"/>
              </w:rPr>
              <w:t>Arduino Nano Compatível V3 Atmega328 Pino Sold C/ Cabo</w:t>
            </w:r>
          </w:p>
        </w:tc>
        <w:tc>
          <w:tcPr>
            <w:tcW w:w="992"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FFFFF"/>
          </w:tcPr>
          <w:p w:rsidR="00BC1AE7" w:rsidRPr="001A27AE" w:rsidRDefault="00222CD8" w:rsidP="00F86C12">
            <w:pPr>
              <w:spacing w:after="40" w:line="252" w:lineRule="auto"/>
              <w:jc w:val="center"/>
              <w:rPr>
                <w:sz w:val="16"/>
                <w:szCs w:val="16"/>
              </w:rPr>
            </w:pPr>
            <w:r w:rsidRPr="001A27AE">
              <w:rPr>
                <w:sz w:val="16"/>
                <w:szCs w:val="16"/>
              </w:rPr>
              <w:t>29,60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DHT11</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Modulo / Sensor Dht11 Temperatura E Umidade</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16,50</w:t>
            </w:r>
          </w:p>
        </w:tc>
      </w:tr>
      <w:tr w:rsidR="00BC1AE7"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8D4BFF" w:rsidRDefault="00A11D34" w:rsidP="00F86C12">
            <w:pPr>
              <w:spacing w:after="40" w:line="252" w:lineRule="auto"/>
              <w:rPr>
                <w:sz w:val="16"/>
                <w:szCs w:val="16"/>
              </w:rPr>
            </w:pPr>
            <w:r w:rsidRPr="008D4BFF">
              <w:rPr>
                <w:sz w:val="16"/>
                <w:szCs w:val="16"/>
              </w:rPr>
              <w:t>Sensor de umidade do solo HD-38</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F60447" w:rsidRDefault="00F60447" w:rsidP="00F86C12">
            <w:pPr>
              <w:spacing w:after="40" w:line="252" w:lineRule="auto"/>
              <w:jc w:val="center"/>
              <w:rPr>
                <w:sz w:val="16"/>
                <w:szCs w:val="16"/>
              </w:rPr>
            </w:pPr>
            <w:r w:rsidRPr="00F60447">
              <w:rPr>
                <w:sz w:val="16"/>
                <w:szCs w:val="16"/>
              </w:rPr>
              <w:t>Sensor Umidade Solo Arduino Hd-38 Nerdsking</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BC1AE7" w:rsidRPr="00594DD9"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BC1AE7" w:rsidRPr="001A27AE" w:rsidRDefault="00222CD8" w:rsidP="00F86C12">
            <w:pPr>
              <w:spacing w:after="40" w:line="252" w:lineRule="auto"/>
              <w:jc w:val="center"/>
              <w:rPr>
                <w:sz w:val="16"/>
                <w:szCs w:val="16"/>
              </w:rPr>
            </w:pPr>
            <w:r w:rsidRPr="001A27AE">
              <w:rPr>
                <w:sz w:val="16"/>
                <w:szCs w:val="16"/>
              </w:rPr>
              <w:t>34,00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Módulo para cartão SD (SPI)</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Módulo Leitor De Cartão Sd Card Para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19,56</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Cartão microSD de 16 GB</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Cartão De Memória Multilaser 16gb Classe 10 Micro Sd</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31,90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Protoboard de 400 pontos</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Protoboard Breadboard 400 Pontos Furos Prototipo Arduino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14,90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lastRenderedPageBreak/>
              <w:t>LEDs de 5 mm (vermelho, verde e amarelo)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45 Leds Vermelho Verde Amarelo 5mm</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45</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19,05</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Resistores de 220 Ω</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Kit 10 X Resistor 220 Ohm 1/4w 5%</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10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11,70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8D4BFF" w:rsidRDefault="00A11D34" w:rsidP="00F86C12">
            <w:pPr>
              <w:spacing w:after="40" w:line="252" w:lineRule="auto"/>
              <w:rPr>
                <w:sz w:val="16"/>
                <w:szCs w:val="16"/>
              </w:rPr>
            </w:pPr>
            <w:r w:rsidRPr="008D4BFF">
              <w:rPr>
                <w:sz w:val="16"/>
                <w:szCs w:val="16"/>
              </w:rPr>
              <w:t>Jumpers macho-macho de 20 cm</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Cabo Wire Jumper 20cm 40 Fios Macho-macho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C12C6F" w:rsidP="00F86C12">
            <w:pPr>
              <w:spacing w:after="40" w:line="252" w:lineRule="auto"/>
              <w:jc w:val="center"/>
              <w:rPr>
                <w:sz w:val="16"/>
                <w:szCs w:val="16"/>
              </w:rPr>
            </w:pPr>
            <w:r>
              <w:rPr>
                <w:sz w:val="16"/>
                <w:szCs w:val="16"/>
              </w:rPr>
              <w:t>40</w:t>
            </w: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15,20</w:t>
            </w: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Cabo USB de alimentação</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F60447" w:rsidRDefault="00F60447" w:rsidP="00F86C12">
            <w:pPr>
              <w:spacing w:after="40" w:line="252" w:lineRule="auto"/>
              <w:jc w:val="center"/>
              <w:rPr>
                <w:sz w:val="16"/>
                <w:szCs w:val="16"/>
              </w:rPr>
            </w:pPr>
            <w:r w:rsidRPr="00F60447">
              <w:rPr>
                <w:sz w:val="16"/>
                <w:szCs w:val="16"/>
              </w:rPr>
              <w:t>Incluso no anúncio do Arduino Nano</w:t>
            </w: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A11D34" w:rsidP="00F86C12">
            <w:pPr>
              <w:spacing w:after="40" w:line="252" w:lineRule="auto"/>
              <w:jc w:val="center"/>
              <w:rPr>
                <w:sz w:val="16"/>
                <w:szCs w:val="16"/>
              </w:rPr>
            </w:pPr>
          </w:p>
        </w:tc>
      </w:tr>
      <w:tr w:rsidR="00A11D34"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7D2F54" w:rsidRDefault="00A11D34" w:rsidP="00F86C12">
            <w:pPr>
              <w:spacing w:after="40" w:line="252" w:lineRule="auto"/>
              <w:rPr>
                <w:sz w:val="16"/>
                <w:szCs w:val="16"/>
              </w:rPr>
            </w:pPr>
            <w:r w:rsidRPr="007D2F54">
              <w:rPr>
                <w:sz w:val="16"/>
                <w:szCs w:val="16"/>
              </w:rPr>
              <w:t>Total</w:t>
            </w:r>
          </w:p>
        </w:tc>
        <w:tc>
          <w:tcPr>
            <w:tcW w:w="1484"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992"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A11D34" w:rsidRPr="00B80A63" w:rsidRDefault="00A11D34" w:rsidP="00F86C12">
            <w:pPr>
              <w:spacing w:after="40" w:line="252" w:lineRule="auto"/>
              <w:jc w:val="center"/>
              <w:rPr>
                <w:sz w:val="16"/>
                <w:szCs w:val="16"/>
              </w:rPr>
            </w:pPr>
          </w:p>
        </w:tc>
        <w:tc>
          <w:tcPr>
            <w:tcW w:w="1208" w:type="dxa"/>
            <w:tcBorders>
              <w:top w:val="single" w:sz="4" w:space="0" w:color="D7DEE8"/>
              <w:left w:val="single" w:sz="4" w:space="0" w:color="D7DEE8"/>
              <w:bottom w:val="single" w:sz="4" w:space="0" w:color="D7DEE8"/>
              <w:right w:val="single" w:sz="4" w:space="0" w:color="D7DEE8"/>
            </w:tcBorders>
            <w:shd w:val="clear" w:color="auto" w:fill="F3F5F7"/>
          </w:tcPr>
          <w:p w:rsidR="00A11D34" w:rsidRPr="001A27AE" w:rsidRDefault="00222CD8" w:rsidP="00F86C12">
            <w:pPr>
              <w:spacing w:after="40" w:line="252" w:lineRule="auto"/>
              <w:jc w:val="center"/>
              <w:rPr>
                <w:sz w:val="16"/>
                <w:szCs w:val="16"/>
              </w:rPr>
            </w:pPr>
            <w:r w:rsidRPr="001A27AE">
              <w:rPr>
                <w:sz w:val="16"/>
                <w:szCs w:val="16"/>
              </w:rPr>
              <w:t>192,41</w:t>
            </w:r>
          </w:p>
        </w:tc>
      </w:tr>
    </w:tbl>
    <w:p w:rsidR="004056C1" w:rsidRDefault="00BC1AE7" w:rsidP="004056C1">
      <w:pPr>
        <w:pStyle w:val="NormalWeb"/>
        <w:rPr>
          <w:rFonts w:ascii="Arial" w:hAnsi="Arial" w:cs="Arial"/>
          <w:sz w:val="20"/>
          <w:szCs w:val="20"/>
        </w:rPr>
      </w:pPr>
      <w:r w:rsidRPr="00321358">
        <w:rPr>
          <w:rFonts w:ascii="Arial" w:hAnsi="Arial" w:cs="Arial"/>
          <w:sz w:val="20"/>
          <w:szCs w:val="20"/>
        </w:rPr>
        <w:t xml:space="preserve">Fonte: </w:t>
      </w:r>
      <w:r w:rsidR="00321358" w:rsidRPr="00321358">
        <w:rPr>
          <w:rFonts w:ascii="Arial" w:hAnsi="Arial" w:cs="Arial"/>
          <w:sz w:val="20"/>
          <w:szCs w:val="20"/>
        </w:rPr>
        <w:t>elaboração do autor, com base em anúncios do Mercado Livre (última consulta em 10 out. 2026).</w:t>
      </w:r>
    </w:p>
    <w:p w:rsidR="004056C1" w:rsidRDefault="004056C1" w:rsidP="004056C1">
      <w:pPr>
        <w:pStyle w:val="NormalWeb"/>
        <w:spacing w:before="0" w:beforeAutospacing="0" w:after="0" w:afterAutospacing="0" w:line="360" w:lineRule="auto"/>
        <w:jc w:val="both"/>
        <w:rPr>
          <w:rFonts w:ascii="Arial" w:hAnsi="Arial" w:cs="Arial"/>
        </w:rPr>
      </w:pPr>
      <w:r w:rsidRPr="004056C1">
        <w:rPr>
          <w:rFonts w:ascii="Arial" w:hAnsi="Arial" w:cs="Arial"/>
        </w:rPr>
        <w:t>O custo total de aquisição foi de R$ 192,41. Caso se considerasse apenas a fração dos kits efetivamente utilizada (três LEDs e três resistores), o valor seria de aproximadamente R$ 166,44, mantendo-se o kit de jumpers por inteiro. Adotou-se o primeiro valor por ser o mais conservador.</w:t>
      </w:r>
      <w:r>
        <w:rPr>
          <w:rFonts w:ascii="Arial" w:hAnsi="Arial" w:cs="Arial"/>
        </w:rPr>
        <w:t xml:space="preserve"> </w:t>
      </w:r>
      <w:r w:rsidRPr="004056C1">
        <w:rPr>
          <w:rFonts w:ascii="Arial" w:hAnsi="Arial" w:cs="Arial"/>
        </w:rPr>
        <w:t>Como referência comercial, foram selecionados dois dataloggers de monitoramento ambiental anunciados na mesma plataforma, apresentados na Tabela 13.</w:t>
      </w:r>
    </w:p>
    <w:p w:rsidR="007C5FBB" w:rsidRDefault="007C5FBB" w:rsidP="004056C1">
      <w:pPr>
        <w:pStyle w:val="NormalWeb"/>
        <w:spacing w:before="0" w:beforeAutospacing="0" w:after="0" w:afterAutospacing="0" w:line="360" w:lineRule="auto"/>
        <w:jc w:val="both"/>
        <w:rPr>
          <w:rFonts w:ascii="Arial" w:hAnsi="Arial" w:cs="Arial"/>
        </w:rPr>
      </w:pPr>
    </w:p>
    <w:p w:rsidR="007C5FBB" w:rsidRPr="007C5FBB" w:rsidRDefault="007C5FBB" w:rsidP="007C5FBB">
      <w:pPr>
        <w:jc w:val="center"/>
        <w:rPr>
          <w:sz w:val="20"/>
          <w:szCs w:val="20"/>
        </w:rPr>
      </w:pPr>
      <w:r w:rsidRPr="007C5FBB">
        <w:rPr>
          <w:sz w:val="20"/>
          <w:szCs w:val="20"/>
        </w:rPr>
        <w:t>Tabela 13 — Comparação do custo do protótipo com dataloggers comerciais</w:t>
      </w:r>
    </w:p>
    <w:tbl>
      <w:tblPr>
        <w:tblW w:w="5253" w:type="dxa"/>
        <w:jc w:val="center"/>
        <w:tblLayout w:type="fixed"/>
        <w:tblLook w:val="04A0" w:firstRow="1" w:lastRow="0" w:firstColumn="1" w:lastColumn="0" w:noHBand="0" w:noVBand="1"/>
      </w:tblPr>
      <w:tblGrid>
        <w:gridCol w:w="1569"/>
        <w:gridCol w:w="997"/>
        <w:gridCol w:w="1269"/>
        <w:gridCol w:w="1418"/>
      </w:tblGrid>
      <w:tr w:rsidR="007C5FBB" w:rsidRPr="00A34FC0" w:rsidTr="00F86C12">
        <w:trPr>
          <w:cantSplit/>
          <w:tblHeader/>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sidRPr="00633140">
              <w:rPr>
                <w:b/>
                <w:color w:val="FFFFFF"/>
                <w:sz w:val="16"/>
              </w:rPr>
              <w:t>Solução</w:t>
            </w:r>
          </w:p>
        </w:tc>
        <w:tc>
          <w:tcPr>
            <w:tcW w:w="997"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7905D4" w:rsidP="00F86C12">
            <w:pPr>
              <w:spacing w:after="40" w:line="252" w:lineRule="auto"/>
            </w:pPr>
            <w:r>
              <w:rPr>
                <w:b/>
                <w:color w:val="FFFFFF"/>
                <w:sz w:val="16"/>
              </w:rPr>
              <w:t>Variá</w:t>
            </w:r>
            <w:r w:rsidR="00633140">
              <w:rPr>
                <w:b/>
                <w:color w:val="FFFFFF"/>
                <w:sz w:val="16"/>
              </w:rPr>
              <w:t>veis Medidas</w:t>
            </w:r>
          </w:p>
        </w:tc>
        <w:tc>
          <w:tcPr>
            <w:tcW w:w="1269" w:type="dxa"/>
            <w:tcBorders>
              <w:top w:val="single" w:sz="4" w:space="0" w:color="D7DEE8"/>
              <w:left w:val="single" w:sz="4" w:space="0" w:color="D7DEE8"/>
              <w:bottom w:val="single" w:sz="4" w:space="0" w:color="D7DEE8"/>
              <w:right w:val="single" w:sz="4" w:space="0" w:color="D7DEE8"/>
            </w:tcBorders>
            <w:shd w:val="clear" w:color="auto" w:fill="223F73"/>
            <w:tcMar>
              <w:top w:w="90" w:type="dxa"/>
              <w:left w:w="130" w:type="dxa"/>
              <w:bottom w:w="90" w:type="dxa"/>
              <w:right w:w="130" w:type="dxa"/>
            </w:tcMar>
            <w:vAlign w:val="center"/>
          </w:tcPr>
          <w:p w:rsidR="007C5FBB" w:rsidRDefault="00633140" w:rsidP="00F86C12">
            <w:pPr>
              <w:spacing w:after="40" w:line="252" w:lineRule="auto"/>
            </w:pPr>
            <w:r>
              <w:rPr>
                <w:b/>
                <w:color w:val="FFFFFF"/>
                <w:sz w:val="16"/>
              </w:rPr>
              <w:t>Preço (R$)</w:t>
            </w:r>
          </w:p>
        </w:tc>
        <w:tc>
          <w:tcPr>
            <w:tcW w:w="1418" w:type="dxa"/>
            <w:tcBorders>
              <w:top w:val="single" w:sz="4" w:space="0" w:color="D7DEE8"/>
              <w:left w:val="single" w:sz="4" w:space="0" w:color="D7DEE8"/>
              <w:bottom w:val="single" w:sz="4" w:space="0" w:color="D7DEE8"/>
              <w:right w:val="single" w:sz="4" w:space="0" w:color="D7DEE8"/>
            </w:tcBorders>
            <w:shd w:val="clear" w:color="auto" w:fill="223F73"/>
          </w:tcPr>
          <w:p w:rsidR="007C5FBB" w:rsidRPr="009177DA" w:rsidRDefault="00633140" w:rsidP="00633140">
            <w:pPr>
              <w:spacing w:after="40" w:line="252" w:lineRule="auto"/>
              <w:rPr>
                <w:b/>
                <w:color w:val="FFFFFF"/>
                <w:sz w:val="16"/>
              </w:rPr>
            </w:pPr>
            <w:r w:rsidRPr="00633140">
              <w:rPr>
                <w:b/>
                <w:color w:val="FFFFFF"/>
                <w:sz w:val="16"/>
              </w:rPr>
              <w:t>Custo do protótipo em relação ao preço</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Protótipo deste trabalho</w:t>
            </w:r>
          </w:p>
        </w:tc>
        <w:tc>
          <w:tcPr>
            <w:tcW w:w="997"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 umidade do solo</w:t>
            </w:r>
          </w:p>
        </w:tc>
        <w:tc>
          <w:tcPr>
            <w:tcW w:w="1269" w:type="dxa"/>
            <w:tcBorders>
              <w:top w:val="single" w:sz="4" w:space="0" w:color="D7DEE8"/>
              <w:left w:val="single" w:sz="4" w:space="0" w:color="D7DEE8"/>
              <w:bottom w:val="single" w:sz="4" w:space="0" w:color="D7DEE8"/>
              <w:right w:val="single" w:sz="4" w:space="0" w:color="D7DEE8"/>
            </w:tcBorders>
            <w:shd w:val="clear" w:color="auto" w:fill="FFFFFF"/>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192,41</w:t>
            </w:r>
          </w:p>
        </w:tc>
        <w:tc>
          <w:tcPr>
            <w:tcW w:w="1418" w:type="dxa"/>
            <w:tcBorders>
              <w:top w:val="single" w:sz="4" w:space="0" w:color="D7DEE8"/>
              <w:left w:val="single" w:sz="4" w:space="0" w:color="D7DEE8"/>
              <w:bottom w:val="single" w:sz="4" w:space="0" w:color="D7DEE8"/>
              <w:right w:val="single" w:sz="4" w:space="0" w:color="D7DEE8"/>
            </w:tcBorders>
            <w:shd w:val="clear" w:color="auto" w:fill="FFFFFF"/>
          </w:tcPr>
          <w:p w:rsidR="007C5FBB" w:rsidRPr="00633140" w:rsidRDefault="007C5FBB" w:rsidP="00F86C12">
            <w:pPr>
              <w:spacing w:after="40" w:line="252" w:lineRule="auto"/>
              <w:jc w:val="center"/>
              <w:rPr>
                <w:sz w:val="16"/>
                <w:szCs w:val="16"/>
              </w:rPr>
            </w:pP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Instrutherm HT-900</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339,18</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56,7%</w:t>
            </w:r>
          </w:p>
        </w:tc>
      </w:tr>
      <w:tr w:rsidR="007C5FBB" w:rsidRPr="00A80716" w:rsidTr="00F86C12">
        <w:trPr>
          <w:cantSplit/>
          <w:jc w:val="center"/>
        </w:trPr>
        <w:tc>
          <w:tcPr>
            <w:tcW w:w="15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rPr>
                <w:sz w:val="16"/>
                <w:szCs w:val="16"/>
              </w:rPr>
            </w:pPr>
            <w:r w:rsidRPr="00633140">
              <w:rPr>
                <w:sz w:val="16"/>
                <w:szCs w:val="16"/>
              </w:rPr>
              <w:t>Datalogger Extech SD500 (importado, com cartão SD)</w:t>
            </w:r>
          </w:p>
        </w:tc>
        <w:tc>
          <w:tcPr>
            <w:tcW w:w="997"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Temperatura e umidade do ar</w:t>
            </w:r>
          </w:p>
        </w:tc>
        <w:tc>
          <w:tcPr>
            <w:tcW w:w="1269" w:type="dxa"/>
            <w:tcBorders>
              <w:top w:val="single" w:sz="4" w:space="0" w:color="D7DEE8"/>
              <w:left w:val="single" w:sz="4" w:space="0" w:color="D7DEE8"/>
              <w:bottom w:val="single" w:sz="4" w:space="0" w:color="D7DEE8"/>
              <w:right w:val="single" w:sz="4" w:space="0" w:color="D7DEE8"/>
            </w:tcBorders>
            <w:shd w:val="clear" w:color="auto" w:fill="F3F5F7"/>
            <w:tcMar>
              <w:top w:w="90" w:type="dxa"/>
              <w:left w:w="130" w:type="dxa"/>
              <w:bottom w:w="90" w:type="dxa"/>
              <w:right w:w="130" w:type="dxa"/>
            </w:tcMar>
            <w:vAlign w:val="center"/>
          </w:tcPr>
          <w:p w:rsidR="007C5FBB" w:rsidRPr="00633140" w:rsidRDefault="00633140" w:rsidP="00F86C12">
            <w:pPr>
              <w:spacing w:after="40" w:line="252" w:lineRule="auto"/>
              <w:jc w:val="center"/>
              <w:rPr>
                <w:sz w:val="16"/>
                <w:szCs w:val="16"/>
              </w:rPr>
            </w:pPr>
            <w:r w:rsidRPr="00633140">
              <w:rPr>
                <w:sz w:val="16"/>
                <w:szCs w:val="16"/>
              </w:rPr>
              <w:t>2.027,00</w:t>
            </w:r>
          </w:p>
        </w:tc>
        <w:tc>
          <w:tcPr>
            <w:tcW w:w="1418" w:type="dxa"/>
            <w:tcBorders>
              <w:top w:val="single" w:sz="4" w:space="0" w:color="D7DEE8"/>
              <w:left w:val="single" w:sz="4" w:space="0" w:color="D7DEE8"/>
              <w:bottom w:val="single" w:sz="4" w:space="0" w:color="D7DEE8"/>
              <w:right w:val="single" w:sz="4" w:space="0" w:color="D7DEE8"/>
            </w:tcBorders>
            <w:shd w:val="clear" w:color="auto" w:fill="F3F5F7"/>
          </w:tcPr>
          <w:p w:rsidR="007C5FBB" w:rsidRPr="00633140" w:rsidRDefault="00633140" w:rsidP="00F86C12">
            <w:pPr>
              <w:spacing w:after="40" w:line="252" w:lineRule="auto"/>
              <w:jc w:val="center"/>
              <w:rPr>
                <w:sz w:val="16"/>
                <w:szCs w:val="16"/>
              </w:rPr>
            </w:pPr>
            <w:r w:rsidRPr="00633140">
              <w:rPr>
                <w:sz w:val="16"/>
                <w:szCs w:val="16"/>
              </w:rPr>
              <w:t>9,5%</w:t>
            </w:r>
          </w:p>
        </w:tc>
      </w:tr>
    </w:tbl>
    <w:p w:rsidR="007C5FBB" w:rsidRDefault="007C5FBB" w:rsidP="007C5FBB">
      <w:pPr>
        <w:rPr>
          <w:sz w:val="20"/>
          <w:szCs w:val="20"/>
        </w:rPr>
      </w:pPr>
    </w:p>
    <w:p w:rsidR="007C5FBB" w:rsidRDefault="007C5FBB" w:rsidP="007C5FBB">
      <w:pPr>
        <w:spacing w:after="0" w:line="240" w:lineRule="auto"/>
        <w:jc w:val="left"/>
        <w:rPr>
          <w:sz w:val="20"/>
          <w:szCs w:val="20"/>
        </w:rPr>
      </w:pPr>
      <w:r w:rsidRPr="00DA292A">
        <w:rPr>
          <w:sz w:val="20"/>
          <w:szCs w:val="20"/>
        </w:rPr>
        <w:lastRenderedPageBreak/>
        <w:t xml:space="preserve">Fonte: </w:t>
      </w:r>
      <w:r w:rsidR="00023DE0" w:rsidRPr="00023DE0">
        <w:rPr>
          <w:sz w:val="20"/>
          <w:szCs w:val="20"/>
        </w:rPr>
        <w:t>elaboração do autor, com base em anúncios do Mercado Livre (</w:t>
      </w:r>
      <w:r w:rsidR="00023DE0">
        <w:rPr>
          <w:sz w:val="20"/>
          <w:szCs w:val="20"/>
        </w:rPr>
        <w:t xml:space="preserve">última </w:t>
      </w:r>
      <w:r w:rsidR="00023DE0" w:rsidRPr="00023DE0">
        <w:rPr>
          <w:sz w:val="20"/>
          <w:szCs w:val="20"/>
        </w:rPr>
        <w:t>consulta em 10 out. 2026).</w:t>
      </w:r>
    </w:p>
    <w:p w:rsidR="007C5FBB" w:rsidRPr="004056C1" w:rsidRDefault="007C5FBB" w:rsidP="004056C1">
      <w:pPr>
        <w:pStyle w:val="NormalWeb"/>
        <w:spacing w:before="0" w:beforeAutospacing="0" w:after="0" w:afterAutospacing="0" w:line="360" w:lineRule="auto"/>
        <w:jc w:val="both"/>
        <w:rPr>
          <w:rFonts w:ascii="Arial" w:hAnsi="Arial" w:cs="Arial"/>
        </w:rPr>
      </w:pPr>
    </w:p>
    <w:p w:rsidR="00BC1AE7" w:rsidRDefault="00BC1AE7" w:rsidP="00BC1AE7">
      <w:pPr>
        <w:spacing w:after="0" w:line="240" w:lineRule="auto"/>
        <w:jc w:val="left"/>
        <w:rPr>
          <w:sz w:val="20"/>
          <w:szCs w:val="20"/>
        </w:rPr>
      </w:pPr>
    </w:p>
    <w:p w:rsidR="007E1139" w:rsidRDefault="007E1139" w:rsidP="007E1139">
      <w:pPr>
        <w:spacing w:after="0"/>
        <w:rPr>
          <w:rFonts w:eastAsia="Times New Roman" w:cs="Arial"/>
          <w:color w:val="auto"/>
          <w:szCs w:val="24"/>
          <w:lang w:val="pt-BR" w:eastAsia="pt-BR"/>
        </w:rPr>
      </w:pPr>
      <w:r w:rsidRPr="007E1139">
        <w:rPr>
          <w:rFonts w:eastAsia="Times New Roman" w:cs="Arial"/>
          <w:color w:val="auto"/>
          <w:szCs w:val="24"/>
          <w:lang w:val="pt-BR" w:eastAsia="pt-BR"/>
        </w:rPr>
        <w:t>O protótipo custou 56,7% do valor do HT-900, uma economia de R$ 146,77 (43,3%), e 9,5% do valor do Extech SD500. Além do menor custo, o protótipo mede uma variável a mais, a umidade do solo, e executa estatísticas no próprio dispositivo, funcionalidades que os dois equipamentos comerciais consultados não oferecem. O critério de custo do R06 foi, portanto, atendido em relação aos dataloggers de monitoramento ambiental consultados.</w:t>
      </w:r>
    </w:p>
    <w:p w:rsidR="00565DCD" w:rsidRPr="007E1139" w:rsidRDefault="00565DCD" w:rsidP="007E1139">
      <w:pPr>
        <w:spacing w:after="0"/>
        <w:rPr>
          <w:rFonts w:eastAsia="Times New Roman" w:cs="Arial"/>
          <w:color w:val="auto"/>
          <w:szCs w:val="24"/>
          <w:lang w:val="pt-BR" w:eastAsia="pt-BR"/>
        </w:rPr>
      </w:pPr>
    </w:p>
    <w:p w:rsidR="00BC1AE7" w:rsidRPr="00F33B95" w:rsidRDefault="007E1139" w:rsidP="00F33B95">
      <w:pPr>
        <w:spacing w:after="0"/>
        <w:rPr>
          <w:rFonts w:eastAsia="Times New Roman" w:cs="Arial"/>
          <w:color w:val="auto"/>
          <w:szCs w:val="24"/>
          <w:lang w:val="pt-BR" w:eastAsia="pt-BR"/>
        </w:rPr>
      </w:pPr>
      <w:r w:rsidRPr="007E1139">
        <w:rPr>
          <w:rFonts w:eastAsia="Times New Roman" w:cs="Arial"/>
          <w:color w:val="auto"/>
          <w:szCs w:val="24"/>
          <w:lang w:val="pt-BR" w:eastAsia="pt-BR"/>
        </w:rPr>
        <w:t>Cabem três ressalvas à interpretação desse resultado. Primeiro, os equipamentos comparados medem apenas variáveis do ar e não constituem soluções de agricultura de precisão com sensoriamento de solo, de modo que a comparação não esgota o critério original do requisito. Segundo, a plataforma também oferece dataloggers USB importados de temperatura e umidade do ar, porém sem medição de umidade do solo, sem registro em cartão SD e sem processamento estatístico local. Terceiro, não foram contabilizados o recipiente da câmara de análise, o computador usado na análise em Python e a mão de obra de montagem, e os preços de componentes vari</w:t>
      </w:r>
      <w:r w:rsidR="007478A9">
        <w:rPr>
          <w:rFonts w:eastAsia="Times New Roman" w:cs="Arial"/>
          <w:color w:val="auto"/>
          <w:szCs w:val="24"/>
          <w:lang w:val="pt-BR" w:eastAsia="pt-BR"/>
        </w:rPr>
        <w:t>am com promoções e com o câmbio.</w:t>
      </w:r>
    </w:p>
    <w:p w:rsidR="007E40AE" w:rsidRPr="00515717" w:rsidRDefault="007E40AE" w:rsidP="00515717">
      <w:pPr>
        <w:spacing w:after="0"/>
        <w:rPr>
          <w:rFonts w:eastAsia="Times New Roman" w:cs="Arial"/>
          <w:color w:val="auto"/>
          <w:szCs w:val="24"/>
          <w:lang w:val="pt-BR" w:eastAsia="pt-BR"/>
        </w:rPr>
      </w:pPr>
    </w:p>
    <w:p w:rsidR="00AA7A02" w:rsidRDefault="007E40AE">
      <w:pPr>
        <w:pStyle w:val="Ttulo2"/>
      </w:pPr>
      <w:r>
        <w:t>5.4</w:t>
      </w:r>
      <w:r w:rsidR="00394ACD">
        <w:t xml:space="preserve"> DISCUSSÃO DOS RESULTADOS</w:t>
      </w:r>
    </w:p>
    <w:p w:rsidR="00E52979" w:rsidRPr="00E52979" w:rsidRDefault="00E52979" w:rsidP="00E52979">
      <w:pPr>
        <w:rPr>
          <w:lang w:val="pt-BR"/>
        </w:rPr>
      </w:pPr>
      <w:r w:rsidRPr="00E52979">
        <w:rPr>
          <w:lang w:val="pt-BR"/>
        </w:rPr>
        <w:t>Os resultados confirmam a viabilidade do protótipo para o monitoramento estatístico de variáveis ambientais em hardware de baixo custo, com uma ressalva importante: as estatísticas de janela calculadas pelo firmware mostraram-se confiáveis, mas a detecção de outliers e a correlação por bloco apresentaram limitações associadas à janela curta e à resolução discreta das leituras. A média das médias de janela ficou muito próxima da média global nas três variáveis (46,97% contra 46,99% na umidade do ar, 25,45 °C nos dois cálculos para a temperatura e 80,55% contra 80,70% na umidade do solo). Na umidade do solo, cuja média passou de 71,42% no primeiro décimo da série para 83,71% no último, a janela acompanhou o deslocamento do nível. Isso indica que o cálculo local no microcontrolador, imposto pela memória limitada, preserva o nível central das leituras mesmo diante de variação lenta do nível.</w:t>
      </w:r>
    </w:p>
    <w:p w:rsidR="00E52979" w:rsidRPr="00E52979" w:rsidRDefault="00E52979" w:rsidP="00E52979">
      <w:pPr>
        <w:rPr>
          <w:lang w:val="pt-BR"/>
        </w:rPr>
      </w:pPr>
      <w:r w:rsidRPr="00E52979">
        <w:rPr>
          <w:lang w:val="pt-BR"/>
        </w:rPr>
        <w:lastRenderedPageBreak/>
        <w:t>A temperatura foi a variável mais estável (desvio padrão de 0,41 °C e coeficiente de variação de 1,6%), e o critério de Tukey aplicado à série completa não identificou nenhum outlier. Esse comportamento é coerente com o que apontam Selmy et al. (2024) sobre a previsibilidade de séries temporais térmicas, o que sustenta, como perspectiva futura, a aplicação de modelos de aprendizado profundo, como LSTM e CNN-LSTM, a esse tipo de dado. No entanto, o firmware sinalizou 69 leituras da temperatura (13,1%), o maior percentual entre as variáveis, e todas ocorreram em janelas com IQR nulo. Portanto, a ausência de outliers vale apenas para a referência global: as sinalizações do firmware decorrem da combinação entre janelas constantes e degraus de 0,1 °C, e não de eventos anômalos.</w:t>
      </w:r>
    </w:p>
    <w:p w:rsidR="00E52979" w:rsidRPr="00E52979" w:rsidRDefault="00E52979" w:rsidP="00E52979">
      <w:pPr>
        <w:rPr>
          <w:lang w:val="pt-BR"/>
        </w:rPr>
      </w:pPr>
      <w:r w:rsidRPr="00E52979">
        <w:rPr>
          <w:lang w:val="pt-BR"/>
        </w:rPr>
        <w:t>O número de outliers depende do critério adotado. O firmware sinalizou 33 leituras na umidade do ar (6,2%), 69 na temperatura (13,1%) e 24 na umidade do solo (4,5%), ao passo que o critério global identificou 6, 0 e 24, respectivamente. A umidade do solo é a única variável em que as contagens coincidem, e também aquela em que as janelas têm dispersão efetiva, pois somente 62,5% das sinalizações ocorreram com IQR nulo. Os outliers globais dessa variável situam-se abaixo de 71,5%, em consonância com o nível mais baixo do início da série, e os máximos do desvio padrão das janelas das três variáveis ocorreram na primeira hora de coleta (entre 11h55 e 12h40 de 8 de outubro). Esses achados são compatíveis com a hipótese de que o processo de absorção hídrica e a estabilização inicial do protótipo contribuem para a instabilidade observada, mas os dados não permitem separar essa influência de eventuais ruídos do sensor HD-38, de natureza resistiva, o que exigiria um instrumento de referência. A recorrência de erros em sensores de baixo custo, destacada por Mahdavinejad et al. (2018), justifica a presença de um critério de controle de qualidade, mas os resultados indicam que o critério de Tukey em janelas de oito amostras precisa de ajustes para esse fim, como um IQR mínimo compatível com a resolução da medição, janelas maiores ou um limiar absoluto de variação. Sem eles, o critério superestima anomalias em séries estáveis e discretizadas.</w:t>
      </w:r>
    </w:p>
    <w:p w:rsidR="00E52979" w:rsidRPr="00E52979" w:rsidRDefault="00E52979" w:rsidP="00E52979">
      <w:pPr>
        <w:rPr>
          <w:lang w:val="pt-BR"/>
        </w:rPr>
      </w:pPr>
      <w:r w:rsidRPr="00E52979">
        <w:rPr>
          <w:lang w:val="pt-BR"/>
        </w:rPr>
        <w:t>Quanto às relações entre as variáveis, a correlação global entre temperatura e umidade do ar foi</w:t>
      </w:r>
      <w:r w:rsidR="006C70E8">
        <w:rPr>
          <w:lang w:val="pt-BR"/>
        </w:rPr>
        <w:t xml:space="preserve"> negativa, de fraca a moderada Pearson de -0,417  com p &lt; 0,001</w:t>
      </w:r>
      <w:r w:rsidRPr="00E52979">
        <w:rPr>
          <w:lang w:val="pt-BR"/>
        </w:rPr>
        <w:t xml:space="preserve">, em linha com o comportamento físico esperado, segundo o qual a umidade relativa diminui quando a temperatura aumenta. Entre umidade do ar e umidade do solo, o </w:t>
      </w:r>
      <w:r w:rsidRPr="00E52979">
        <w:rPr>
          <w:lang w:val="pt-BR"/>
        </w:rPr>
        <w:lastRenderedPageBreak/>
        <w:t>coeficiente de Pearson (0,313) sugere associação fraca a moderada, de modo que a associação linear parece sustentada por deslocamentos de nível e valores extremos, e não por uma relação monotônica ao longo de toda a série. A hipótese de influência mútua por evaporação da água do solo para o ar, na câmara fechada, é plausível, mas não pode ser confirmada com esses dados, uma vez que correlação não implica causalidade. A temperatura e a umidade do solo não apresentaram correlação relevante (Pearson de 0,037). Os valores-p devem ser lidos com cautela, pois as leituras consecutivas não são independentes.</w:t>
      </w:r>
    </w:p>
    <w:p w:rsidR="00E52979" w:rsidRPr="00E52979" w:rsidRDefault="00E52979" w:rsidP="00E52979">
      <w:pPr>
        <w:rPr>
          <w:lang w:val="pt-BR"/>
        </w:rPr>
      </w:pPr>
      <w:r w:rsidRPr="00E52979">
        <w:rPr>
          <w:lang w:val="pt-BR"/>
        </w:rPr>
        <w:t>A correlação calculada pelo firmware por bloco de 12 amostras reproduziu apenas parcialmente esse quadro. As médias dos coeficientes por bloco ficaram próximas de zero nos três pares (-0,108, 0,077 e -0,007), e a dispersão entre blocos foi grande (desvio de 0,225 a 0,406), de modo que o cálculo embarcado descreve a covariação local, e não a relação de longo prazo. No par temperatura × umidade do ar, por exemplo, o firmware indicou correlação desprezível, enquanto a referência global indicou associação fraca a moderada. Uma alternativa a ser avaliada é a acumulação das somas necessárias ao coeficiente, que permitiria estimá-lo sobre períodos longos sem armazenar a série.</w:t>
      </w:r>
    </w:p>
    <w:p w:rsidR="00C668C6" w:rsidRPr="00E21CEB" w:rsidRDefault="00E52979">
      <w:pPr>
        <w:rPr>
          <w:lang w:val="pt-BR"/>
        </w:rPr>
      </w:pPr>
      <w:r w:rsidRPr="00E52979">
        <w:rPr>
          <w:lang w:val="pt-BR"/>
        </w:rPr>
        <w:t>Como limitações, destacam-se o curto período de coleta (cerca de dois dias, ou 44 horas), insuficiente para capturar variações sazonais ou ciclos ambientais mais longos; o uso de um único sensor por variável, em uma câmara fechada e sem instrumento de referência, o que impede avaliar a exatidão das medições; a resolução discreta das leituras, que condiciona os métodos baseados em quartis; e o fato de que as melhorias propostas não foram testadas, assim como o consumo de memória e o tempo de execução do firmware. A elevada variabilidade relativa do HD-38 nas janelas (desvio relativo médio de 1,13%, o maior entre as variáveis) reforça a necessidade de calibração mais refinada ou da avaliação de sensores capacitivos e</w:t>
      </w:r>
      <w:r w:rsidR="00E21CEB">
        <w:rPr>
          <w:lang w:val="pt-BR"/>
        </w:rPr>
        <w:t>m versões futuras do protótipo.</w:t>
      </w:r>
    </w:p>
    <w:p w:rsidR="00AA7A02" w:rsidRDefault="0072007D">
      <w:pPr>
        <w:pStyle w:val="Ttulo1"/>
      </w:pPr>
      <w:r>
        <w:t>6 CONSIDERAÇÕES FINAIS</w:t>
      </w: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Este trabalho teve como objetivo desenvolver e validar um protótipo de baixo custo, baseado na plataforma Arduino, para a coleta e a análise estatística embarcada de dados ambientais. A partir da integração dos sensores DHT11 e HD-38, de um buffer circular de oito amostras, de estatísticas descritivas por janela, do critério de </w:t>
      </w:r>
      <w:r w:rsidRPr="000813BC">
        <w:rPr>
          <w:rFonts w:eastAsia="Times New Roman" w:cs="Arial"/>
          <w:color w:val="auto"/>
          <w:szCs w:val="24"/>
          <w:lang w:val="pt-BR" w:eastAsia="pt-BR"/>
        </w:rPr>
        <w:lastRenderedPageBreak/>
        <w:t xml:space="preserve">Tukey para detecção de outliers e do coeficiente de correlação de Pearson em blocos de 12 amostras, foi possível demonstrar que é viável executar a análise estatística diretamente em um microcontrolador de recursos limitados, sem depender de infraestrutura de processamento em nuvem. O protótipo conta ainda com LEDs sinalizadores, que </w:t>
      </w:r>
      <w:r w:rsidRPr="00193FC9">
        <w:rPr>
          <w:rFonts w:eastAsia="Times New Roman" w:cs="Arial"/>
          <w:color w:val="000000" w:themeColor="text1"/>
          <w:szCs w:val="24"/>
          <w:lang w:val="pt-BR" w:eastAsia="pt-BR"/>
        </w:rPr>
        <w:t xml:space="preserve">indicam </w:t>
      </w:r>
      <w:r w:rsidR="00193FC9" w:rsidRPr="00193FC9">
        <w:rPr>
          <w:color w:val="000000" w:themeColor="text1"/>
        </w:rPr>
        <w:t>falhas nos sensores e na inicialização do cartão</w:t>
      </w:r>
      <w:r w:rsidR="00193FC9" w:rsidRPr="00193FC9">
        <w:rPr>
          <w:rFonts w:eastAsia="Times New Roman" w:cs="Arial"/>
          <w:color w:val="000000" w:themeColor="text1"/>
          <w:szCs w:val="24"/>
          <w:lang w:val="pt-BR" w:eastAsia="pt-BR"/>
        </w:rPr>
        <w:t xml:space="preserve"> </w:t>
      </w:r>
      <w:r w:rsidRPr="000813BC">
        <w:rPr>
          <w:rFonts w:eastAsia="Times New Roman" w:cs="Arial"/>
          <w:color w:val="auto"/>
          <w:szCs w:val="24"/>
          <w:lang w:val="pt-BR" w:eastAsia="pt-BR"/>
        </w:rPr>
        <w:t>durante a operação.</w:t>
      </w:r>
    </w:p>
    <w:p w:rsidR="004F201D" w:rsidRPr="000813BC" w:rsidRDefault="004F201D"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Os objetivos específicos foram atendidos</w:t>
      </w:r>
      <w:r w:rsidR="00CF4D12">
        <w:rPr>
          <w:rFonts w:eastAsia="Times New Roman" w:cs="Arial"/>
          <w:color w:val="auto"/>
          <w:szCs w:val="24"/>
          <w:lang w:val="pt-BR" w:eastAsia="pt-BR"/>
        </w:rPr>
        <w:t xml:space="preserve">, </w:t>
      </w:r>
      <w:r w:rsidR="000F0E51">
        <w:rPr>
          <w:rFonts w:eastAsia="Times New Roman" w:cs="Arial"/>
          <w:color w:val="auto"/>
          <w:szCs w:val="24"/>
          <w:lang w:val="pt-BR" w:eastAsia="pt-BR"/>
        </w:rPr>
        <w:t>com ressalvas</w:t>
      </w:r>
      <w:r w:rsidR="00F27593">
        <w:rPr>
          <w:rFonts w:eastAsia="Times New Roman" w:cs="Arial"/>
          <w:color w:val="auto"/>
          <w:szCs w:val="24"/>
          <w:lang w:val="pt-BR" w:eastAsia="pt-BR"/>
        </w:rPr>
        <w:t>. O</w:t>
      </w:r>
      <w:r w:rsidRPr="000813BC">
        <w:rPr>
          <w:rFonts w:eastAsia="Times New Roman" w:cs="Arial"/>
          <w:color w:val="auto"/>
          <w:szCs w:val="24"/>
          <w:lang w:val="pt-BR" w:eastAsia="pt-BR"/>
        </w:rPr>
        <w:t xml:space="preserve">s dados de temperatura, umidade do ar e umidade do solo foram coletados de forma contínua, em cenário controlado, entre 8 e 10 de outubro </w:t>
      </w:r>
      <w:r w:rsidR="0020796C">
        <w:rPr>
          <w:rFonts w:eastAsia="Times New Roman" w:cs="Arial"/>
          <w:color w:val="auto"/>
          <w:szCs w:val="24"/>
          <w:lang w:val="pt-BR" w:eastAsia="pt-BR"/>
        </w:rPr>
        <w:t>de 2025 (cerca de 44 horas, com</w:t>
      </w:r>
      <w:r w:rsidRPr="000813BC">
        <w:rPr>
          <w:rFonts w:eastAsia="Times New Roman" w:cs="Arial"/>
          <w:color w:val="auto"/>
          <w:szCs w:val="24"/>
          <w:lang w:val="pt-BR" w:eastAsia="pt-BR"/>
        </w:rPr>
        <w:t xml:space="preserve"> registros em intervalos de 5 minutos e nenhum reinício da placa); o cálculo embarcado das estatísticas foi conferido em </w:t>
      </w:r>
      <w:r w:rsidR="00E02739">
        <w:rPr>
          <w:rFonts w:eastAsia="Times New Roman" w:cs="Arial"/>
          <w:color w:val="auto"/>
          <w:szCs w:val="24"/>
          <w:lang w:val="pt-BR" w:eastAsia="pt-BR"/>
        </w:rPr>
        <w:t xml:space="preserve">relação ao recálculo em Python </w:t>
      </w:r>
      <w:r w:rsidRPr="000813BC">
        <w:rPr>
          <w:rFonts w:eastAsia="Times New Roman" w:cs="Arial"/>
          <w:color w:val="auto"/>
          <w:szCs w:val="24"/>
          <w:lang w:val="pt-BR" w:eastAsia="pt-BR"/>
        </w:rPr>
        <w:t>o armazenamento estruturado em cartão SD viabilizou a análise posterior em ambiente Python; e a análise dos dados evidenciou tanto a adequação quanto as limitações do método embarcado. As estatísticas de janela reproduziram o nível central das três variáveis, inclusive na umidade do solo, cujo nível se deslocou ao longo do período. Em contrapartida, a detecção de outliers pelo critério de Tukey em janelas curtas superestimou anomalias em séries estáveis e de resolução discreta: o firmware sinalizou 33, 69 e 24 leituras (umidade do ar, temperatura e umidade do solo), contra 6, 0 e 24 pelo mesmo critério aplicado à série completa, e todas as sinalizações das duas primeiras variáveis ocorreram em janelas com IQR nulo. De modo análogo, a correlação por bloco descreveu a covariação local entre as variáveis, mas não reproduziu a relação de longo prazo obtida sobre a série completa.</w:t>
      </w:r>
    </w:p>
    <w:p w:rsidR="001C5F17" w:rsidRPr="000813BC" w:rsidRDefault="001C5F17" w:rsidP="000813BC">
      <w:pPr>
        <w:spacing w:after="0"/>
        <w:rPr>
          <w:rFonts w:eastAsia="Times New Roman" w:cs="Arial"/>
          <w:color w:val="auto"/>
          <w:szCs w:val="24"/>
          <w:lang w:val="pt-BR" w:eastAsia="pt-BR"/>
        </w:rPr>
      </w:pPr>
    </w:p>
    <w:p w:rsidR="000813BC" w:rsidRDefault="000813BC" w:rsidP="000813BC">
      <w:pPr>
        <w:spacing w:after="0"/>
        <w:rPr>
          <w:rFonts w:eastAsia="Times New Roman" w:cs="Arial"/>
          <w:color w:val="auto"/>
          <w:szCs w:val="24"/>
          <w:lang w:val="pt-BR" w:eastAsia="pt-BR"/>
        </w:rPr>
      </w:pPr>
      <w:r w:rsidRPr="000813BC">
        <w:rPr>
          <w:rFonts w:eastAsia="Times New Roman" w:cs="Arial"/>
          <w:color w:val="auto"/>
          <w:szCs w:val="24"/>
          <w:lang w:val="pt-BR" w:eastAsia="pt-BR"/>
        </w:rPr>
        <w:t xml:space="preserve">Como principais limitações, registram-se o curto período de coleta, o uso de um único sensor por variável em uma câmara fechada e sem instrumento de referência, o caráter controlado do cenário, que não reproduz as perturbações de um ambiente de campo, a resolução discreta das leituras, que condiciona os métodos baseados em quartis, e a ausência de um relógio de tempo real, que torna os horários dos registros dependentes do contador da placa e, portanto, aproximados. Além disso, as melhorias propostas não foram testadas, e o consumo de memória e o tempo de execução do firmware não foram medidos </w:t>
      </w:r>
      <w:r w:rsidR="001C5F17">
        <w:rPr>
          <w:rFonts w:eastAsia="Times New Roman" w:cs="Arial"/>
          <w:color w:val="auto"/>
          <w:szCs w:val="24"/>
          <w:lang w:val="pt-BR" w:eastAsia="pt-BR"/>
        </w:rPr>
        <w:t>.</w:t>
      </w:r>
    </w:p>
    <w:p w:rsidR="001C5F17" w:rsidRPr="000813BC" w:rsidRDefault="001C5F17" w:rsidP="000813BC">
      <w:pPr>
        <w:spacing w:after="0"/>
        <w:rPr>
          <w:rFonts w:eastAsia="Times New Roman" w:cs="Arial"/>
          <w:color w:val="auto"/>
          <w:szCs w:val="24"/>
          <w:lang w:val="pt-BR" w:eastAsia="pt-BR"/>
        </w:rPr>
      </w:pPr>
    </w:p>
    <w:p w:rsidR="001E5B5B" w:rsidRDefault="000813BC" w:rsidP="00AB55DE">
      <w:pPr>
        <w:spacing w:after="0"/>
        <w:rPr>
          <w:rFonts w:eastAsia="Times New Roman" w:cs="Arial"/>
          <w:color w:val="auto"/>
          <w:szCs w:val="24"/>
          <w:lang w:val="pt-BR" w:eastAsia="pt-BR"/>
        </w:rPr>
      </w:pPr>
      <w:r w:rsidRPr="000813BC">
        <w:rPr>
          <w:rFonts w:eastAsia="Times New Roman" w:cs="Arial"/>
          <w:color w:val="auto"/>
          <w:szCs w:val="24"/>
          <w:lang w:val="pt-BR" w:eastAsia="pt-BR"/>
        </w:rPr>
        <w:lastRenderedPageBreak/>
        <w:t>Para</w:t>
      </w:r>
      <w:r w:rsidR="00E02739">
        <w:rPr>
          <w:rFonts w:eastAsia="Times New Roman" w:cs="Arial"/>
          <w:color w:val="auto"/>
          <w:szCs w:val="24"/>
          <w:lang w:val="pt-BR" w:eastAsia="pt-BR"/>
        </w:rPr>
        <w:t xml:space="preserve"> trabalhos futuros, será </w:t>
      </w:r>
      <w:r w:rsidRPr="000813BC">
        <w:rPr>
          <w:rFonts w:eastAsia="Times New Roman" w:cs="Arial"/>
          <w:color w:val="auto"/>
          <w:szCs w:val="24"/>
          <w:lang w:val="pt-BR" w:eastAsia="pt-BR"/>
        </w:rPr>
        <w:t xml:space="preserve"> </w:t>
      </w:r>
      <w:r w:rsidR="00E02739">
        <w:rPr>
          <w:rFonts w:eastAsia="Times New Roman" w:cs="Arial"/>
          <w:color w:val="auto"/>
          <w:szCs w:val="24"/>
          <w:lang w:val="pt-BR" w:eastAsia="pt-BR"/>
        </w:rPr>
        <w:t xml:space="preserve">feita a </w:t>
      </w:r>
      <w:r w:rsidRPr="000813BC">
        <w:rPr>
          <w:rFonts w:eastAsia="Times New Roman" w:cs="Arial"/>
          <w:color w:val="auto"/>
          <w:szCs w:val="24"/>
          <w:lang w:val="pt-BR" w:eastAsia="pt-BR"/>
        </w:rPr>
        <w:t>incorporação de um módulo de relógio de tempo real (RTC); o ajuste do critério embarcado de detecção de outliers, com um IQR mínimo compatível com a resolução da medição, janelas maiores ou um limiar absoluto de variação; o cálculo acumulado da correlação, de modo a estimá-la sobre períodos longos sem armazenar a série; a extensão do período de monitoramento e a repetição dos testes em ambiente de campo; a substituição do sensor HD-38 por um modelo capacitivo; a aplicação de modelos preditivos, como LSTM, CNN-LSTM ou Random Forest, sobre os dados coletados; a comunicação sem fio via LoRa ou WiFi; e a integração do sistema com atuadores, permitindo respostas automatizadas às condições ambientais detectadas, como irrigação acionada por limiares de umidade do solo.</w:t>
      </w: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Default="004F550D" w:rsidP="00AB55DE">
      <w:pPr>
        <w:spacing w:after="0"/>
        <w:rPr>
          <w:rFonts w:eastAsia="Times New Roman" w:cs="Arial"/>
          <w:color w:val="auto"/>
          <w:szCs w:val="24"/>
          <w:lang w:val="pt-BR" w:eastAsia="pt-BR"/>
        </w:rPr>
      </w:pPr>
    </w:p>
    <w:p w:rsidR="004F550D" w:rsidRPr="00AB55DE" w:rsidRDefault="004F550D" w:rsidP="00AB55DE">
      <w:pPr>
        <w:spacing w:after="0"/>
        <w:rPr>
          <w:rFonts w:eastAsia="Times New Roman" w:cs="Arial"/>
          <w:color w:val="auto"/>
          <w:szCs w:val="24"/>
          <w:lang w:val="pt-BR" w:eastAsia="pt-BR"/>
        </w:rPr>
      </w:pPr>
    </w:p>
    <w:p w:rsidR="00AA7A02" w:rsidRDefault="0072007D">
      <w:pPr>
        <w:pStyle w:val="Ttulo1"/>
      </w:pPr>
      <w:r>
        <w:t>REFERÊNCIAS</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ARDUINO CC. </w:t>
      </w:r>
      <w:r w:rsidRPr="00017A21">
        <w:rPr>
          <w:rFonts w:eastAsia="Times New Roman" w:cs="Arial"/>
          <w:b/>
          <w:bCs/>
          <w:color w:val="1F1F1F"/>
          <w:szCs w:val="24"/>
          <w:lang w:val="pt-BR" w:eastAsia="pt-BR"/>
        </w:rPr>
        <w:t>Arduino</w:t>
      </w:r>
      <w:r w:rsidRPr="00017A21">
        <w:rPr>
          <w:rFonts w:eastAsia="Times New Roman" w:cs="Arial"/>
          <w:color w:val="1F1F1F"/>
          <w:szCs w:val="24"/>
          <w:lang w:val="pt-BR" w:eastAsia="pt-BR"/>
        </w:rPr>
        <w:t>: open-source electronics platform. [S. l.]: Arduino CC, 2023. Disponível em: https://www.arduino.cc. Acesso em: 15 out.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BUSSAB, W. O.; MORETTIN, P. A. </w:t>
      </w:r>
      <w:r w:rsidRPr="00017A21">
        <w:rPr>
          <w:rFonts w:eastAsia="Times New Roman" w:cs="Arial"/>
          <w:b/>
          <w:bCs/>
          <w:color w:val="1F1F1F"/>
          <w:szCs w:val="24"/>
          <w:lang w:val="pt-BR" w:eastAsia="pt-BR"/>
        </w:rPr>
        <w:t>Estatística básica</w:t>
      </w:r>
      <w:r w:rsidRPr="00017A21">
        <w:rPr>
          <w:rFonts w:eastAsia="Times New Roman" w:cs="Arial"/>
          <w:color w:val="1F1F1F"/>
          <w:szCs w:val="24"/>
          <w:lang w:val="pt-BR" w:eastAsia="pt-BR"/>
        </w:rPr>
        <w:t>. 9. ed. São Paulo: Saraiva,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FERENCZ, K.; DOMOKOS, J.; KOVÁCS, L. Analysis of industrial sensor data using statistical and regression methods. </w:t>
      </w:r>
      <w:r w:rsidRPr="00017A21">
        <w:rPr>
          <w:rFonts w:eastAsia="Times New Roman" w:cs="Arial"/>
          <w:b/>
          <w:bCs/>
          <w:color w:val="1F1F1F"/>
          <w:szCs w:val="24"/>
          <w:lang w:val="pt-BR" w:eastAsia="pt-BR"/>
        </w:rPr>
        <w:t>System Theory, Control and Computing Journal</w:t>
      </w:r>
      <w:r w:rsidRPr="00017A21">
        <w:rPr>
          <w:rFonts w:eastAsia="Times New Roman" w:cs="Arial"/>
          <w:color w:val="1F1F1F"/>
          <w:szCs w:val="24"/>
          <w:lang w:val="pt-BR" w:eastAsia="pt-BR"/>
        </w:rPr>
        <w:t>, v. 3, n. 1, p. 36-44,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GATKAL, N. R. et al. Review of IoT and electronics enabled smart agriculture. </w:t>
      </w:r>
      <w:r w:rsidRPr="00017A21">
        <w:rPr>
          <w:rFonts w:eastAsia="Times New Roman" w:cs="Arial"/>
          <w:b/>
          <w:bCs/>
          <w:color w:val="1F1F1F"/>
          <w:szCs w:val="24"/>
          <w:lang w:val="pt-BR" w:eastAsia="pt-BR"/>
        </w:rPr>
        <w:t>International Journal of Agricultural and Biological Engineering</w:t>
      </w:r>
      <w:r w:rsidRPr="00017A21">
        <w:rPr>
          <w:rFonts w:eastAsia="Times New Roman" w:cs="Arial"/>
          <w:color w:val="1F1F1F"/>
          <w:szCs w:val="24"/>
          <w:lang w:val="pt-BR" w:eastAsia="pt-BR"/>
        </w:rPr>
        <w:t>, v. 17, n. 5, p. 1-14,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KERNIGHAN, B. W.; RITCHIE, D. M. </w:t>
      </w:r>
      <w:r w:rsidRPr="00017A21">
        <w:rPr>
          <w:rFonts w:eastAsia="Times New Roman" w:cs="Arial"/>
          <w:b/>
          <w:bCs/>
          <w:color w:val="1F1F1F"/>
          <w:szCs w:val="24"/>
          <w:lang w:val="pt-BR" w:eastAsia="pt-BR"/>
        </w:rPr>
        <w:t>C</w:t>
      </w:r>
      <w:r w:rsidRPr="00017A21">
        <w:rPr>
          <w:rFonts w:eastAsia="Times New Roman" w:cs="Arial"/>
          <w:color w:val="1F1F1F"/>
          <w:szCs w:val="24"/>
          <w:lang w:val="pt-BR" w:eastAsia="pt-BR"/>
        </w:rPr>
        <w:t>: a linguagem de programação. Rio de Janeiro: Campus, 1986.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MAHDAVINEJAD, M. S. et al. Machine learning for internet of things data analysis: a survey. </w:t>
      </w:r>
      <w:r w:rsidRPr="00017A21">
        <w:rPr>
          <w:rFonts w:eastAsia="Times New Roman" w:cs="Arial"/>
          <w:b/>
          <w:bCs/>
          <w:color w:val="1F1F1F"/>
          <w:szCs w:val="24"/>
          <w:lang w:val="pt-BR" w:eastAsia="pt-BR"/>
        </w:rPr>
        <w:t>Digital Communications and Networks</w:t>
      </w:r>
      <w:r w:rsidRPr="00017A21">
        <w:rPr>
          <w:rFonts w:eastAsia="Times New Roman" w:cs="Arial"/>
          <w:color w:val="1F1F1F"/>
          <w:szCs w:val="24"/>
          <w:lang w:val="pt-BR" w:eastAsia="pt-BR"/>
        </w:rPr>
        <w:t>, v. 4, n. 3, p. 161-175, 2018.</w:t>
      </w:r>
    </w:p>
    <w:p w:rsidR="004927EA" w:rsidRDefault="004927EA"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MCKINNEY, W. </w:t>
      </w:r>
      <w:r w:rsidRPr="00017A21">
        <w:rPr>
          <w:rFonts w:eastAsia="Times New Roman" w:cs="Arial"/>
          <w:b/>
          <w:bCs/>
          <w:color w:val="1F1F1F"/>
          <w:szCs w:val="24"/>
          <w:lang w:val="pt-BR" w:eastAsia="pt-BR"/>
        </w:rPr>
        <w:t>Python para análise de dados</w:t>
      </w:r>
      <w:r w:rsidRPr="00017A21">
        <w:rPr>
          <w:rFonts w:eastAsia="Times New Roman" w:cs="Arial"/>
          <w:color w:val="1F1F1F"/>
          <w:szCs w:val="24"/>
          <w:lang w:val="pt-BR" w:eastAsia="pt-BR"/>
        </w:rPr>
        <w:t>: tratamento de dados com Pandas, NumPy e IPython. 3. ed. São Paulo: Novatec, 2022.</w:t>
      </w:r>
    </w:p>
    <w:p w:rsidR="00017A21" w:rsidRPr="00017A21" w:rsidRDefault="0098370A" w:rsidP="004927EA">
      <w:pPr>
        <w:spacing w:before="100" w:beforeAutospacing="1" w:after="100" w:afterAutospacing="1" w:line="240" w:lineRule="auto"/>
        <w:jc w:val="left"/>
        <w:rPr>
          <w:rFonts w:eastAsia="Times New Roman" w:cs="Arial"/>
          <w:color w:val="1F1F1F"/>
          <w:szCs w:val="24"/>
          <w:lang w:val="pt-BR" w:eastAsia="pt-BR"/>
        </w:rPr>
      </w:pPr>
      <w:r>
        <w:t xml:space="preserve">MERCADO LIVRE. </w:t>
      </w:r>
      <w:r>
        <w:rPr>
          <w:rStyle w:val="Forte"/>
        </w:rPr>
        <w:t>Datalogger Coletor De Dados De Temperatura E Umidade</w:t>
      </w:r>
      <w:r>
        <w:t xml:space="preserve">. [S. l.]: Mercado Livre, 2026. Disponível em: </w:t>
      </w:r>
      <w:r w:rsidRPr="0098370A">
        <w:t>https://lista.mercadolivre.com.br/datalogger-temperatura-e-umidade</w:t>
      </w:r>
      <w:r>
        <w:t xml:space="preserve">. Acesso em: 10 </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MOLIN, J. P.; AMARAL, L. R.; COLAÇO, A. F. </w:t>
      </w:r>
      <w:r w:rsidRPr="00017A21">
        <w:rPr>
          <w:rFonts w:eastAsia="Times New Roman" w:cs="Arial"/>
          <w:b/>
          <w:bCs/>
          <w:color w:val="1F1F1F"/>
          <w:szCs w:val="24"/>
          <w:lang w:val="pt-BR" w:eastAsia="pt-BR"/>
        </w:rPr>
        <w:t>Agricultura de precisão</w:t>
      </w:r>
      <w:r w:rsidRPr="00017A21">
        <w:rPr>
          <w:rFonts w:eastAsia="Times New Roman" w:cs="Arial"/>
          <w:color w:val="1F1F1F"/>
          <w:szCs w:val="24"/>
          <w:lang w:val="pt-BR" w:eastAsia="pt-BR"/>
        </w:rPr>
        <w:t>. São Paulo: Oficina de Textos, 2015.</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NARAYANA, T. L. et al. Advances in real time smart monitoring of environmental parameters using IoT and sensors. </w:t>
      </w:r>
      <w:r w:rsidRPr="00017A21">
        <w:rPr>
          <w:rFonts w:eastAsia="Times New Roman" w:cs="Arial"/>
          <w:b/>
          <w:bCs/>
          <w:color w:val="1F1F1F"/>
          <w:szCs w:val="24"/>
          <w:lang w:val="pt-BR" w:eastAsia="pt-BR"/>
        </w:rPr>
        <w:t>Heliyon</w:t>
      </w:r>
      <w:r w:rsidRPr="00017A21">
        <w:rPr>
          <w:rFonts w:eastAsia="Times New Roman" w:cs="Arial"/>
          <w:color w:val="1F1F1F"/>
          <w:szCs w:val="24"/>
          <w:lang w:val="pt-BR" w:eastAsia="pt-BR"/>
        </w:rPr>
        <w:t>, v. 10, n. 6, e28195, p. 1-20,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PAYERO, J. O. et al. Development of a low-cost Internet-of-Things (IoT) system for monitoring soil water potential using Watermark 200SS sensors. </w:t>
      </w:r>
      <w:r w:rsidRPr="00017A21">
        <w:rPr>
          <w:rFonts w:eastAsia="Times New Roman" w:cs="Arial"/>
          <w:b/>
          <w:bCs/>
          <w:color w:val="1F1F1F"/>
          <w:szCs w:val="24"/>
          <w:lang w:val="pt-BR" w:eastAsia="pt-BR"/>
        </w:rPr>
        <w:t>Advances in Internet of Things</w:t>
      </w:r>
      <w:r w:rsidRPr="00017A21">
        <w:rPr>
          <w:rFonts w:eastAsia="Times New Roman" w:cs="Arial"/>
          <w:color w:val="1F1F1F"/>
          <w:szCs w:val="24"/>
          <w:lang w:val="pt-BR" w:eastAsia="pt-BR"/>
        </w:rPr>
        <w:t>, v. 7, n. 3, p. 71-86, 2017.</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PICA, A. S. et al. Statistical analysis of internet of things (IoT) penetration in individual consumption in EU countries. </w:t>
      </w:r>
      <w:r w:rsidRPr="00017A21">
        <w:rPr>
          <w:rFonts w:eastAsia="Times New Roman" w:cs="Arial"/>
          <w:b/>
          <w:bCs/>
          <w:color w:val="1F1F1F"/>
          <w:szCs w:val="24"/>
          <w:lang w:val="pt-BR" w:eastAsia="pt-BR"/>
        </w:rPr>
        <w:t>Journal of Science and Arts</w:t>
      </w:r>
      <w:r w:rsidRPr="00017A21">
        <w:rPr>
          <w:rFonts w:eastAsia="Times New Roman" w:cs="Arial"/>
          <w:color w:val="1F1F1F"/>
          <w:szCs w:val="24"/>
          <w:lang w:val="pt-BR" w:eastAsia="pt-BR"/>
        </w:rPr>
        <w:t>, v. 23, n. 2, p. 553-566, 2023.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and statistics for engineers and scientists</w:t>
      </w:r>
      <w:r w:rsidRPr="00017A21">
        <w:rPr>
          <w:rFonts w:eastAsia="Times New Roman" w:cs="Arial"/>
          <w:color w:val="1F1F1F"/>
          <w:szCs w:val="24"/>
          <w:lang w:val="pt-BR" w:eastAsia="pt-BR"/>
        </w:rPr>
        <w:t>. 6. ed. London: Academic Press, 2020.</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ROSS, S. M. </w:t>
      </w:r>
      <w:r w:rsidRPr="00017A21">
        <w:rPr>
          <w:rFonts w:eastAsia="Times New Roman" w:cs="Arial"/>
          <w:b/>
          <w:bCs/>
          <w:color w:val="1F1F1F"/>
          <w:szCs w:val="24"/>
          <w:lang w:val="pt-BR" w:eastAsia="pt-BR"/>
        </w:rPr>
        <w:t>Introduction to probability models</w:t>
      </w:r>
      <w:r w:rsidRPr="00017A21">
        <w:rPr>
          <w:rFonts w:eastAsia="Times New Roman" w:cs="Arial"/>
          <w:color w:val="1F1F1F"/>
          <w:szCs w:val="24"/>
          <w:lang w:val="pt-BR" w:eastAsia="pt-BR"/>
        </w:rPr>
        <w:t>. 12. ed. London: Academic Press, 2019.</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SELMY, H. A.; MOHAMED, H. K.; MEDHAT, W. A predictive analytics framework for sensor data using time series and deep learning techniques. </w:t>
      </w:r>
      <w:r w:rsidRPr="00017A21">
        <w:rPr>
          <w:rFonts w:eastAsia="Times New Roman" w:cs="Arial"/>
          <w:b/>
          <w:bCs/>
          <w:color w:val="1F1F1F"/>
          <w:szCs w:val="24"/>
          <w:lang w:val="pt-BR" w:eastAsia="pt-BR"/>
        </w:rPr>
        <w:t>Neural Computing and Applications</w:t>
      </w:r>
      <w:r w:rsidRPr="00017A21">
        <w:rPr>
          <w:rFonts w:eastAsia="Times New Roman" w:cs="Arial"/>
          <w:color w:val="1F1F1F"/>
          <w:szCs w:val="24"/>
          <w:lang w:val="pt-BR" w:eastAsia="pt-BR"/>
        </w:rPr>
        <w:t>, v. 36, n. 11, p. 6119-6132, 2024.</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STROUSTRUP, B. </w:t>
      </w:r>
      <w:r w:rsidRPr="00017A21">
        <w:rPr>
          <w:rFonts w:eastAsia="Times New Roman" w:cs="Arial"/>
          <w:b/>
          <w:bCs/>
          <w:color w:val="1F1F1F"/>
          <w:szCs w:val="24"/>
          <w:lang w:val="pt-BR" w:eastAsia="pt-BR"/>
        </w:rPr>
        <w:t>The C++ programming language</w:t>
      </w:r>
      <w:r w:rsidRPr="00017A21">
        <w:rPr>
          <w:rFonts w:eastAsia="Times New Roman" w:cs="Arial"/>
          <w:color w:val="1F1F1F"/>
          <w:szCs w:val="24"/>
          <w:lang w:val="pt-BR" w:eastAsia="pt-BR"/>
        </w:rPr>
        <w:t>. 4. ed. Upper Saddle River: Addison-Wesley, 2013.</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SYAFRUDIN, M. et al. Performance analysis of IoT-based sensor, big data processing, and machine learning model for real-time monitoring system in automotive manufacturing.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18, n. 9, art. 2946, p. 1-24, 2018.</w:t>
      </w:r>
    </w:p>
    <w:p w:rsidR="00017A21" w:rsidRP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t xml:space="preserve">TASIRAN, A. C. Internet of Things and Statistical Analysis. </w:t>
      </w:r>
      <w:r w:rsidRPr="00017A21">
        <w:rPr>
          <w:rFonts w:eastAsia="Times New Roman" w:cs="Arial"/>
          <w:i/>
          <w:iCs/>
          <w:color w:val="1F1F1F"/>
          <w:szCs w:val="24"/>
          <w:lang w:val="pt-BR" w:eastAsia="pt-BR"/>
        </w:rPr>
        <w:t>In</w:t>
      </w:r>
      <w:r w:rsidRPr="00017A21">
        <w:rPr>
          <w:rFonts w:eastAsia="Times New Roman" w:cs="Arial"/>
          <w:color w:val="1F1F1F"/>
          <w:szCs w:val="24"/>
          <w:lang w:val="pt-BR" w:eastAsia="pt-BR"/>
        </w:rPr>
        <w:t xml:space="preserve">: AL-TURJMAN, F. (ed.). </w:t>
      </w:r>
      <w:r w:rsidRPr="00017A21">
        <w:rPr>
          <w:rFonts w:eastAsia="Times New Roman" w:cs="Arial"/>
          <w:b/>
          <w:bCs/>
          <w:color w:val="1F1F1F"/>
          <w:szCs w:val="24"/>
          <w:lang w:val="pt-BR" w:eastAsia="pt-BR"/>
        </w:rPr>
        <w:t>Performability in Internet of Things</w:t>
      </w:r>
      <w:r w:rsidRPr="00017A21">
        <w:rPr>
          <w:rFonts w:eastAsia="Times New Roman" w:cs="Arial"/>
          <w:color w:val="1F1F1F"/>
          <w:szCs w:val="24"/>
          <w:lang w:val="pt-BR" w:eastAsia="pt-BR"/>
        </w:rPr>
        <w:t>. Cham: Springer, 2019. p. 127-136.</w:t>
      </w:r>
    </w:p>
    <w:p w:rsidR="00017A21" w:rsidRDefault="00017A21" w:rsidP="00017A21">
      <w:pPr>
        <w:spacing w:before="100" w:beforeAutospacing="1" w:after="100" w:afterAutospacing="1" w:line="240" w:lineRule="auto"/>
        <w:jc w:val="left"/>
        <w:rPr>
          <w:rFonts w:eastAsia="Times New Roman" w:cs="Arial"/>
          <w:color w:val="1F1F1F"/>
          <w:szCs w:val="24"/>
          <w:lang w:val="pt-BR" w:eastAsia="pt-BR"/>
        </w:rPr>
      </w:pPr>
      <w:r w:rsidRPr="00017A21">
        <w:rPr>
          <w:rFonts w:eastAsia="Times New Roman" w:cs="Arial"/>
          <w:color w:val="1F1F1F"/>
          <w:szCs w:val="24"/>
          <w:lang w:val="pt-BR" w:eastAsia="pt-BR"/>
        </w:rPr>
        <w:lastRenderedPageBreak/>
        <w:t xml:space="preserve">ULLO, S. L.; SINHA, G. R. Advances in smart environment monitoring systems using IoT and sensors. </w:t>
      </w:r>
      <w:r w:rsidRPr="00017A21">
        <w:rPr>
          <w:rFonts w:eastAsia="Times New Roman" w:cs="Arial"/>
          <w:b/>
          <w:bCs/>
          <w:color w:val="1F1F1F"/>
          <w:szCs w:val="24"/>
          <w:lang w:val="pt-BR" w:eastAsia="pt-BR"/>
        </w:rPr>
        <w:t>Sensors</w:t>
      </w:r>
      <w:r w:rsidRPr="00017A21">
        <w:rPr>
          <w:rFonts w:eastAsia="Times New Roman" w:cs="Arial"/>
          <w:color w:val="1F1F1F"/>
          <w:szCs w:val="24"/>
          <w:lang w:val="pt-BR" w:eastAsia="pt-BR"/>
        </w:rPr>
        <w:t>, v. 20, n. 11, art. 3113, p. 1-18, 2020.</w:t>
      </w:r>
    </w:p>
    <w:p w:rsidR="00AA7A02" w:rsidRDefault="0072007D">
      <w:pPr>
        <w:pStyle w:val="Ttulo1"/>
      </w:pPr>
      <w:r>
        <w:t xml:space="preserve">APÊNDICE A — EVIDÊNCIAS COMPLEMENTARES </w:t>
      </w:r>
    </w:p>
    <w:p w:rsidR="004F0700" w:rsidRPr="004F0700" w:rsidRDefault="004F0700" w:rsidP="004F0700">
      <w:pPr>
        <w:spacing w:before="100" w:beforeAutospacing="1" w:after="100" w:afterAutospacing="1"/>
        <w:rPr>
          <w:rFonts w:ascii="Times New Roman" w:eastAsia="Times New Roman" w:hAnsi="Times New Roman" w:cs="Times New Roman"/>
          <w:color w:val="auto"/>
          <w:szCs w:val="24"/>
          <w:lang w:val="pt-BR" w:eastAsia="pt-BR"/>
        </w:rPr>
      </w:pPr>
      <w:r w:rsidRPr="004F0700">
        <w:rPr>
          <w:rFonts w:ascii="Times New Roman" w:eastAsia="Times New Roman" w:hAnsi="Times New Roman" w:cs="Times New Roman"/>
          <w:color w:val="auto"/>
          <w:szCs w:val="24"/>
          <w:lang w:val="pt-BR" w:eastAsia="pt-BR"/>
        </w:rPr>
        <w:t>O código-fonte completo do firmware desenvolvido para o protótipo, incluindo a implementação do buffer circular, do cálculo estatístico em tempo real (média, desvio padrão, quartis e IQR), da detecção de outliers pelo critério de Tukey e do cálculo do coeficiente de correlação de Pearson, está disponível publicamente no seguinte repositório:</w:t>
      </w:r>
    </w:p>
    <w:p w:rsidR="004F0700" w:rsidRPr="004F0700" w:rsidRDefault="004F0700" w:rsidP="004F0700">
      <w:pPr>
        <w:spacing w:before="100" w:beforeAutospacing="1" w:after="100" w:afterAutospacing="1" w:line="240" w:lineRule="auto"/>
        <w:jc w:val="left"/>
        <w:rPr>
          <w:rFonts w:ascii="Times New Roman" w:eastAsia="Times New Roman" w:hAnsi="Times New Roman" w:cs="Times New Roman"/>
          <w:color w:val="auto"/>
          <w:szCs w:val="24"/>
          <w:lang w:val="pt-BR" w:eastAsia="pt-BR"/>
        </w:rPr>
      </w:pPr>
      <w:r w:rsidRPr="004F0700">
        <w:rPr>
          <w:rFonts w:ascii="Times New Roman" w:eastAsia="Times New Roman" w:hAnsi="Times New Roman" w:cs="Times New Roman"/>
          <w:b/>
          <w:bCs/>
          <w:color w:val="auto"/>
          <w:szCs w:val="24"/>
          <w:lang w:val="pt-BR" w:eastAsia="pt-BR"/>
        </w:rPr>
        <w:t>Repositório</w:t>
      </w:r>
      <w:r w:rsidR="00B80E11">
        <w:rPr>
          <w:rFonts w:ascii="Times New Roman" w:eastAsia="Times New Roman" w:hAnsi="Times New Roman" w:cs="Times New Roman"/>
          <w:color w:val="auto"/>
          <w:szCs w:val="24"/>
          <w:lang w:val="pt-BR" w:eastAsia="pt-BR"/>
        </w:rPr>
        <w:t>: SensorArduino</w:t>
      </w:r>
      <w:r w:rsidRPr="004F0700">
        <w:rPr>
          <w:rFonts w:ascii="Times New Roman" w:eastAsia="Times New Roman" w:hAnsi="Times New Roman" w:cs="Times New Roman"/>
          <w:color w:val="auto"/>
          <w:szCs w:val="24"/>
          <w:lang w:val="pt-BR" w:eastAsia="pt-BR"/>
        </w:rPr>
        <w:br/>
      </w:r>
      <w:r w:rsidRPr="004F0700">
        <w:rPr>
          <w:rFonts w:ascii="Times New Roman" w:eastAsia="Times New Roman" w:hAnsi="Times New Roman" w:cs="Times New Roman"/>
          <w:b/>
          <w:bCs/>
          <w:color w:val="auto"/>
          <w:szCs w:val="24"/>
          <w:lang w:val="pt-BR" w:eastAsia="pt-BR"/>
        </w:rPr>
        <w:t>Link</w:t>
      </w:r>
      <w:r w:rsidRPr="004F0700">
        <w:rPr>
          <w:rFonts w:ascii="Times New Roman" w:eastAsia="Times New Roman" w:hAnsi="Times New Roman" w:cs="Times New Roman"/>
          <w:color w:val="auto"/>
          <w:szCs w:val="24"/>
          <w:lang w:val="pt-BR" w:eastAsia="pt-BR"/>
        </w:rPr>
        <w:t>:</w:t>
      </w:r>
      <w:r w:rsidRPr="004F0700">
        <w:t xml:space="preserve"> </w:t>
      </w:r>
      <w:r w:rsidRPr="004F0700">
        <w:rPr>
          <w:rFonts w:ascii="Times New Roman" w:eastAsia="Times New Roman" w:hAnsi="Times New Roman" w:cs="Times New Roman"/>
          <w:color w:val="auto"/>
          <w:szCs w:val="24"/>
          <w:lang w:val="pt-BR" w:eastAsia="pt-BR"/>
        </w:rPr>
        <w:t>https://github.com/Jeffreypir/SensorArduino</w:t>
      </w:r>
    </w:p>
    <w:p w:rsidR="00AA7A02" w:rsidRDefault="0072007D" w:rsidP="00DD1DE4">
      <w:pPr>
        <w:pStyle w:val="Ttulo1"/>
      </w:pPr>
      <w:r>
        <w:t xml:space="preserve">APÊNDICE B — DECLARAÇÃO DE USO DE IA </w:t>
      </w:r>
    </w:p>
    <w:p w:rsidR="00AA7A02" w:rsidRDefault="0092370B" w:rsidP="0092370B">
      <w:pPr>
        <w:spacing w:after="0"/>
      </w:pPr>
      <w:r>
        <w:t>Declaro que a ferramenta de inteligência artificial Claude (Anthropic) foi utilizada exclusivamente como suporte na geração parcial de trechos de código-fonte, no apoio à implementação do firmware e na revisão gramatical do texto. A definição da metodologia, a análise estatística dos dados, a verificação e os testes do código, bem como todo o conteúdo científico deste trabalho, foram realizados integralmente pelo autor, que revisou e validou o código e os resultados apresentados.</w:t>
      </w:r>
    </w:p>
    <w:p w:rsidR="002C4F44" w:rsidRPr="002C4F44" w:rsidRDefault="002C4F44" w:rsidP="002C4F44">
      <w:pPr>
        <w:pStyle w:val="Ttulo1"/>
        <w:rPr>
          <w:lang w:val="pt-BR" w:eastAsia="pt-BR"/>
        </w:rPr>
      </w:pPr>
      <w:r w:rsidRPr="002C4F44">
        <w:rPr>
          <w:lang w:val="pt-BR" w:eastAsia="pt-BR"/>
        </w:rPr>
        <w:t>APÊNDICE C. TRECHOS DO CÓDIGO PRINCIPAL DO FIRMWARE</w:t>
      </w:r>
    </w:p>
    <w:p w:rsidR="002C4F44" w:rsidRDefault="002C4F44" w:rsidP="00732E9C">
      <w:pPr>
        <w:spacing w:before="100" w:beforeAutospacing="1" w:after="100" w:afterAutospacing="1"/>
        <w:rPr>
          <w:rFonts w:eastAsia="Times New Roman" w:cs="Arial"/>
          <w:color w:val="auto"/>
          <w:szCs w:val="24"/>
          <w:lang w:val="pt-BR" w:eastAsia="pt-BR"/>
        </w:rPr>
      </w:pPr>
      <w:r w:rsidRPr="002C4F44">
        <w:rPr>
          <w:rFonts w:eastAsia="Times New Roman" w:cs="Arial"/>
          <w:color w:val="auto"/>
          <w:szCs w:val="24"/>
          <w:lang w:val="pt-BR" w:eastAsia="pt-BR"/>
        </w:rPr>
        <w:t>Os trechos a seguir foram extraídos do firmware executado no Arduino Nano (ATmega328P). O código-fonte completo está disponível no repositório indicado no Apêndice A.</w:t>
      </w:r>
    </w:p>
    <w:p w:rsidR="00427FEE" w:rsidRPr="002C4F44" w:rsidRDefault="00427FEE" w:rsidP="00FF02ED">
      <w:pPr>
        <w:spacing w:before="100" w:beforeAutospacing="1" w:after="100" w:afterAutospacing="1"/>
        <w:jc w:val="center"/>
        <w:rPr>
          <w:rFonts w:eastAsia="Times New Roman" w:cs="Arial"/>
          <w:color w:val="auto"/>
          <w:szCs w:val="24"/>
          <w:lang w:val="pt-BR" w:eastAsia="pt-BR"/>
        </w:rPr>
      </w:pPr>
      <w:r>
        <w:rPr>
          <w:rFonts w:eastAsia="Times New Roman" w:cs="Arial"/>
          <w:noProof/>
          <w:color w:val="auto"/>
          <w:szCs w:val="24"/>
          <w:lang w:val="pt-BR" w:eastAsia="pt-BR"/>
        </w:rPr>
        <w:lastRenderedPageBreak/>
        <w:drawing>
          <wp:inline distT="0" distB="0" distL="0" distR="0">
            <wp:extent cx="6163945" cy="7418976"/>
            <wp:effectExtent l="0" t="0" r="825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rechoCodigo-1.png"/>
                    <pic:cNvPicPr/>
                  </pic:nvPicPr>
                  <pic:blipFill rotWithShape="1">
                    <a:blip r:embed="rId35">
                      <a:extLst>
                        <a:ext uri="{28A0092B-C50C-407E-A947-70E740481C1C}">
                          <a14:useLocalDpi xmlns:a14="http://schemas.microsoft.com/office/drawing/2010/main" val="0"/>
                        </a:ext>
                      </a:extLst>
                    </a:blip>
                    <a:srcRect l="9150" t="10069" r="5303" b="17591"/>
                    <a:stretch/>
                  </pic:blipFill>
                  <pic:spPr bwMode="auto">
                    <a:xfrm>
                      <a:off x="0" y="0"/>
                      <a:ext cx="6173907" cy="7430966"/>
                    </a:xfrm>
                    <a:prstGeom prst="rect">
                      <a:avLst/>
                    </a:prstGeom>
                    <a:ln>
                      <a:noFill/>
                    </a:ln>
                    <a:extLst>
                      <a:ext uri="{53640926-AAD7-44D8-BBD7-CCE9431645EC}">
                        <a14:shadowObscured xmlns:a14="http://schemas.microsoft.com/office/drawing/2010/main"/>
                      </a:ext>
                    </a:extLst>
                  </pic:spPr>
                </pic:pic>
              </a:graphicData>
            </a:graphic>
          </wp:inline>
        </w:drawing>
      </w:r>
    </w:p>
    <w:p w:rsidR="002C4F44" w:rsidRDefault="002C4F44"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732E9C">
      <w:pPr>
        <w:spacing w:after="0"/>
        <w:rPr>
          <w:rFonts w:cs="Arial"/>
        </w:rPr>
      </w:pPr>
    </w:p>
    <w:p w:rsidR="00427FEE" w:rsidRDefault="00427FEE" w:rsidP="0006551E">
      <w:pPr>
        <w:spacing w:after="0"/>
        <w:jc w:val="center"/>
        <w:rPr>
          <w:rFonts w:cs="Arial"/>
        </w:rPr>
      </w:pPr>
      <w:r>
        <w:rPr>
          <w:rFonts w:cs="Arial"/>
          <w:noProof/>
          <w:lang w:val="pt-BR" w:eastAsia="pt-BR"/>
        </w:rPr>
        <w:drawing>
          <wp:inline distT="0" distB="0" distL="0" distR="0">
            <wp:extent cx="5803900" cy="7966600"/>
            <wp:effectExtent l="0" t="0" r="635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rechoCodigo-2.png"/>
                    <pic:cNvPicPr/>
                  </pic:nvPicPr>
                  <pic:blipFill rotWithShape="1">
                    <a:blip r:embed="rId36">
                      <a:extLst>
                        <a:ext uri="{28A0092B-C50C-407E-A947-70E740481C1C}">
                          <a14:useLocalDpi xmlns:a14="http://schemas.microsoft.com/office/drawing/2010/main" val="0"/>
                        </a:ext>
                      </a:extLst>
                    </a:blip>
                    <a:srcRect l="11244" t="10295" r="7398" b="31442"/>
                    <a:stretch/>
                  </pic:blipFill>
                  <pic:spPr bwMode="auto">
                    <a:xfrm>
                      <a:off x="0" y="0"/>
                      <a:ext cx="5806830" cy="7970622"/>
                    </a:xfrm>
                    <a:prstGeom prst="rect">
                      <a:avLst/>
                    </a:prstGeom>
                    <a:ln>
                      <a:noFill/>
                    </a:ln>
                    <a:extLst>
                      <a:ext uri="{53640926-AAD7-44D8-BBD7-CCE9431645EC}">
                        <a14:shadowObscured xmlns:a14="http://schemas.microsoft.com/office/drawing/2010/main"/>
                      </a:ext>
                    </a:extLst>
                  </pic:spPr>
                </pic:pic>
              </a:graphicData>
            </a:graphic>
          </wp:inline>
        </w:drawing>
      </w:r>
    </w:p>
    <w:p w:rsidR="00427FEE" w:rsidRDefault="00427FEE" w:rsidP="00FF02ED">
      <w:pPr>
        <w:tabs>
          <w:tab w:val="left" w:pos="2950"/>
        </w:tabs>
        <w:jc w:val="center"/>
        <w:rPr>
          <w:rFonts w:cs="Arial"/>
        </w:rPr>
      </w:pPr>
      <w:r>
        <w:rPr>
          <w:rFonts w:cs="Arial"/>
          <w:noProof/>
          <w:lang w:val="pt-BR" w:eastAsia="pt-BR"/>
        </w:rPr>
        <w:lastRenderedPageBreak/>
        <w:drawing>
          <wp:inline distT="0" distB="0" distL="0" distR="0">
            <wp:extent cx="5340350" cy="8375650"/>
            <wp:effectExtent l="0" t="0" r="0" b="635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trechoCodigo-3.png"/>
                    <pic:cNvPicPr/>
                  </pic:nvPicPr>
                  <pic:blipFill rotWithShape="1">
                    <a:blip r:embed="rId37">
                      <a:extLst>
                        <a:ext uri="{28A0092B-C50C-407E-A947-70E740481C1C}">
                          <a14:useLocalDpi xmlns:a14="http://schemas.microsoft.com/office/drawing/2010/main" val="0"/>
                        </a:ext>
                      </a:extLst>
                    </a:blip>
                    <a:srcRect l="11796" t="9984" r="7177" b="15451"/>
                    <a:stretch/>
                  </pic:blipFill>
                  <pic:spPr bwMode="auto">
                    <a:xfrm>
                      <a:off x="0" y="0"/>
                      <a:ext cx="5340350" cy="8375650"/>
                    </a:xfrm>
                    <a:prstGeom prst="rect">
                      <a:avLst/>
                    </a:prstGeom>
                    <a:ln>
                      <a:noFill/>
                    </a:ln>
                    <a:extLst>
                      <a:ext uri="{53640926-AAD7-44D8-BBD7-CCE9431645EC}">
                        <a14:shadowObscured xmlns:a14="http://schemas.microsoft.com/office/drawing/2010/main"/>
                      </a:ext>
                    </a:extLst>
                  </pic:spPr>
                </pic:pic>
              </a:graphicData>
            </a:graphic>
          </wp:inline>
        </w:drawing>
      </w:r>
    </w:p>
    <w:p w:rsidR="00427FEE" w:rsidRPr="00427FEE" w:rsidRDefault="00427FEE" w:rsidP="00427FEE">
      <w:pPr>
        <w:rPr>
          <w:rFonts w:cs="Arial"/>
        </w:rPr>
      </w:pPr>
    </w:p>
    <w:p w:rsidR="00427FEE" w:rsidRDefault="00427FEE" w:rsidP="00427FEE">
      <w:pPr>
        <w:rPr>
          <w:rFonts w:cs="Arial"/>
        </w:rPr>
      </w:pPr>
    </w:p>
    <w:p w:rsidR="00427FEE" w:rsidRDefault="00427FEE" w:rsidP="00427FEE">
      <w:pPr>
        <w:tabs>
          <w:tab w:val="left" w:pos="2910"/>
        </w:tabs>
        <w:rPr>
          <w:rFonts w:cs="Arial"/>
        </w:rPr>
      </w:pPr>
      <w:r>
        <w:rPr>
          <w:rFonts w:cs="Arial"/>
        </w:rPr>
        <w:tab/>
      </w: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Default="00427FEE" w:rsidP="00427FEE">
      <w:pPr>
        <w:tabs>
          <w:tab w:val="left" w:pos="2910"/>
        </w:tabs>
        <w:rPr>
          <w:rFonts w:cs="Arial"/>
        </w:rPr>
      </w:pPr>
    </w:p>
    <w:p w:rsidR="00427FEE" w:rsidRPr="00427FEE" w:rsidRDefault="00427FEE" w:rsidP="00427FEE">
      <w:pPr>
        <w:tabs>
          <w:tab w:val="left" w:pos="2910"/>
        </w:tabs>
        <w:rPr>
          <w:rFonts w:cs="Arial"/>
        </w:rPr>
      </w:pPr>
      <w:r>
        <w:rPr>
          <w:rFonts w:cs="Arial"/>
          <w:noProof/>
          <w:lang w:val="pt-BR" w:eastAsia="pt-BR"/>
        </w:rPr>
        <w:drawing>
          <wp:inline distT="0" distB="0" distL="0" distR="0">
            <wp:extent cx="5715000" cy="6813550"/>
            <wp:effectExtent l="0" t="0" r="0" b="635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rechoCodigo-4.png"/>
                    <pic:cNvPicPr/>
                  </pic:nvPicPr>
                  <pic:blipFill rotWithShape="1">
                    <a:blip r:embed="rId38">
                      <a:extLst>
                        <a:ext uri="{28A0092B-C50C-407E-A947-70E740481C1C}">
                          <a14:useLocalDpi xmlns:a14="http://schemas.microsoft.com/office/drawing/2010/main" val="0"/>
                        </a:ext>
                      </a:extLst>
                    </a:blip>
                    <a:srcRect l="10142" t="10452" r="6626" b="28476"/>
                    <a:stretch/>
                  </pic:blipFill>
                  <pic:spPr bwMode="auto">
                    <a:xfrm>
                      <a:off x="0" y="0"/>
                      <a:ext cx="5715000" cy="6813550"/>
                    </a:xfrm>
                    <a:prstGeom prst="rect">
                      <a:avLst/>
                    </a:prstGeom>
                    <a:ln>
                      <a:noFill/>
                    </a:ln>
                    <a:extLst>
                      <a:ext uri="{53640926-AAD7-44D8-BBD7-CCE9431645EC}">
                        <a14:shadowObscured xmlns:a14="http://schemas.microsoft.com/office/drawing/2010/main"/>
                      </a:ext>
                    </a:extLst>
                  </pic:spPr>
                </pic:pic>
              </a:graphicData>
            </a:graphic>
          </wp:inline>
        </w:drawing>
      </w:r>
    </w:p>
    <w:sectPr w:rsidR="00427FEE" w:rsidRPr="00427FEE" w:rsidSect="00034616">
      <w:headerReference w:type="default" r:id="rId39"/>
      <w:footerReference w:type="default" r:id="rId40"/>
      <w:pgSz w:w="11906" w:h="16838"/>
      <w:pgMar w:top="1701" w:right="1134" w:bottom="1134" w:left="1701" w:header="425" w:footer="425"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5386" w:rsidRDefault="00AB5386">
      <w:pPr>
        <w:spacing w:after="0" w:line="240" w:lineRule="auto"/>
      </w:pPr>
      <w:r>
        <w:separator/>
      </w:r>
    </w:p>
  </w:endnote>
  <w:endnote w:type="continuationSeparator" w:id="0">
    <w:p w:rsidR="00AB5386" w:rsidRDefault="00AB53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pPr>
      <w:pBdr>
        <w:top w:val="single" w:sz="6" w:space="0" w:color="00A6C8"/>
      </w:pBdr>
      <w:spacing w:before="40"/>
      <w:jc w:val="right"/>
    </w:pPr>
    <w:r>
      <w:rPr>
        <w:color w:val="5F6B7A"/>
        <w:sz w:val="17"/>
      </w:rPr>
      <w:t xml:space="preserve">Protótipo  |  </w:t>
    </w:r>
    <w:r>
      <w:fldChar w:fldCharType="begin"/>
    </w:r>
    <w:r>
      <w:instrText>PAGE</w:instrText>
    </w:r>
    <w:r>
      <w:fldChar w:fldCharType="separate"/>
    </w:r>
    <w:r w:rsidR="00103BBA">
      <w:rPr>
        <w:noProof/>
      </w:rPr>
      <w:t>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5386" w:rsidRDefault="00AB5386">
      <w:pPr>
        <w:spacing w:after="0" w:line="240" w:lineRule="auto"/>
      </w:pPr>
      <w:r>
        <w:separator/>
      </w:r>
    </w:p>
  </w:footnote>
  <w:footnote w:type="continuationSeparator" w:id="0">
    <w:p w:rsidR="00AB5386" w:rsidRDefault="00AB53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r>
      <w:cr/>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C12" w:rsidRDefault="00F86C1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61877FD"/>
    <w:multiLevelType w:val="hybridMultilevel"/>
    <w:tmpl w:val="CD7A50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1423B50"/>
    <w:multiLevelType w:val="hybridMultilevel"/>
    <w:tmpl w:val="6BCA85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D730CB5"/>
    <w:multiLevelType w:val="hybridMultilevel"/>
    <w:tmpl w:val="5EC40B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2953D3A"/>
    <w:multiLevelType w:val="hybridMultilevel"/>
    <w:tmpl w:val="414C56E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4BFF4936"/>
    <w:multiLevelType w:val="multilevel"/>
    <w:tmpl w:val="E1A0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F238EA"/>
    <w:multiLevelType w:val="hybridMultilevel"/>
    <w:tmpl w:val="7074710A"/>
    <w:lvl w:ilvl="0" w:tplc="DC369830">
      <w:numFmt w:val="bullet"/>
      <w:lvlText w:val="-"/>
      <w:lvlJc w:val="left"/>
      <w:pPr>
        <w:ind w:left="1080" w:hanging="360"/>
      </w:pPr>
      <w:rPr>
        <w:rFonts w:ascii="Arial" w:eastAsia="Arial"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706A7077"/>
    <w:multiLevelType w:val="hybridMultilevel"/>
    <w:tmpl w:val="CD26A23E"/>
    <w:lvl w:ilvl="0" w:tplc="DC369830">
      <w:numFmt w:val="bullet"/>
      <w:lvlText w:val="-"/>
      <w:lvlJc w:val="left"/>
      <w:pPr>
        <w:ind w:left="720" w:hanging="36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4CD2E11"/>
    <w:multiLevelType w:val="multilevel"/>
    <w:tmpl w:val="E31C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5"/>
  </w:num>
  <w:num w:numId="12">
    <w:abstractNumId w:val="14"/>
  </w:num>
  <w:num w:numId="13">
    <w:abstractNumId w:val="12"/>
  </w:num>
  <w:num w:numId="14">
    <w:abstractNumId w:val="11"/>
  </w:num>
  <w:num w:numId="15">
    <w:abstractNumId w:val="10"/>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39A"/>
    <w:rsid w:val="00003D63"/>
    <w:rsid w:val="00007373"/>
    <w:rsid w:val="00010D94"/>
    <w:rsid w:val="0001100A"/>
    <w:rsid w:val="000113CF"/>
    <w:rsid w:val="00012A29"/>
    <w:rsid w:val="000142BE"/>
    <w:rsid w:val="000152CA"/>
    <w:rsid w:val="00017A21"/>
    <w:rsid w:val="00017F0B"/>
    <w:rsid w:val="00022ED4"/>
    <w:rsid w:val="00023DE0"/>
    <w:rsid w:val="00026961"/>
    <w:rsid w:val="00026EE5"/>
    <w:rsid w:val="00027BDF"/>
    <w:rsid w:val="00031194"/>
    <w:rsid w:val="00032D99"/>
    <w:rsid w:val="00033200"/>
    <w:rsid w:val="00034616"/>
    <w:rsid w:val="00034D28"/>
    <w:rsid w:val="00035274"/>
    <w:rsid w:val="00035D8D"/>
    <w:rsid w:val="00040538"/>
    <w:rsid w:val="00041944"/>
    <w:rsid w:val="00044375"/>
    <w:rsid w:val="00044692"/>
    <w:rsid w:val="00046F93"/>
    <w:rsid w:val="00054092"/>
    <w:rsid w:val="0005510F"/>
    <w:rsid w:val="000553C4"/>
    <w:rsid w:val="00055C64"/>
    <w:rsid w:val="000568DC"/>
    <w:rsid w:val="0006063C"/>
    <w:rsid w:val="00062A40"/>
    <w:rsid w:val="0006551E"/>
    <w:rsid w:val="00065C97"/>
    <w:rsid w:val="00074A17"/>
    <w:rsid w:val="00076291"/>
    <w:rsid w:val="000813BC"/>
    <w:rsid w:val="000817A4"/>
    <w:rsid w:val="000834B6"/>
    <w:rsid w:val="00083964"/>
    <w:rsid w:val="00083B83"/>
    <w:rsid w:val="0008753D"/>
    <w:rsid w:val="00090C06"/>
    <w:rsid w:val="00093770"/>
    <w:rsid w:val="00093F21"/>
    <w:rsid w:val="0009484A"/>
    <w:rsid w:val="00096A8B"/>
    <w:rsid w:val="00097805"/>
    <w:rsid w:val="000A0E63"/>
    <w:rsid w:val="000B04AD"/>
    <w:rsid w:val="000B0FEF"/>
    <w:rsid w:val="000C168D"/>
    <w:rsid w:val="000C2962"/>
    <w:rsid w:val="000C4AC4"/>
    <w:rsid w:val="000C6217"/>
    <w:rsid w:val="000C6859"/>
    <w:rsid w:val="000C7F49"/>
    <w:rsid w:val="000D04A6"/>
    <w:rsid w:val="000D18DF"/>
    <w:rsid w:val="000E0869"/>
    <w:rsid w:val="000E3C78"/>
    <w:rsid w:val="000E7A4C"/>
    <w:rsid w:val="000F0E51"/>
    <w:rsid w:val="000F10C0"/>
    <w:rsid w:val="000F35F4"/>
    <w:rsid w:val="000F5AA6"/>
    <w:rsid w:val="000F5FEF"/>
    <w:rsid w:val="000F6BDC"/>
    <w:rsid w:val="00102682"/>
    <w:rsid w:val="00103BBA"/>
    <w:rsid w:val="00103E9E"/>
    <w:rsid w:val="001102AC"/>
    <w:rsid w:val="00110437"/>
    <w:rsid w:val="001113FC"/>
    <w:rsid w:val="00111CB0"/>
    <w:rsid w:val="00115EE7"/>
    <w:rsid w:val="00120E8D"/>
    <w:rsid w:val="00121364"/>
    <w:rsid w:val="00122515"/>
    <w:rsid w:val="00122E24"/>
    <w:rsid w:val="00123B9F"/>
    <w:rsid w:val="00127C7E"/>
    <w:rsid w:val="00131ADC"/>
    <w:rsid w:val="00135B27"/>
    <w:rsid w:val="00140168"/>
    <w:rsid w:val="00141729"/>
    <w:rsid w:val="001427BA"/>
    <w:rsid w:val="00142D46"/>
    <w:rsid w:val="001440A4"/>
    <w:rsid w:val="001465E9"/>
    <w:rsid w:val="00146B21"/>
    <w:rsid w:val="00146EB2"/>
    <w:rsid w:val="0015074B"/>
    <w:rsid w:val="0015223F"/>
    <w:rsid w:val="00155A0B"/>
    <w:rsid w:val="001561F4"/>
    <w:rsid w:val="001605F8"/>
    <w:rsid w:val="0016156D"/>
    <w:rsid w:val="00164D7B"/>
    <w:rsid w:val="001715DB"/>
    <w:rsid w:val="001716CB"/>
    <w:rsid w:val="00172D5E"/>
    <w:rsid w:val="00174A4E"/>
    <w:rsid w:val="001755D8"/>
    <w:rsid w:val="00177971"/>
    <w:rsid w:val="00186AE8"/>
    <w:rsid w:val="001914F2"/>
    <w:rsid w:val="00191CF5"/>
    <w:rsid w:val="00193FC9"/>
    <w:rsid w:val="0019408D"/>
    <w:rsid w:val="00197379"/>
    <w:rsid w:val="001A0BEC"/>
    <w:rsid w:val="001A0EE2"/>
    <w:rsid w:val="001A1A69"/>
    <w:rsid w:val="001A1AF9"/>
    <w:rsid w:val="001A27AE"/>
    <w:rsid w:val="001A412C"/>
    <w:rsid w:val="001A604C"/>
    <w:rsid w:val="001B1D54"/>
    <w:rsid w:val="001B4F6A"/>
    <w:rsid w:val="001C4B95"/>
    <w:rsid w:val="001C5F17"/>
    <w:rsid w:val="001E0240"/>
    <w:rsid w:val="001E4460"/>
    <w:rsid w:val="001E5B5B"/>
    <w:rsid w:val="001E7B27"/>
    <w:rsid w:val="001F0BCD"/>
    <w:rsid w:val="001F1513"/>
    <w:rsid w:val="001F2D32"/>
    <w:rsid w:val="001F451D"/>
    <w:rsid w:val="001F4A17"/>
    <w:rsid w:val="001F74AF"/>
    <w:rsid w:val="002026FB"/>
    <w:rsid w:val="002038E9"/>
    <w:rsid w:val="002039DA"/>
    <w:rsid w:val="0020425F"/>
    <w:rsid w:val="0020796C"/>
    <w:rsid w:val="0021083D"/>
    <w:rsid w:val="00217B03"/>
    <w:rsid w:val="0022258E"/>
    <w:rsid w:val="00222CD8"/>
    <w:rsid w:val="0022464B"/>
    <w:rsid w:val="002259EA"/>
    <w:rsid w:val="00226B63"/>
    <w:rsid w:val="002309F2"/>
    <w:rsid w:val="00231304"/>
    <w:rsid w:val="00231518"/>
    <w:rsid w:val="0023166F"/>
    <w:rsid w:val="00234F3D"/>
    <w:rsid w:val="00236F06"/>
    <w:rsid w:val="00242916"/>
    <w:rsid w:val="002455BE"/>
    <w:rsid w:val="00246F96"/>
    <w:rsid w:val="00250BCE"/>
    <w:rsid w:val="00251B65"/>
    <w:rsid w:val="00254112"/>
    <w:rsid w:val="00255166"/>
    <w:rsid w:val="00255AE1"/>
    <w:rsid w:val="002629EC"/>
    <w:rsid w:val="00264E8F"/>
    <w:rsid w:val="00265609"/>
    <w:rsid w:val="00271A81"/>
    <w:rsid w:val="00276DC4"/>
    <w:rsid w:val="00277807"/>
    <w:rsid w:val="00280095"/>
    <w:rsid w:val="00285461"/>
    <w:rsid w:val="0028592F"/>
    <w:rsid w:val="0028717A"/>
    <w:rsid w:val="00290685"/>
    <w:rsid w:val="00292A35"/>
    <w:rsid w:val="0029471E"/>
    <w:rsid w:val="00295EF7"/>
    <w:rsid w:val="0029639D"/>
    <w:rsid w:val="002965B5"/>
    <w:rsid w:val="00296F48"/>
    <w:rsid w:val="002A3D5C"/>
    <w:rsid w:val="002B117F"/>
    <w:rsid w:val="002B4C3C"/>
    <w:rsid w:val="002B514D"/>
    <w:rsid w:val="002C13DD"/>
    <w:rsid w:val="002C349A"/>
    <w:rsid w:val="002C4F44"/>
    <w:rsid w:val="002D0F10"/>
    <w:rsid w:val="002D1579"/>
    <w:rsid w:val="002D4E98"/>
    <w:rsid w:val="002D6AE2"/>
    <w:rsid w:val="002E371C"/>
    <w:rsid w:val="002E679A"/>
    <w:rsid w:val="002E787C"/>
    <w:rsid w:val="002F0367"/>
    <w:rsid w:val="002F3174"/>
    <w:rsid w:val="00302971"/>
    <w:rsid w:val="00303641"/>
    <w:rsid w:val="0030570F"/>
    <w:rsid w:val="0030656C"/>
    <w:rsid w:val="00310EF6"/>
    <w:rsid w:val="00311BA1"/>
    <w:rsid w:val="00312878"/>
    <w:rsid w:val="00316218"/>
    <w:rsid w:val="003166AD"/>
    <w:rsid w:val="00321358"/>
    <w:rsid w:val="00326F90"/>
    <w:rsid w:val="003331D4"/>
    <w:rsid w:val="00334BF8"/>
    <w:rsid w:val="00334EDC"/>
    <w:rsid w:val="00335166"/>
    <w:rsid w:val="00336810"/>
    <w:rsid w:val="00340936"/>
    <w:rsid w:val="00341CC8"/>
    <w:rsid w:val="00342D72"/>
    <w:rsid w:val="003476A4"/>
    <w:rsid w:val="00347877"/>
    <w:rsid w:val="0034794E"/>
    <w:rsid w:val="0035130F"/>
    <w:rsid w:val="00352341"/>
    <w:rsid w:val="00356636"/>
    <w:rsid w:val="0035794E"/>
    <w:rsid w:val="00360230"/>
    <w:rsid w:val="003623EC"/>
    <w:rsid w:val="0036349B"/>
    <w:rsid w:val="00365840"/>
    <w:rsid w:val="00367673"/>
    <w:rsid w:val="00374C08"/>
    <w:rsid w:val="00375AF5"/>
    <w:rsid w:val="00377737"/>
    <w:rsid w:val="00377C4D"/>
    <w:rsid w:val="00394ACD"/>
    <w:rsid w:val="00394C42"/>
    <w:rsid w:val="003A0158"/>
    <w:rsid w:val="003A4F7E"/>
    <w:rsid w:val="003A53FA"/>
    <w:rsid w:val="003A71F1"/>
    <w:rsid w:val="003B6809"/>
    <w:rsid w:val="003B70CD"/>
    <w:rsid w:val="003C1E25"/>
    <w:rsid w:val="003C4E96"/>
    <w:rsid w:val="003C4EBF"/>
    <w:rsid w:val="003C5947"/>
    <w:rsid w:val="003C76A2"/>
    <w:rsid w:val="003D2CC6"/>
    <w:rsid w:val="003E1BDF"/>
    <w:rsid w:val="003E426B"/>
    <w:rsid w:val="003E68D4"/>
    <w:rsid w:val="003F0988"/>
    <w:rsid w:val="003F0C87"/>
    <w:rsid w:val="003F1EE9"/>
    <w:rsid w:val="003F3540"/>
    <w:rsid w:val="004056C1"/>
    <w:rsid w:val="004102F2"/>
    <w:rsid w:val="0041387B"/>
    <w:rsid w:val="00415C8B"/>
    <w:rsid w:val="004221E4"/>
    <w:rsid w:val="00427755"/>
    <w:rsid w:val="00427FEE"/>
    <w:rsid w:val="00432A73"/>
    <w:rsid w:val="00433A0F"/>
    <w:rsid w:val="00437465"/>
    <w:rsid w:val="00442103"/>
    <w:rsid w:val="004468FA"/>
    <w:rsid w:val="0045364D"/>
    <w:rsid w:val="00457195"/>
    <w:rsid w:val="004634FC"/>
    <w:rsid w:val="00464B31"/>
    <w:rsid w:val="00465183"/>
    <w:rsid w:val="0046648C"/>
    <w:rsid w:val="004735C8"/>
    <w:rsid w:val="0047385C"/>
    <w:rsid w:val="00474B85"/>
    <w:rsid w:val="004828DB"/>
    <w:rsid w:val="00483AD8"/>
    <w:rsid w:val="00483DBF"/>
    <w:rsid w:val="00487C43"/>
    <w:rsid w:val="004904CA"/>
    <w:rsid w:val="004927EA"/>
    <w:rsid w:val="004937D4"/>
    <w:rsid w:val="00494361"/>
    <w:rsid w:val="00494C5C"/>
    <w:rsid w:val="004960B9"/>
    <w:rsid w:val="004A2369"/>
    <w:rsid w:val="004A44DA"/>
    <w:rsid w:val="004A5124"/>
    <w:rsid w:val="004A6AF7"/>
    <w:rsid w:val="004A773E"/>
    <w:rsid w:val="004B00B0"/>
    <w:rsid w:val="004B0360"/>
    <w:rsid w:val="004B1156"/>
    <w:rsid w:val="004B6964"/>
    <w:rsid w:val="004B69F8"/>
    <w:rsid w:val="004B7A86"/>
    <w:rsid w:val="004B7FBA"/>
    <w:rsid w:val="004C2A62"/>
    <w:rsid w:val="004C5386"/>
    <w:rsid w:val="004C55E8"/>
    <w:rsid w:val="004D1565"/>
    <w:rsid w:val="004D2276"/>
    <w:rsid w:val="004E006F"/>
    <w:rsid w:val="004E6532"/>
    <w:rsid w:val="004F00FF"/>
    <w:rsid w:val="004F0700"/>
    <w:rsid w:val="004F1D0A"/>
    <w:rsid w:val="004F1D30"/>
    <w:rsid w:val="004F201D"/>
    <w:rsid w:val="004F2FAD"/>
    <w:rsid w:val="004F303F"/>
    <w:rsid w:val="004F550D"/>
    <w:rsid w:val="00501C6E"/>
    <w:rsid w:val="005028FF"/>
    <w:rsid w:val="00502CE9"/>
    <w:rsid w:val="0050428E"/>
    <w:rsid w:val="00505F2B"/>
    <w:rsid w:val="0050690D"/>
    <w:rsid w:val="00507652"/>
    <w:rsid w:val="00513547"/>
    <w:rsid w:val="00515717"/>
    <w:rsid w:val="0051592F"/>
    <w:rsid w:val="005208C3"/>
    <w:rsid w:val="00525CAA"/>
    <w:rsid w:val="00526A39"/>
    <w:rsid w:val="00526A4D"/>
    <w:rsid w:val="00527D21"/>
    <w:rsid w:val="00527F24"/>
    <w:rsid w:val="005304CC"/>
    <w:rsid w:val="00530656"/>
    <w:rsid w:val="005323C1"/>
    <w:rsid w:val="005336E2"/>
    <w:rsid w:val="00536F07"/>
    <w:rsid w:val="005371E7"/>
    <w:rsid w:val="00537D96"/>
    <w:rsid w:val="00541862"/>
    <w:rsid w:val="00543DF5"/>
    <w:rsid w:val="005454C9"/>
    <w:rsid w:val="00546FB6"/>
    <w:rsid w:val="0054782F"/>
    <w:rsid w:val="005563CA"/>
    <w:rsid w:val="00563E5B"/>
    <w:rsid w:val="00565AF1"/>
    <w:rsid w:val="00565DCD"/>
    <w:rsid w:val="00566149"/>
    <w:rsid w:val="0056663A"/>
    <w:rsid w:val="00567452"/>
    <w:rsid w:val="005741F3"/>
    <w:rsid w:val="0057605D"/>
    <w:rsid w:val="00582167"/>
    <w:rsid w:val="00582952"/>
    <w:rsid w:val="00582D2C"/>
    <w:rsid w:val="00584682"/>
    <w:rsid w:val="00585123"/>
    <w:rsid w:val="00586C40"/>
    <w:rsid w:val="00593BC0"/>
    <w:rsid w:val="00594DD9"/>
    <w:rsid w:val="005A46F1"/>
    <w:rsid w:val="005A550D"/>
    <w:rsid w:val="005A7FEC"/>
    <w:rsid w:val="005B3097"/>
    <w:rsid w:val="005B4F0F"/>
    <w:rsid w:val="005B7390"/>
    <w:rsid w:val="005B7DD4"/>
    <w:rsid w:val="005C0767"/>
    <w:rsid w:val="005C4E02"/>
    <w:rsid w:val="005D2600"/>
    <w:rsid w:val="005D2A13"/>
    <w:rsid w:val="005D35EA"/>
    <w:rsid w:val="005D3AF0"/>
    <w:rsid w:val="005D58A0"/>
    <w:rsid w:val="005D67F3"/>
    <w:rsid w:val="005E0B27"/>
    <w:rsid w:val="005E450A"/>
    <w:rsid w:val="005F0708"/>
    <w:rsid w:val="005F52B3"/>
    <w:rsid w:val="005F5CC8"/>
    <w:rsid w:val="00613E2C"/>
    <w:rsid w:val="00613E42"/>
    <w:rsid w:val="00614AAB"/>
    <w:rsid w:val="00617205"/>
    <w:rsid w:val="0062379D"/>
    <w:rsid w:val="0062515A"/>
    <w:rsid w:val="00625173"/>
    <w:rsid w:val="006269C5"/>
    <w:rsid w:val="00627FD8"/>
    <w:rsid w:val="006311E6"/>
    <w:rsid w:val="00632E00"/>
    <w:rsid w:val="00633140"/>
    <w:rsid w:val="00636230"/>
    <w:rsid w:val="00636775"/>
    <w:rsid w:val="00640F86"/>
    <w:rsid w:val="00642E8D"/>
    <w:rsid w:val="0064512C"/>
    <w:rsid w:val="00647A15"/>
    <w:rsid w:val="0065099D"/>
    <w:rsid w:val="00650CBA"/>
    <w:rsid w:val="00651271"/>
    <w:rsid w:val="006525EB"/>
    <w:rsid w:val="006527D5"/>
    <w:rsid w:val="00660672"/>
    <w:rsid w:val="00660FB7"/>
    <w:rsid w:val="0066111D"/>
    <w:rsid w:val="006615A2"/>
    <w:rsid w:val="00664630"/>
    <w:rsid w:val="00665D80"/>
    <w:rsid w:val="0066627E"/>
    <w:rsid w:val="00666ED1"/>
    <w:rsid w:val="006713C0"/>
    <w:rsid w:val="006743FB"/>
    <w:rsid w:val="00676803"/>
    <w:rsid w:val="006836B0"/>
    <w:rsid w:val="00684E98"/>
    <w:rsid w:val="0069160D"/>
    <w:rsid w:val="006943CF"/>
    <w:rsid w:val="00694AB3"/>
    <w:rsid w:val="0069697B"/>
    <w:rsid w:val="006A1423"/>
    <w:rsid w:val="006A1C4A"/>
    <w:rsid w:val="006A44FE"/>
    <w:rsid w:val="006B0F05"/>
    <w:rsid w:val="006B5926"/>
    <w:rsid w:val="006C1E9B"/>
    <w:rsid w:val="006C1FAE"/>
    <w:rsid w:val="006C2693"/>
    <w:rsid w:val="006C3174"/>
    <w:rsid w:val="006C70E8"/>
    <w:rsid w:val="006C7B7F"/>
    <w:rsid w:val="006D23E7"/>
    <w:rsid w:val="006D27C8"/>
    <w:rsid w:val="006D38A8"/>
    <w:rsid w:val="006D5118"/>
    <w:rsid w:val="006D5AFD"/>
    <w:rsid w:val="006D6522"/>
    <w:rsid w:val="006D7DDD"/>
    <w:rsid w:val="006E1484"/>
    <w:rsid w:val="006E43ED"/>
    <w:rsid w:val="006E4B30"/>
    <w:rsid w:val="006E639B"/>
    <w:rsid w:val="006F1591"/>
    <w:rsid w:val="006F339C"/>
    <w:rsid w:val="007025BC"/>
    <w:rsid w:val="00703529"/>
    <w:rsid w:val="00704F7F"/>
    <w:rsid w:val="00711538"/>
    <w:rsid w:val="00711EFA"/>
    <w:rsid w:val="00712615"/>
    <w:rsid w:val="007147D7"/>
    <w:rsid w:val="007154C7"/>
    <w:rsid w:val="007157F5"/>
    <w:rsid w:val="00715F76"/>
    <w:rsid w:val="00716CC2"/>
    <w:rsid w:val="0072007D"/>
    <w:rsid w:val="00721DAE"/>
    <w:rsid w:val="00723138"/>
    <w:rsid w:val="00727299"/>
    <w:rsid w:val="00732E9C"/>
    <w:rsid w:val="007343F0"/>
    <w:rsid w:val="00736CEC"/>
    <w:rsid w:val="00737F54"/>
    <w:rsid w:val="00741BAB"/>
    <w:rsid w:val="007473A4"/>
    <w:rsid w:val="007478A9"/>
    <w:rsid w:val="00750899"/>
    <w:rsid w:val="00753BA8"/>
    <w:rsid w:val="007545C0"/>
    <w:rsid w:val="00761A78"/>
    <w:rsid w:val="00761FDE"/>
    <w:rsid w:val="00761FF3"/>
    <w:rsid w:val="00771260"/>
    <w:rsid w:val="00771459"/>
    <w:rsid w:val="007726C7"/>
    <w:rsid w:val="00775EFE"/>
    <w:rsid w:val="00776108"/>
    <w:rsid w:val="00776BEE"/>
    <w:rsid w:val="00781863"/>
    <w:rsid w:val="00782895"/>
    <w:rsid w:val="00783105"/>
    <w:rsid w:val="007843F7"/>
    <w:rsid w:val="00784D92"/>
    <w:rsid w:val="00790313"/>
    <w:rsid w:val="007905D4"/>
    <w:rsid w:val="00790E44"/>
    <w:rsid w:val="00792719"/>
    <w:rsid w:val="00793B21"/>
    <w:rsid w:val="00797196"/>
    <w:rsid w:val="00797352"/>
    <w:rsid w:val="007A06A1"/>
    <w:rsid w:val="007A2024"/>
    <w:rsid w:val="007A21EA"/>
    <w:rsid w:val="007A352E"/>
    <w:rsid w:val="007A4F9B"/>
    <w:rsid w:val="007A517D"/>
    <w:rsid w:val="007A7144"/>
    <w:rsid w:val="007A7EA5"/>
    <w:rsid w:val="007B00E8"/>
    <w:rsid w:val="007B0E4A"/>
    <w:rsid w:val="007B0F50"/>
    <w:rsid w:val="007B262A"/>
    <w:rsid w:val="007C1343"/>
    <w:rsid w:val="007C2750"/>
    <w:rsid w:val="007C5FBB"/>
    <w:rsid w:val="007C647F"/>
    <w:rsid w:val="007D0E9E"/>
    <w:rsid w:val="007D2F54"/>
    <w:rsid w:val="007D3A9F"/>
    <w:rsid w:val="007D3BDD"/>
    <w:rsid w:val="007D68F0"/>
    <w:rsid w:val="007D7775"/>
    <w:rsid w:val="007E1139"/>
    <w:rsid w:val="007E40AE"/>
    <w:rsid w:val="007E516B"/>
    <w:rsid w:val="007E5937"/>
    <w:rsid w:val="007F02D9"/>
    <w:rsid w:val="007F16C3"/>
    <w:rsid w:val="007F1750"/>
    <w:rsid w:val="007F17A7"/>
    <w:rsid w:val="007F1B40"/>
    <w:rsid w:val="007F1E1A"/>
    <w:rsid w:val="007F4E0A"/>
    <w:rsid w:val="007F5329"/>
    <w:rsid w:val="007F5477"/>
    <w:rsid w:val="007F5A82"/>
    <w:rsid w:val="007F5E1A"/>
    <w:rsid w:val="007F62F4"/>
    <w:rsid w:val="007F699B"/>
    <w:rsid w:val="007F760B"/>
    <w:rsid w:val="008003D4"/>
    <w:rsid w:val="008014AE"/>
    <w:rsid w:val="00806204"/>
    <w:rsid w:val="008112EC"/>
    <w:rsid w:val="00811987"/>
    <w:rsid w:val="008137A7"/>
    <w:rsid w:val="0081575D"/>
    <w:rsid w:val="008173E8"/>
    <w:rsid w:val="00817F57"/>
    <w:rsid w:val="00820246"/>
    <w:rsid w:val="00823422"/>
    <w:rsid w:val="00825F5A"/>
    <w:rsid w:val="00831DF5"/>
    <w:rsid w:val="00832A76"/>
    <w:rsid w:val="0083635D"/>
    <w:rsid w:val="0083647C"/>
    <w:rsid w:val="00842C8F"/>
    <w:rsid w:val="008548AD"/>
    <w:rsid w:val="00855225"/>
    <w:rsid w:val="00857763"/>
    <w:rsid w:val="008650B7"/>
    <w:rsid w:val="00870D4F"/>
    <w:rsid w:val="00870F00"/>
    <w:rsid w:val="00872ADE"/>
    <w:rsid w:val="00873F14"/>
    <w:rsid w:val="00874459"/>
    <w:rsid w:val="00875FF3"/>
    <w:rsid w:val="008843D1"/>
    <w:rsid w:val="0088554D"/>
    <w:rsid w:val="0089063C"/>
    <w:rsid w:val="00892A4D"/>
    <w:rsid w:val="0089342F"/>
    <w:rsid w:val="00895FE1"/>
    <w:rsid w:val="008A19B5"/>
    <w:rsid w:val="008A585B"/>
    <w:rsid w:val="008A64E1"/>
    <w:rsid w:val="008A6A28"/>
    <w:rsid w:val="008B1366"/>
    <w:rsid w:val="008C5ADD"/>
    <w:rsid w:val="008C7353"/>
    <w:rsid w:val="008D1B43"/>
    <w:rsid w:val="008D4622"/>
    <w:rsid w:val="008D4BFF"/>
    <w:rsid w:val="008D5355"/>
    <w:rsid w:val="008D73A9"/>
    <w:rsid w:val="008D7406"/>
    <w:rsid w:val="008E22DD"/>
    <w:rsid w:val="008E24F4"/>
    <w:rsid w:val="008E6054"/>
    <w:rsid w:val="008F0FB5"/>
    <w:rsid w:val="008F10BB"/>
    <w:rsid w:val="008F1F50"/>
    <w:rsid w:val="008F35D3"/>
    <w:rsid w:val="008F44FC"/>
    <w:rsid w:val="008F6B0C"/>
    <w:rsid w:val="009009B3"/>
    <w:rsid w:val="00902132"/>
    <w:rsid w:val="00902D2A"/>
    <w:rsid w:val="009040B8"/>
    <w:rsid w:val="00904F78"/>
    <w:rsid w:val="009101B9"/>
    <w:rsid w:val="00911BBC"/>
    <w:rsid w:val="009177DA"/>
    <w:rsid w:val="00920FA4"/>
    <w:rsid w:val="00921B33"/>
    <w:rsid w:val="00922351"/>
    <w:rsid w:val="0092370B"/>
    <w:rsid w:val="00933A43"/>
    <w:rsid w:val="00936FEA"/>
    <w:rsid w:val="009405F6"/>
    <w:rsid w:val="00942BC7"/>
    <w:rsid w:val="00943B2F"/>
    <w:rsid w:val="009457AC"/>
    <w:rsid w:val="009552E6"/>
    <w:rsid w:val="00955FBF"/>
    <w:rsid w:val="0095692C"/>
    <w:rsid w:val="009620FC"/>
    <w:rsid w:val="009633E5"/>
    <w:rsid w:val="0096543C"/>
    <w:rsid w:val="00977DF4"/>
    <w:rsid w:val="00981C37"/>
    <w:rsid w:val="0098257A"/>
    <w:rsid w:val="0098370A"/>
    <w:rsid w:val="0098480B"/>
    <w:rsid w:val="00984859"/>
    <w:rsid w:val="0098653D"/>
    <w:rsid w:val="009865D4"/>
    <w:rsid w:val="00990CBB"/>
    <w:rsid w:val="00990F9D"/>
    <w:rsid w:val="00993648"/>
    <w:rsid w:val="00993E70"/>
    <w:rsid w:val="009944F7"/>
    <w:rsid w:val="00995D3C"/>
    <w:rsid w:val="00996BFC"/>
    <w:rsid w:val="009A1B3B"/>
    <w:rsid w:val="009B1D16"/>
    <w:rsid w:val="009B23B1"/>
    <w:rsid w:val="009B2C6C"/>
    <w:rsid w:val="009B5FDE"/>
    <w:rsid w:val="009C0BC2"/>
    <w:rsid w:val="009C502E"/>
    <w:rsid w:val="009C6108"/>
    <w:rsid w:val="009D02E8"/>
    <w:rsid w:val="009D34A3"/>
    <w:rsid w:val="009D5E90"/>
    <w:rsid w:val="009E0ED7"/>
    <w:rsid w:val="009E68AC"/>
    <w:rsid w:val="009F26C7"/>
    <w:rsid w:val="009F37DA"/>
    <w:rsid w:val="009F6837"/>
    <w:rsid w:val="009F6B8E"/>
    <w:rsid w:val="009F7555"/>
    <w:rsid w:val="009F7F29"/>
    <w:rsid w:val="00A0099B"/>
    <w:rsid w:val="00A05018"/>
    <w:rsid w:val="00A064BA"/>
    <w:rsid w:val="00A066D8"/>
    <w:rsid w:val="00A0685B"/>
    <w:rsid w:val="00A11D34"/>
    <w:rsid w:val="00A12D0B"/>
    <w:rsid w:val="00A15ABC"/>
    <w:rsid w:val="00A16056"/>
    <w:rsid w:val="00A16E06"/>
    <w:rsid w:val="00A20F42"/>
    <w:rsid w:val="00A2344D"/>
    <w:rsid w:val="00A246E1"/>
    <w:rsid w:val="00A2594A"/>
    <w:rsid w:val="00A27048"/>
    <w:rsid w:val="00A33C26"/>
    <w:rsid w:val="00A3440E"/>
    <w:rsid w:val="00A34FC0"/>
    <w:rsid w:val="00A37427"/>
    <w:rsid w:val="00A43F3B"/>
    <w:rsid w:val="00A44952"/>
    <w:rsid w:val="00A47D64"/>
    <w:rsid w:val="00A51AAA"/>
    <w:rsid w:val="00A529E7"/>
    <w:rsid w:val="00A53DBF"/>
    <w:rsid w:val="00A55012"/>
    <w:rsid w:val="00A5792F"/>
    <w:rsid w:val="00A613B7"/>
    <w:rsid w:val="00A6312E"/>
    <w:rsid w:val="00A631AB"/>
    <w:rsid w:val="00A6476C"/>
    <w:rsid w:val="00A72CF7"/>
    <w:rsid w:val="00A72DA7"/>
    <w:rsid w:val="00A7443A"/>
    <w:rsid w:val="00A766B1"/>
    <w:rsid w:val="00A80716"/>
    <w:rsid w:val="00A8679D"/>
    <w:rsid w:val="00A94122"/>
    <w:rsid w:val="00A97CBA"/>
    <w:rsid w:val="00AA1D8D"/>
    <w:rsid w:val="00AA470A"/>
    <w:rsid w:val="00AA52D3"/>
    <w:rsid w:val="00AA5311"/>
    <w:rsid w:val="00AA6B2C"/>
    <w:rsid w:val="00AA7A02"/>
    <w:rsid w:val="00AB41DA"/>
    <w:rsid w:val="00AB4AC0"/>
    <w:rsid w:val="00AB5386"/>
    <w:rsid w:val="00AB55DE"/>
    <w:rsid w:val="00AB68B2"/>
    <w:rsid w:val="00AC29D0"/>
    <w:rsid w:val="00AC29F5"/>
    <w:rsid w:val="00AC3160"/>
    <w:rsid w:val="00AD561B"/>
    <w:rsid w:val="00AE424A"/>
    <w:rsid w:val="00AE5F8F"/>
    <w:rsid w:val="00AF0521"/>
    <w:rsid w:val="00AF07CC"/>
    <w:rsid w:val="00AF0D02"/>
    <w:rsid w:val="00AF1F47"/>
    <w:rsid w:val="00AF53D2"/>
    <w:rsid w:val="00AF58B8"/>
    <w:rsid w:val="00AF68B6"/>
    <w:rsid w:val="00AF7E61"/>
    <w:rsid w:val="00B06689"/>
    <w:rsid w:val="00B11C06"/>
    <w:rsid w:val="00B12FF2"/>
    <w:rsid w:val="00B164BE"/>
    <w:rsid w:val="00B250CB"/>
    <w:rsid w:val="00B321A1"/>
    <w:rsid w:val="00B358DB"/>
    <w:rsid w:val="00B37DB0"/>
    <w:rsid w:val="00B37FE7"/>
    <w:rsid w:val="00B40A6B"/>
    <w:rsid w:val="00B41F46"/>
    <w:rsid w:val="00B426FC"/>
    <w:rsid w:val="00B4561A"/>
    <w:rsid w:val="00B462F1"/>
    <w:rsid w:val="00B473EC"/>
    <w:rsid w:val="00B47730"/>
    <w:rsid w:val="00B5084D"/>
    <w:rsid w:val="00B548DE"/>
    <w:rsid w:val="00B56CB9"/>
    <w:rsid w:val="00B65391"/>
    <w:rsid w:val="00B656D2"/>
    <w:rsid w:val="00B6624D"/>
    <w:rsid w:val="00B70E14"/>
    <w:rsid w:val="00B74E95"/>
    <w:rsid w:val="00B7562F"/>
    <w:rsid w:val="00B80A0C"/>
    <w:rsid w:val="00B80A63"/>
    <w:rsid w:val="00B80E11"/>
    <w:rsid w:val="00B825CC"/>
    <w:rsid w:val="00B83921"/>
    <w:rsid w:val="00B8775B"/>
    <w:rsid w:val="00B92FCB"/>
    <w:rsid w:val="00B95964"/>
    <w:rsid w:val="00BA1FD0"/>
    <w:rsid w:val="00BA6324"/>
    <w:rsid w:val="00BA71D6"/>
    <w:rsid w:val="00BB0D64"/>
    <w:rsid w:val="00BB2EFC"/>
    <w:rsid w:val="00BB3877"/>
    <w:rsid w:val="00BB4B73"/>
    <w:rsid w:val="00BC1AE7"/>
    <w:rsid w:val="00BC44CA"/>
    <w:rsid w:val="00BC74F9"/>
    <w:rsid w:val="00BD0D4D"/>
    <w:rsid w:val="00BD4817"/>
    <w:rsid w:val="00BD4928"/>
    <w:rsid w:val="00BD6DEF"/>
    <w:rsid w:val="00BE655B"/>
    <w:rsid w:val="00BF04AD"/>
    <w:rsid w:val="00BF1623"/>
    <w:rsid w:val="00BF379C"/>
    <w:rsid w:val="00BF3D95"/>
    <w:rsid w:val="00BF4A81"/>
    <w:rsid w:val="00BF64A5"/>
    <w:rsid w:val="00C0321A"/>
    <w:rsid w:val="00C041B0"/>
    <w:rsid w:val="00C052F9"/>
    <w:rsid w:val="00C06FE6"/>
    <w:rsid w:val="00C078B6"/>
    <w:rsid w:val="00C078FE"/>
    <w:rsid w:val="00C10828"/>
    <w:rsid w:val="00C10F69"/>
    <w:rsid w:val="00C1262A"/>
    <w:rsid w:val="00C12C6F"/>
    <w:rsid w:val="00C14B89"/>
    <w:rsid w:val="00C14C23"/>
    <w:rsid w:val="00C20051"/>
    <w:rsid w:val="00C21028"/>
    <w:rsid w:val="00C210A4"/>
    <w:rsid w:val="00C2113E"/>
    <w:rsid w:val="00C21186"/>
    <w:rsid w:val="00C23999"/>
    <w:rsid w:val="00C2607D"/>
    <w:rsid w:val="00C26911"/>
    <w:rsid w:val="00C301B6"/>
    <w:rsid w:val="00C333CF"/>
    <w:rsid w:val="00C33F6B"/>
    <w:rsid w:val="00C35571"/>
    <w:rsid w:val="00C403B5"/>
    <w:rsid w:val="00C4259A"/>
    <w:rsid w:val="00C42CF8"/>
    <w:rsid w:val="00C42FE8"/>
    <w:rsid w:val="00C44E6D"/>
    <w:rsid w:val="00C4751D"/>
    <w:rsid w:val="00C52345"/>
    <w:rsid w:val="00C5245D"/>
    <w:rsid w:val="00C52B11"/>
    <w:rsid w:val="00C54192"/>
    <w:rsid w:val="00C54AB8"/>
    <w:rsid w:val="00C54B43"/>
    <w:rsid w:val="00C55190"/>
    <w:rsid w:val="00C60269"/>
    <w:rsid w:val="00C60413"/>
    <w:rsid w:val="00C61561"/>
    <w:rsid w:val="00C6247A"/>
    <w:rsid w:val="00C64525"/>
    <w:rsid w:val="00C6506A"/>
    <w:rsid w:val="00C668C6"/>
    <w:rsid w:val="00C7192F"/>
    <w:rsid w:val="00C728E9"/>
    <w:rsid w:val="00C73190"/>
    <w:rsid w:val="00C73381"/>
    <w:rsid w:val="00C736CC"/>
    <w:rsid w:val="00C75C66"/>
    <w:rsid w:val="00C76C21"/>
    <w:rsid w:val="00C80202"/>
    <w:rsid w:val="00C81D3E"/>
    <w:rsid w:val="00C82403"/>
    <w:rsid w:val="00C86F82"/>
    <w:rsid w:val="00C87CFE"/>
    <w:rsid w:val="00C9193E"/>
    <w:rsid w:val="00C921E4"/>
    <w:rsid w:val="00C958EC"/>
    <w:rsid w:val="00C95E40"/>
    <w:rsid w:val="00CA437D"/>
    <w:rsid w:val="00CA4602"/>
    <w:rsid w:val="00CA46B7"/>
    <w:rsid w:val="00CA56F6"/>
    <w:rsid w:val="00CB0664"/>
    <w:rsid w:val="00CB30E2"/>
    <w:rsid w:val="00CB3CD9"/>
    <w:rsid w:val="00CB4688"/>
    <w:rsid w:val="00CC454D"/>
    <w:rsid w:val="00CD0DC1"/>
    <w:rsid w:val="00CD452A"/>
    <w:rsid w:val="00CD61EB"/>
    <w:rsid w:val="00CE16F2"/>
    <w:rsid w:val="00CE5BCD"/>
    <w:rsid w:val="00CF4627"/>
    <w:rsid w:val="00CF4D12"/>
    <w:rsid w:val="00CF6392"/>
    <w:rsid w:val="00D0445F"/>
    <w:rsid w:val="00D06E04"/>
    <w:rsid w:val="00D074DB"/>
    <w:rsid w:val="00D114C2"/>
    <w:rsid w:val="00D12B85"/>
    <w:rsid w:val="00D135F8"/>
    <w:rsid w:val="00D141E3"/>
    <w:rsid w:val="00D167D9"/>
    <w:rsid w:val="00D23564"/>
    <w:rsid w:val="00D23772"/>
    <w:rsid w:val="00D2400F"/>
    <w:rsid w:val="00D246F6"/>
    <w:rsid w:val="00D24AE5"/>
    <w:rsid w:val="00D25B79"/>
    <w:rsid w:val="00D4183C"/>
    <w:rsid w:val="00D439D8"/>
    <w:rsid w:val="00D44E6D"/>
    <w:rsid w:val="00D45255"/>
    <w:rsid w:val="00D45C9A"/>
    <w:rsid w:val="00D51558"/>
    <w:rsid w:val="00D609CF"/>
    <w:rsid w:val="00D63DDE"/>
    <w:rsid w:val="00D64753"/>
    <w:rsid w:val="00D6695B"/>
    <w:rsid w:val="00D70552"/>
    <w:rsid w:val="00D72B1E"/>
    <w:rsid w:val="00D72C9C"/>
    <w:rsid w:val="00D74C49"/>
    <w:rsid w:val="00D75418"/>
    <w:rsid w:val="00D75BC9"/>
    <w:rsid w:val="00D75DB4"/>
    <w:rsid w:val="00D77EB5"/>
    <w:rsid w:val="00D821CC"/>
    <w:rsid w:val="00D83523"/>
    <w:rsid w:val="00D83B4C"/>
    <w:rsid w:val="00D8561C"/>
    <w:rsid w:val="00D86B6B"/>
    <w:rsid w:val="00D91DFD"/>
    <w:rsid w:val="00D91F19"/>
    <w:rsid w:val="00DA1C08"/>
    <w:rsid w:val="00DA292A"/>
    <w:rsid w:val="00DA3609"/>
    <w:rsid w:val="00DA448B"/>
    <w:rsid w:val="00DA55F9"/>
    <w:rsid w:val="00DB0CD0"/>
    <w:rsid w:val="00DB1A8B"/>
    <w:rsid w:val="00DB1BE5"/>
    <w:rsid w:val="00DC2257"/>
    <w:rsid w:val="00DC6E53"/>
    <w:rsid w:val="00DC78B1"/>
    <w:rsid w:val="00DD0809"/>
    <w:rsid w:val="00DD1AC4"/>
    <w:rsid w:val="00DD1DE4"/>
    <w:rsid w:val="00DD204E"/>
    <w:rsid w:val="00DE1491"/>
    <w:rsid w:val="00DE25AD"/>
    <w:rsid w:val="00DE59C1"/>
    <w:rsid w:val="00DF112E"/>
    <w:rsid w:val="00DF3BB0"/>
    <w:rsid w:val="00E00F5E"/>
    <w:rsid w:val="00E01338"/>
    <w:rsid w:val="00E0244A"/>
    <w:rsid w:val="00E02739"/>
    <w:rsid w:val="00E02CAC"/>
    <w:rsid w:val="00E05B59"/>
    <w:rsid w:val="00E076EB"/>
    <w:rsid w:val="00E11690"/>
    <w:rsid w:val="00E16590"/>
    <w:rsid w:val="00E208A4"/>
    <w:rsid w:val="00E21431"/>
    <w:rsid w:val="00E21CEB"/>
    <w:rsid w:val="00E26919"/>
    <w:rsid w:val="00E31A72"/>
    <w:rsid w:val="00E32F8F"/>
    <w:rsid w:val="00E33249"/>
    <w:rsid w:val="00E34F44"/>
    <w:rsid w:val="00E41E49"/>
    <w:rsid w:val="00E42BF4"/>
    <w:rsid w:val="00E42F2E"/>
    <w:rsid w:val="00E43E82"/>
    <w:rsid w:val="00E4642C"/>
    <w:rsid w:val="00E50125"/>
    <w:rsid w:val="00E50668"/>
    <w:rsid w:val="00E50D0F"/>
    <w:rsid w:val="00E52979"/>
    <w:rsid w:val="00E52FDD"/>
    <w:rsid w:val="00E56ED9"/>
    <w:rsid w:val="00E57444"/>
    <w:rsid w:val="00E616D0"/>
    <w:rsid w:val="00E621A5"/>
    <w:rsid w:val="00E6272F"/>
    <w:rsid w:val="00E71A20"/>
    <w:rsid w:val="00E71B59"/>
    <w:rsid w:val="00E7472F"/>
    <w:rsid w:val="00E758CE"/>
    <w:rsid w:val="00E77445"/>
    <w:rsid w:val="00E80C18"/>
    <w:rsid w:val="00E83CB1"/>
    <w:rsid w:val="00E86763"/>
    <w:rsid w:val="00E96C4E"/>
    <w:rsid w:val="00EA2FB4"/>
    <w:rsid w:val="00EA31C9"/>
    <w:rsid w:val="00EA4EC5"/>
    <w:rsid w:val="00EA5656"/>
    <w:rsid w:val="00EA7604"/>
    <w:rsid w:val="00EB43F9"/>
    <w:rsid w:val="00EB6857"/>
    <w:rsid w:val="00EB6DD3"/>
    <w:rsid w:val="00EC1A6F"/>
    <w:rsid w:val="00EC36EA"/>
    <w:rsid w:val="00ED6A5D"/>
    <w:rsid w:val="00EE1225"/>
    <w:rsid w:val="00EF0BC9"/>
    <w:rsid w:val="00EF1616"/>
    <w:rsid w:val="00EF17D9"/>
    <w:rsid w:val="00EF2EDA"/>
    <w:rsid w:val="00EF4F9F"/>
    <w:rsid w:val="00EF7252"/>
    <w:rsid w:val="00F02BF0"/>
    <w:rsid w:val="00F06FD4"/>
    <w:rsid w:val="00F1158F"/>
    <w:rsid w:val="00F13DD0"/>
    <w:rsid w:val="00F15432"/>
    <w:rsid w:val="00F15612"/>
    <w:rsid w:val="00F15DD8"/>
    <w:rsid w:val="00F21275"/>
    <w:rsid w:val="00F27593"/>
    <w:rsid w:val="00F30C5F"/>
    <w:rsid w:val="00F33B95"/>
    <w:rsid w:val="00F34372"/>
    <w:rsid w:val="00F355C9"/>
    <w:rsid w:val="00F35A2E"/>
    <w:rsid w:val="00F370FD"/>
    <w:rsid w:val="00F4145E"/>
    <w:rsid w:val="00F42E7F"/>
    <w:rsid w:val="00F43222"/>
    <w:rsid w:val="00F4337E"/>
    <w:rsid w:val="00F43E94"/>
    <w:rsid w:val="00F511C9"/>
    <w:rsid w:val="00F52F70"/>
    <w:rsid w:val="00F548DF"/>
    <w:rsid w:val="00F5565B"/>
    <w:rsid w:val="00F60447"/>
    <w:rsid w:val="00F617B1"/>
    <w:rsid w:val="00F61EC1"/>
    <w:rsid w:val="00F6390F"/>
    <w:rsid w:val="00F65F4F"/>
    <w:rsid w:val="00F66D75"/>
    <w:rsid w:val="00F66F8F"/>
    <w:rsid w:val="00F67138"/>
    <w:rsid w:val="00F754F2"/>
    <w:rsid w:val="00F7778C"/>
    <w:rsid w:val="00F811AD"/>
    <w:rsid w:val="00F86C12"/>
    <w:rsid w:val="00F917F7"/>
    <w:rsid w:val="00F92B7B"/>
    <w:rsid w:val="00F9389A"/>
    <w:rsid w:val="00F94458"/>
    <w:rsid w:val="00FA0CEA"/>
    <w:rsid w:val="00FA3DA5"/>
    <w:rsid w:val="00FA45FC"/>
    <w:rsid w:val="00FA5393"/>
    <w:rsid w:val="00FB4527"/>
    <w:rsid w:val="00FB4531"/>
    <w:rsid w:val="00FB498D"/>
    <w:rsid w:val="00FB674F"/>
    <w:rsid w:val="00FB69C1"/>
    <w:rsid w:val="00FB72AF"/>
    <w:rsid w:val="00FC09C0"/>
    <w:rsid w:val="00FC19A9"/>
    <w:rsid w:val="00FC1A5B"/>
    <w:rsid w:val="00FC287E"/>
    <w:rsid w:val="00FC326D"/>
    <w:rsid w:val="00FC3E7D"/>
    <w:rsid w:val="00FC4F8F"/>
    <w:rsid w:val="00FC56E0"/>
    <w:rsid w:val="00FC68B1"/>
    <w:rsid w:val="00FC693F"/>
    <w:rsid w:val="00FD48A9"/>
    <w:rsid w:val="00FD4D05"/>
    <w:rsid w:val="00FD6CE5"/>
    <w:rsid w:val="00FE17BD"/>
    <w:rsid w:val="00FE34D1"/>
    <w:rsid w:val="00FE3DAD"/>
    <w:rsid w:val="00FE5A84"/>
    <w:rsid w:val="00FF02ED"/>
    <w:rsid w:val="00FF21E8"/>
    <w:rsid w:val="00FF34D4"/>
    <w:rsid w:val="00FF7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F96FAA"/>
  <w14:defaultImageDpi w14:val="300"/>
  <w15:docId w15:val="{C67D14BA-37DF-4C9B-B0EA-3CAA2222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27EA"/>
    <w:pPr>
      <w:spacing w:after="120" w:line="360" w:lineRule="auto"/>
      <w:jc w:val="both"/>
    </w:pPr>
    <w:rPr>
      <w:rFonts w:ascii="Arial" w:eastAsia="Arial" w:hAnsi="Arial"/>
      <w:color w:val="1F2937"/>
      <w:sz w:val="24"/>
    </w:rPr>
  </w:style>
  <w:style w:type="paragraph" w:styleId="Ttulo1">
    <w:name w:val="heading 1"/>
    <w:basedOn w:val="Normal"/>
    <w:next w:val="Normal"/>
    <w:link w:val="Ttulo1Char"/>
    <w:uiPriority w:val="9"/>
    <w:qFormat/>
    <w:rsid w:val="00FC693F"/>
    <w:pPr>
      <w:keepNext/>
      <w:keepLines/>
      <w:spacing w:before="280" w:after="140"/>
      <w:outlineLvl w:val="0"/>
    </w:pPr>
    <w:rPr>
      <w:rFonts w:asciiTheme="majorHAnsi" w:eastAsiaTheme="majorEastAsia" w:hAnsiTheme="majorHAnsi" w:cstheme="majorBidi"/>
      <w:b/>
      <w:bCs/>
      <w:color w:val="223F73"/>
      <w:sz w:val="32"/>
      <w:szCs w:val="28"/>
    </w:rPr>
  </w:style>
  <w:style w:type="paragraph" w:styleId="Ttulo2">
    <w:name w:val="heading 2"/>
    <w:basedOn w:val="Normal"/>
    <w:next w:val="Normal"/>
    <w:link w:val="Ttulo2Char"/>
    <w:uiPriority w:val="9"/>
    <w:unhideWhenUsed/>
    <w:qFormat/>
    <w:rsid w:val="00FC693F"/>
    <w:pPr>
      <w:keepNext/>
      <w:keepLines/>
      <w:spacing w:before="220" w:after="100"/>
      <w:outlineLvl w:val="1"/>
    </w:pPr>
    <w:rPr>
      <w:rFonts w:asciiTheme="majorHAnsi" w:eastAsiaTheme="majorEastAsia" w:hAnsiTheme="majorHAnsi" w:cstheme="majorBidi"/>
      <w:b/>
      <w:bCs/>
      <w:color w:val="223F73"/>
      <w:sz w:val="26"/>
      <w:szCs w:val="26"/>
    </w:rPr>
  </w:style>
  <w:style w:type="paragraph" w:styleId="Ttulo3">
    <w:name w:val="heading 3"/>
    <w:basedOn w:val="Normal"/>
    <w:next w:val="Normal"/>
    <w:link w:val="Ttulo3Char"/>
    <w:uiPriority w:val="9"/>
    <w:unhideWhenUsed/>
    <w:qFormat/>
    <w:rsid w:val="00FC693F"/>
    <w:pPr>
      <w:keepNext/>
      <w:keepLines/>
      <w:spacing w:before="160" w:after="80"/>
      <w:outlineLvl w:val="2"/>
    </w:pPr>
    <w:rPr>
      <w:rFonts w:asciiTheme="majorHAnsi" w:eastAsiaTheme="majorEastAsia" w:hAnsiTheme="majorHAnsi" w:cstheme="majorBidi"/>
      <w:b/>
      <w:bCs/>
      <w:color w:val="00A6C8"/>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80"/>
      <w:ind w:left="369" w:hanging="198"/>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spacing w:after="80"/>
      <w:ind w:left="369" w:hanging="198"/>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pPr>
    <w:rPr>
      <w:rFonts w:ascii="Arial" w:hAnsi="Arial"/>
      <w:i/>
      <w:color w:val="5F6B7A"/>
      <w:sz w:val="20"/>
    </w:rPr>
  </w:style>
  <w:style w:type="paragraph" w:styleId="NormalWeb">
    <w:name w:val="Normal (Web)"/>
    <w:basedOn w:val="Normal"/>
    <w:uiPriority w:val="99"/>
    <w:unhideWhenUsed/>
    <w:rsid w:val="00E56ED9"/>
    <w:pPr>
      <w:spacing w:before="100" w:beforeAutospacing="1" w:after="100" w:afterAutospacing="1" w:line="240" w:lineRule="auto"/>
      <w:jc w:val="left"/>
    </w:pPr>
    <w:rPr>
      <w:rFonts w:ascii="Times New Roman" w:eastAsia="Times New Roman" w:hAnsi="Times New Roman" w:cs="Times New Roman"/>
      <w:color w:val="auto"/>
      <w:szCs w:val="24"/>
      <w:lang w:val="pt-BR" w:eastAsia="pt-BR"/>
    </w:rPr>
  </w:style>
  <w:style w:type="character" w:styleId="CdigoHTML">
    <w:name w:val="HTML Code"/>
    <w:basedOn w:val="Fontepargpadro"/>
    <w:uiPriority w:val="99"/>
    <w:semiHidden/>
    <w:unhideWhenUsed/>
    <w:rsid w:val="008A6A28"/>
    <w:rPr>
      <w:rFonts w:ascii="Courier New" w:eastAsia="Times New Roman" w:hAnsi="Courier New" w:cs="Courier New"/>
      <w:sz w:val="20"/>
      <w:szCs w:val="20"/>
    </w:rPr>
  </w:style>
  <w:style w:type="character" w:styleId="TextodoEspaoReservado">
    <w:name w:val="Placeholder Text"/>
    <w:basedOn w:val="Fontepargpadro"/>
    <w:uiPriority w:val="99"/>
    <w:semiHidden/>
    <w:rsid w:val="00A16E06"/>
    <w:rPr>
      <w:color w:val="808080"/>
    </w:rPr>
  </w:style>
  <w:style w:type="character" w:styleId="Hyperlink">
    <w:name w:val="Hyperlink"/>
    <w:basedOn w:val="Fontepargpadro"/>
    <w:uiPriority w:val="99"/>
    <w:semiHidden/>
    <w:unhideWhenUsed/>
    <w:rsid w:val="0083635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248686">
      <w:bodyDiv w:val="1"/>
      <w:marLeft w:val="0"/>
      <w:marRight w:val="0"/>
      <w:marTop w:val="0"/>
      <w:marBottom w:val="0"/>
      <w:divBdr>
        <w:top w:val="none" w:sz="0" w:space="0" w:color="auto"/>
        <w:left w:val="none" w:sz="0" w:space="0" w:color="auto"/>
        <w:bottom w:val="none" w:sz="0" w:space="0" w:color="auto"/>
        <w:right w:val="none" w:sz="0" w:space="0" w:color="auto"/>
      </w:divBdr>
      <w:divsChild>
        <w:div w:id="2101292455">
          <w:marLeft w:val="0"/>
          <w:marRight w:val="0"/>
          <w:marTop w:val="0"/>
          <w:marBottom w:val="0"/>
          <w:divBdr>
            <w:top w:val="none" w:sz="0" w:space="0" w:color="auto"/>
            <w:left w:val="none" w:sz="0" w:space="0" w:color="auto"/>
            <w:bottom w:val="none" w:sz="0" w:space="0" w:color="auto"/>
            <w:right w:val="none" w:sz="0" w:space="0" w:color="auto"/>
          </w:divBdr>
        </w:div>
      </w:divsChild>
    </w:div>
    <w:div w:id="60447740">
      <w:bodyDiv w:val="1"/>
      <w:marLeft w:val="0"/>
      <w:marRight w:val="0"/>
      <w:marTop w:val="0"/>
      <w:marBottom w:val="0"/>
      <w:divBdr>
        <w:top w:val="none" w:sz="0" w:space="0" w:color="auto"/>
        <w:left w:val="none" w:sz="0" w:space="0" w:color="auto"/>
        <w:bottom w:val="none" w:sz="0" w:space="0" w:color="auto"/>
        <w:right w:val="none" w:sz="0" w:space="0" w:color="auto"/>
      </w:divBdr>
    </w:div>
    <w:div w:id="74132834">
      <w:bodyDiv w:val="1"/>
      <w:marLeft w:val="0"/>
      <w:marRight w:val="0"/>
      <w:marTop w:val="0"/>
      <w:marBottom w:val="0"/>
      <w:divBdr>
        <w:top w:val="none" w:sz="0" w:space="0" w:color="auto"/>
        <w:left w:val="none" w:sz="0" w:space="0" w:color="auto"/>
        <w:bottom w:val="none" w:sz="0" w:space="0" w:color="auto"/>
        <w:right w:val="none" w:sz="0" w:space="0" w:color="auto"/>
      </w:divBdr>
    </w:div>
    <w:div w:id="109400958">
      <w:bodyDiv w:val="1"/>
      <w:marLeft w:val="0"/>
      <w:marRight w:val="0"/>
      <w:marTop w:val="0"/>
      <w:marBottom w:val="0"/>
      <w:divBdr>
        <w:top w:val="none" w:sz="0" w:space="0" w:color="auto"/>
        <w:left w:val="none" w:sz="0" w:space="0" w:color="auto"/>
        <w:bottom w:val="none" w:sz="0" w:space="0" w:color="auto"/>
        <w:right w:val="none" w:sz="0" w:space="0" w:color="auto"/>
      </w:divBdr>
      <w:divsChild>
        <w:div w:id="783156291">
          <w:marLeft w:val="0"/>
          <w:marRight w:val="0"/>
          <w:marTop w:val="0"/>
          <w:marBottom w:val="0"/>
          <w:divBdr>
            <w:top w:val="none" w:sz="0" w:space="0" w:color="auto"/>
            <w:left w:val="none" w:sz="0" w:space="0" w:color="auto"/>
            <w:bottom w:val="none" w:sz="0" w:space="0" w:color="auto"/>
            <w:right w:val="none" w:sz="0" w:space="0" w:color="auto"/>
          </w:divBdr>
        </w:div>
      </w:divsChild>
    </w:div>
    <w:div w:id="112797765">
      <w:bodyDiv w:val="1"/>
      <w:marLeft w:val="0"/>
      <w:marRight w:val="0"/>
      <w:marTop w:val="0"/>
      <w:marBottom w:val="0"/>
      <w:divBdr>
        <w:top w:val="none" w:sz="0" w:space="0" w:color="auto"/>
        <w:left w:val="none" w:sz="0" w:space="0" w:color="auto"/>
        <w:bottom w:val="none" w:sz="0" w:space="0" w:color="auto"/>
        <w:right w:val="none" w:sz="0" w:space="0" w:color="auto"/>
      </w:divBdr>
    </w:div>
    <w:div w:id="116413602">
      <w:bodyDiv w:val="1"/>
      <w:marLeft w:val="0"/>
      <w:marRight w:val="0"/>
      <w:marTop w:val="0"/>
      <w:marBottom w:val="0"/>
      <w:divBdr>
        <w:top w:val="none" w:sz="0" w:space="0" w:color="auto"/>
        <w:left w:val="none" w:sz="0" w:space="0" w:color="auto"/>
        <w:bottom w:val="none" w:sz="0" w:space="0" w:color="auto"/>
        <w:right w:val="none" w:sz="0" w:space="0" w:color="auto"/>
      </w:divBdr>
      <w:divsChild>
        <w:div w:id="752943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380777">
      <w:bodyDiv w:val="1"/>
      <w:marLeft w:val="0"/>
      <w:marRight w:val="0"/>
      <w:marTop w:val="0"/>
      <w:marBottom w:val="0"/>
      <w:divBdr>
        <w:top w:val="none" w:sz="0" w:space="0" w:color="auto"/>
        <w:left w:val="none" w:sz="0" w:space="0" w:color="auto"/>
        <w:bottom w:val="none" w:sz="0" w:space="0" w:color="auto"/>
        <w:right w:val="none" w:sz="0" w:space="0" w:color="auto"/>
      </w:divBdr>
    </w:div>
    <w:div w:id="119308217">
      <w:bodyDiv w:val="1"/>
      <w:marLeft w:val="0"/>
      <w:marRight w:val="0"/>
      <w:marTop w:val="0"/>
      <w:marBottom w:val="0"/>
      <w:divBdr>
        <w:top w:val="none" w:sz="0" w:space="0" w:color="auto"/>
        <w:left w:val="none" w:sz="0" w:space="0" w:color="auto"/>
        <w:bottom w:val="none" w:sz="0" w:space="0" w:color="auto"/>
        <w:right w:val="none" w:sz="0" w:space="0" w:color="auto"/>
      </w:divBdr>
    </w:div>
    <w:div w:id="152642401">
      <w:bodyDiv w:val="1"/>
      <w:marLeft w:val="0"/>
      <w:marRight w:val="0"/>
      <w:marTop w:val="0"/>
      <w:marBottom w:val="0"/>
      <w:divBdr>
        <w:top w:val="none" w:sz="0" w:space="0" w:color="auto"/>
        <w:left w:val="none" w:sz="0" w:space="0" w:color="auto"/>
        <w:bottom w:val="none" w:sz="0" w:space="0" w:color="auto"/>
        <w:right w:val="none" w:sz="0" w:space="0" w:color="auto"/>
      </w:divBdr>
    </w:div>
    <w:div w:id="236400978">
      <w:bodyDiv w:val="1"/>
      <w:marLeft w:val="0"/>
      <w:marRight w:val="0"/>
      <w:marTop w:val="0"/>
      <w:marBottom w:val="0"/>
      <w:divBdr>
        <w:top w:val="none" w:sz="0" w:space="0" w:color="auto"/>
        <w:left w:val="none" w:sz="0" w:space="0" w:color="auto"/>
        <w:bottom w:val="none" w:sz="0" w:space="0" w:color="auto"/>
        <w:right w:val="none" w:sz="0" w:space="0" w:color="auto"/>
      </w:divBdr>
      <w:divsChild>
        <w:div w:id="134563952">
          <w:marLeft w:val="0"/>
          <w:marRight w:val="0"/>
          <w:marTop w:val="0"/>
          <w:marBottom w:val="0"/>
          <w:divBdr>
            <w:top w:val="none" w:sz="0" w:space="0" w:color="auto"/>
            <w:left w:val="none" w:sz="0" w:space="0" w:color="auto"/>
            <w:bottom w:val="none" w:sz="0" w:space="0" w:color="auto"/>
            <w:right w:val="none" w:sz="0" w:space="0" w:color="auto"/>
          </w:divBdr>
        </w:div>
      </w:divsChild>
    </w:div>
    <w:div w:id="478813797">
      <w:bodyDiv w:val="1"/>
      <w:marLeft w:val="0"/>
      <w:marRight w:val="0"/>
      <w:marTop w:val="0"/>
      <w:marBottom w:val="0"/>
      <w:divBdr>
        <w:top w:val="none" w:sz="0" w:space="0" w:color="auto"/>
        <w:left w:val="none" w:sz="0" w:space="0" w:color="auto"/>
        <w:bottom w:val="none" w:sz="0" w:space="0" w:color="auto"/>
        <w:right w:val="none" w:sz="0" w:space="0" w:color="auto"/>
      </w:divBdr>
    </w:div>
    <w:div w:id="483788732">
      <w:bodyDiv w:val="1"/>
      <w:marLeft w:val="0"/>
      <w:marRight w:val="0"/>
      <w:marTop w:val="0"/>
      <w:marBottom w:val="0"/>
      <w:divBdr>
        <w:top w:val="none" w:sz="0" w:space="0" w:color="auto"/>
        <w:left w:val="none" w:sz="0" w:space="0" w:color="auto"/>
        <w:bottom w:val="none" w:sz="0" w:space="0" w:color="auto"/>
        <w:right w:val="none" w:sz="0" w:space="0" w:color="auto"/>
      </w:divBdr>
    </w:div>
    <w:div w:id="526138379">
      <w:bodyDiv w:val="1"/>
      <w:marLeft w:val="0"/>
      <w:marRight w:val="0"/>
      <w:marTop w:val="0"/>
      <w:marBottom w:val="0"/>
      <w:divBdr>
        <w:top w:val="none" w:sz="0" w:space="0" w:color="auto"/>
        <w:left w:val="none" w:sz="0" w:space="0" w:color="auto"/>
        <w:bottom w:val="none" w:sz="0" w:space="0" w:color="auto"/>
        <w:right w:val="none" w:sz="0" w:space="0" w:color="auto"/>
      </w:divBdr>
    </w:div>
    <w:div w:id="633608741">
      <w:bodyDiv w:val="1"/>
      <w:marLeft w:val="0"/>
      <w:marRight w:val="0"/>
      <w:marTop w:val="0"/>
      <w:marBottom w:val="0"/>
      <w:divBdr>
        <w:top w:val="none" w:sz="0" w:space="0" w:color="auto"/>
        <w:left w:val="none" w:sz="0" w:space="0" w:color="auto"/>
        <w:bottom w:val="none" w:sz="0" w:space="0" w:color="auto"/>
        <w:right w:val="none" w:sz="0" w:space="0" w:color="auto"/>
      </w:divBdr>
    </w:div>
    <w:div w:id="637993941">
      <w:bodyDiv w:val="1"/>
      <w:marLeft w:val="0"/>
      <w:marRight w:val="0"/>
      <w:marTop w:val="0"/>
      <w:marBottom w:val="0"/>
      <w:divBdr>
        <w:top w:val="none" w:sz="0" w:space="0" w:color="auto"/>
        <w:left w:val="none" w:sz="0" w:space="0" w:color="auto"/>
        <w:bottom w:val="none" w:sz="0" w:space="0" w:color="auto"/>
        <w:right w:val="none" w:sz="0" w:space="0" w:color="auto"/>
      </w:divBdr>
    </w:div>
    <w:div w:id="695619739">
      <w:bodyDiv w:val="1"/>
      <w:marLeft w:val="0"/>
      <w:marRight w:val="0"/>
      <w:marTop w:val="0"/>
      <w:marBottom w:val="0"/>
      <w:divBdr>
        <w:top w:val="none" w:sz="0" w:space="0" w:color="auto"/>
        <w:left w:val="none" w:sz="0" w:space="0" w:color="auto"/>
        <w:bottom w:val="none" w:sz="0" w:space="0" w:color="auto"/>
        <w:right w:val="none" w:sz="0" w:space="0" w:color="auto"/>
      </w:divBdr>
    </w:div>
    <w:div w:id="708652687">
      <w:bodyDiv w:val="1"/>
      <w:marLeft w:val="0"/>
      <w:marRight w:val="0"/>
      <w:marTop w:val="0"/>
      <w:marBottom w:val="0"/>
      <w:divBdr>
        <w:top w:val="none" w:sz="0" w:space="0" w:color="auto"/>
        <w:left w:val="none" w:sz="0" w:space="0" w:color="auto"/>
        <w:bottom w:val="none" w:sz="0" w:space="0" w:color="auto"/>
        <w:right w:val="none" w:sz="0" w:space="0" w:color="auto"/>
      </w:divBdr>
      <w:divsChild>
        <w:div w:id="419911370">
          <w:marLeft w:val="0"/>
          <w:marRight w:val="0"/>
          <w:marTop w:val="0"/>
          <w:marBottom w:val="0"/>
          <w:divBdr>
            <w:top w:val="none" w:sz="0" w:space="0" w:color="auto"/>
            <w:left w:val="none" w:sz="0" w:space="0" w:color="auto"/>
            <w:bottom w:val="none" w:sz="0" w:space="0" w:color="auto"/>
            <w:right w:val="none" w:sz="0" w:space="0" w:color="auto"/>
          </w:divBdr>
        </w:div>
      </w:divsChild>
    </w:div>
    <w:div w:id="724795244">
      <w:bodyDiv w:val="1"/>
      <w:marLeft w:val="0"/>
      <w:marRight w:val="0"/>
      <w:marTop w:val="0"/>
      <w:marBottom w:val="0"/>
      <w:divBdr>
        <w:top w:val="none" w:sz="0" w:space="0" w:color="auto"/>
        <w:left w:val="none" w:sz="0" w:space="0" w:color="auto"/>
        <w:bottom w:val="none" w:sz="0" w:space="0" w:color="auto"/>
        <w:right w:val="none" w:sz="0" w:space="0" w:color="auto"/>
      </w:divBdr>
    </w:div>
    <w:div w:id="725496840">
      <w:bodyDiv w:val="1"/>
      <w:marLeft w:val="0"/>
      <w:marRight w:val="0"/>
      <w:marTop w:val="0"/>
      <w:marBottom w:val="0"/>
      <w:divBdr>
        <w:top w:val="none" w:sz="0" w:space="0" w:color="auto"/>
        <w:left w:val="none" w:sz="0" w:space="0" w:color="auto"/>
        <w:bottom w:val="none" w:sz="0" w:space="0" w:color="auto"/>
        <w:right w:val="none" w:sz="0" w:space="0" w:color="auto"/>
      </w:divBdr>
    </w:div>
    <w:div w:id="738139475">
      <w:bodyDiv w:val="1"/>
      <w:marLeft w:val="0"/>
      <w:marRight w:val="0"/>
      <w:marTop w:val="0"/>
      <w:marBottom w:val="0"/>
      <w:divBdr>
        <w:top w:val="none" w:sz="0" w:space="0" w:color="auto"/>
        <w:left w:val="none" w:sz="0" w:space="0" w:color="auto"/>
        <w:bottom w:val="none" w:sz="0" w:space="0" w:color="auto"/>
        <w:right w:val="none" w:sz="0" w:space="0" w:color="auto"/>
      </w:divBdr>
    </w:div>
    <w:div w:id="750548206">
      <w:bodyDiv w:val="1"/>
      <w:marLeft w:val="0"/>
      <w:marRight w:val="0"/>
      <w:marTop w:val="0"/>
      <w:marBottom w:val="0"/>
      <w:divBdr>
        <w:top w:val="none" w:sz="0" w:space="0" w:color="auto"/>
        <w:left w:val="none" w:sz="0" w:space="0" w:color="auto"/>
        <w:bottom w:val="none" w:sz="0" w:space="0" w:color="auto"/>
        <w:right w:val="none" w:sz="0" w:space="0" w:color="auto"/>
      </w:divBdr>
    </w:div>
    <w:div w:id="770397017">
      <w:bodyDiv w:val="1"/>
      <w:marLeft w:val="0"/>
      <w:marRight w:val="0"/>
      <w:marTop w:val="0"/>
      <w:marBottom w:val="0"/>
      <w:divBdr>
        <w:top w:val="none" w:sz="0" w:space="0" w:color="auto"/>
        <w:left w:val="none" w:sz="0" w:space="0" w:color="auto"/>
        <w:bottom w:val="none" w:sz="0" w:space="0" w:color="auto"/>
        <w:right w:val="none" w:sz="0" w:space="0" w:color="auto"/>
      </w:divBdr>
      <w:divsChild>
        <w:div w:id="1529026042">
          <w:marLeft w:val="0"/>
          <w:marRight w:val="0"/>
          <w:marTop w:val="0"/>
          <w:marBottom w:val="0"/>
          <w:divBdr>
            <w:top w:val="none" w:sz="0" w:space="0" w:color="auto"/>
            <w:left w:val="none" w:sz="0" w:space="0" w:color="auto"/>
            <w:bottom w:val="none" w:sz="0" w:space="0" w:color="auto"/>
            <w:right w:val="none" w:sz="0" w:space="0" w:color="auto"/>
          </w:divBdr>
        </w:div>
      </w:divsChild>
    </w:div>
    <w:div w:id="820583093">
      <w:bodyDiv w:val="1"/>
      <w:marLeft w:val="0"/>
      <w:marRight w:val="0"/>
      <w:marTop w:val="0"/>
      <w:marBottom w:val="0"/>
      <w:divBdr>
        <w:top w:val="none" w:sz="0" w:space="0" w:color="auto"/>
        <w:left w:val="none" w:sz="0" w:space="0" w:color="auto"/>
        <w:bottom w:val="none" w:sz="0" w:space="0" w:color="auto"/>
        <w:right w:val="none" w:sz="0" w:space="0" w:color="auto"/>
      </w:divBdr>
    </w:div>
    <w:div w:id="884296926">
      <w:bodyDiv w:val="1"/>
      <w:marLeft w:val="0"/>
      <w:marRight w:val="0"/>
      <w:marTop w:val="0"/>
      <w:marBottom w:val="0"/>
      <w:divBdr>
        <w:top w:val="none" w:sz="0" w:space="0" w:color="auto"/>
        <w:left w:val="none" w:sz="0" w:space="0" w:color="auto"/>
        <w:bottom w:val="none" w:sz="0" w:space="0" w:color="auto"/>
        <w:right w:val="none" w:sz="0" w:space="0" w:color="auto"/>
      </w:divBdr>
    </w:div>
    <w:div w:id="1014112653">
      <w:bodyDiv w:val="1"/>
      <w:marLeft w:val="0"/>
      <w:marRight w:val="0"/>
      <w:marTop w:val="0"/>
      <w:marBottom w:val="0"/>
      <w:divBdr>
        <w:top w:val="none" w:sz="0" w:space="0" w:color="auto"/>
        <w:left w:val="none" w:sz="0" w:space="0" w:color="auto"/>
        <w:bottom w:val="none" w:sz="0" w:space="0" w:color="auto"/>
        <w:right w:val="none" w:sz="0" w:space="0" w:color="auto"/>
      </w:divBdr>
      <w:divsChild>
        <w:div w:id="234319354">
          <w:marLeft w:val="0"/>
          <w:marRight w:val="0"/>
          <w:marTop w:val="0"/>
          <w:marBottom w:val="0"/>
          <w:divBdr>
            <w:top w:val="none" w:sz="0" w:space="0" w:color="auto"/>
            <w:left w:val="none" w:sz="0" w:space="0" w:color="auto"/>
            <w:bottom w:val="none" w:sz="0" w:space="0" w:color="auto"/>
            <w:right w:val="none" w:sz="0" w:space="0" w:color="auto"/>
          </w:divBdr>
        </w:div>
      </w:divsChild>
    </w:div>
    <w:div w:id="1034159279">
      <w:bodyDiv w:val="1"/>
      <w:marLeft w:val="0"/>
      <w:marRight w:val="0"/>
      <w:marTop w:val="0"/>
      <w:marBottom w:val="0"/>
      <w:divBdr>
        <w:top w:val="none" w:sz="0" w:space="0" w:color="auto"/>
        <w:left w:val="none" w:sz="0" w:space="0" w:color="auto"/>
        <w:bottom w:val="none" w:sz="0" w:space="0" w:color="auto"/>
        <w:right w:val="none" w:sz="0" w:space="0" w:color="auto"/>
      </w:divBdr>
    </w:div>
    <w:div w:id="1034237068">
      <w:bodyDiv w:val="1"/>
      <w:marLeft w:val="0"/>
      <w:marRight w:val="0"/>
      <w:marTop w:val="0"/>
      <w:marBottom w:val="0"/>
      <w:divBdr>
        <w:top w:val="none" w:sz="0" w:space="0" w:color="auto"/>
        <w:left w:val="none" w:sz="0" w:space="0" w:color="auto"/>
        <w:bottom w:val="none" w:sz="0" w:space="0" w:color="auto"/>
        <w:right w:val="none" w:sz="0" w:space="0" w:color="auto"/>
      </w:divBdr>
    </w:div>
    <w:div w:id="1128888106">
      <w:bodyDiv w:val="1"/>
      <w:marLeft w:val="0"/>
      <w:marRight w:val="0"/>
      <w:marTop w:val="0"/>
      <w:marBottom w:val="0"/>
      <w:divBdr>
        <w:top w:val="none" w:sz="0" w:space="0" w:color="auto"/>
        <w:left w:val="none" w:sz="0" w:space="0" w:color="auto"/>
        <w:bottom w:val="none" w:sz="0" w:space="0" w:color="auto"/>
        <w:right w:val="none" w:sz="0" w:space="0" w:color="auto"/>
      </w:divBdr>
    </w:div>
    <w:div w:id="1158686915">
      <w:bodyDiv w:val="1"/>
      <w:marLeft w:val="0"/>
      <w:marRight w:val="0"/>
      <w:marTop w:val="0"/>
      <w:marBottom w:val="0"/>
      <w:divBdr>
        <w:top w:val="none" w:sz="0" w:space="0" w:color="auto"/>
        <w:left w:val="none" w:sz="0" w:space="0" w:color="auto"/>
        <w:bottom w:val="none" w:sz="0" w:space="0" w:color="auto"/>
        <w:right w:val="none" w:sz="0" w:space="0" w:color="auto"/>
      </w:divBdr>
    </w:div>
    <w:div w:id="1165977044">
      <w:bodyDiv w:val="1"/>
      <w:marLeft w:val="0"/>
      <w:marRight w:val="0"/>
      <w:marTop w:val="0"/>
      <w:marBottom w:val="0"/>
      <w:divBdr>
        <w:top w:val="none" w:sz="0" w:space="0" w:color="auto"/>
        <w:left w:val="none" w:sz="0" w:space="0" w:color="auto"/>
        <w:bottom w:val="none" w:sz="0" w:space="0" w:color="auto"/>
        <w:right w:val="none" w:sz="0" w:space="0" w:color="auto"/>
      </w:divBdr>
      <w:divsChild>
        <w:div w:id="967857016">
          <w:marLeft w:val="0"/>
          <w:marRight w:val="0"/>
          <w:marTop w:val="0"/>
          <w:marBottom w:val="0"/>
          <w:divBdr>
            <w:top w:val="none" w:sz="0" w:space="0" w:color="auto"/>
            <w:left w:val="none" w:sz="0" w:space="0" w:color="auto"/>
            <w:bottom w:val="none" w:sz="0" w:space="0" w:color="auto"/>
            <w:right w:val="none" w:sz="0" w:space="0" w:color="auto"/>
          </w:divBdr>
        </w:div>
      </w:divsChild>
    </w:div>
    <w:div w:id="1209731556">
      <w:bodyDiv w:val="1"/>
      <w:marLeft w:val="0"/>
      <w:marRight w:val="0"/>
      <w:marTop w:val="0"/>
      <w:marBottom w:val="0"/>
      <w:divBdr>
        <w:top w:val="none" w:sz="0" w:space="0" w:color="auto"/>
        <w:left w:val="none" w:sz="0" w:space="0" w:color="auto"/>
        <w:bottom w:val="none" w:sz="0" w:space="0" w:color="auto"/>
        <w:right w:val="none" w:sz="0" w:space="0" w:color="auto"/>
      </w:divBdr>
    </w:div>
    <w:div w:id="1384672580">
      <w:bodyDiv w:val="1"/>
      <w:marLeft w:val="0"/>
      <w:marRight w:val="0"/>
      <w:marTop w:val="0"/>
      <w:marBottom w:val="0"/>
      <w:divBdr>
        <w:top w:val="none" w:sz="0" w:space="0" w:color="auto"/>
        <w:left w:val="none" w:sz="0" w:space="0" w:color="auto"/>
        <w:bottom w:val="none" w:sz="0" w:space="0" w:color="auto"/>
        <w:right w:val="none" w:sz="0" w:space="0" w:color="auto"/>
      </w:divBdr>
      <w:divsChild>
        <w:div w:id="2120559171">
          <w:marLeft w:val="0"/>
          <w:marRight w:val="0"/>
          <w:marTop w:val="0"/>
          <w:marBottom w:val="0"/>
          <w:divBdr>
            <w:top w:val="none" w:sz="0" w:space="0" w:color="auto"/>
            <w:left w:val="none" w:sz="0" w:space="0" w:color="auto"/>
            <w:bottom w:val="none" w:sz="0" w:space="0" w:color="auto"/>
            <w:right w:val="none" w:sz="0" w:space="0" w:color="auto"/>
          </w:divBdr>
        </w:div>
      </w:divsChild>
    </w:div>
    <w:div w:id="1396199423">
      <w:bodyDiv w:val="1"/>
      <w:marLeft w:val="0"/>
      <w:marRight w:val="0"/>
      <w:marTop w:val="0"/>
      <w:marBottom w:val="0"/>
      <w:divBdr>
        <w:top w:val="none" w:sz="0" w:space="0" w:color="auto"/>
        <w:left w:val="none" w:sz="0" w:space="0" w:color="auto"/>
        <w:bottom w:val="none" w:sz="0" w:space="0" w:color="auto"/>
        <w:right w:val="none" w:sz="0" w:space="0" w:color="auto"/>
      </w:divBdr>
    </w:div>
    <w:div w:id="1452438009">
      <w:bodyDiv w:val="1"/>
      <w:marLeft w:val="0"/>
      <w:marRight w:val="0"/>
      <w:marTop w:val="0"/>
      <w:marBottom w:val="0"/>
      <w:divBdr>
        <w:top w:val="none" w:sz="0" w:space="0" w:color="auto"/>
        <w:left w:val="none" w:sz="0" w:space="0" w:color="auto"/>
        <w:bottom w:val="none" w:sz="0" w:space="0" w:color="auto"/>
        <w:right w:val="none" w:sz="0" w:space="0" w:color="auto"/>
      </w:divBdr>
      <w:divsChild>
        <w:div w:id="1382441586">
          <w:marLeft w:val="0"/>
          <w:marRight w:val="0"/>
          <w:marTop w:val="0"/>
          <w:marBottom w:val="0"/>
          <w:divBdr>
            <w:top w:val="none" w:sz="0" w:space="0" w:color="auto"/>
            <w:left w:val="none" w:sz="0" w:space="0" w:color="auto"/>
            <w:bottom w:val="none" w:sz="0" w:space="0" w:color="auto"/>
            <w:right w:val="none" w:sz="0" w:space="0" w:color="auto"/>
          </w:divBdr>
        </w:div>
      </w:divsChild>
    </w:div>
    <w:div w:id="1556817874">
      <w:bodyDiv w:val="1"/>
      <w:marLeft w:val="0"/>
      <w:marRight w:val="0"/>
      <w:marTop w:val="0"/>
      <w:marBottom w:val="0"/>
      <w:divBdr>
        <w:top w:val="none" w:sz="0" w:space="0" w:color="auto"/>
        <w:left w:val="none" w:sz="0" w:space="0" w:color="auto"/>
        <w:bottom w:val="none" w:sz="0" w:space="0" w:color="auto"/>
        <w:right w:val="none" w:sz="0" w:space="0" w:color="auto"/>
      </w:divBdr>
    </w:div>
    <w:div w:id="1574583044">
      <w:bodyDiv w:val="1"/>
      <w:marLeft w:val="0"/>
      <w:marRight w:val="0"/>
      <w:marTop w:val="0"/>
      <w:marBottom w:val="0"/>
      <w:divBdr>
        <w:top w:val="none" w:sz="0" w:space="0" w:color="auto"/>
        <w:left w:val="none" w:sz="0" w:space="0" w:color="auto"/>
        <w:bottom w:val="none" w:sz="0" w:space="0" w:color="auto"/>
        <w:right w:val="none" w:sz="0" w:space="0" w:color="auto"/>
      </w:divBdr>
    </w:div>
    <w:div w:id="1635791302">
      <w:bodyDiv w:val="1"/>
      <w:marLeft w:val="0"/>
      <w:marRight w:val="0"/>
      <w:marTop w:val="0"/>
      <w:marBottom w:val="0"/>
      <w:divBdr>
        <w:top w:val="none" w:sz="0" w:space="0" w:color="auto"/>
        <w:left w:val="none" w:sz="0" w:space="0" w:color="auto"/>
        <w:bottom w:val="none" w:sz="0" w:space="0" w:color="auto"/>
        <w:right w:val="none" w:sz="0" w:space="0" w:color="auto"/>
      </w:divBdr>
    </w:div>
    <w:div w:id="1650405393">
      <w:bodyDiv w:val="1"/>
      <w:marLeft w:val="0"/>
      <w:marRight w:val="0"/>
      <w:marTop w:val="0"/>
      <w:marBottom w:val="0"/>
      <w:divBdr>
        <w:top w:val="none" w:sz="0" w:space="0" w:color="auto"/>
        <w:left w:val="none" w:sz="0" w:space="0" w:color="auto"/>
        <w:bottom w:val="none" w:sz="0" w:space="0" w:color="auto"/>
        <w:right w:val="none" w:sz="0" w:space="0" w:color="auto"/>
      </w:divBdr>
    </w:div>
    <w:div w:id="1676297864">
      <w:bodyDiv w:val="1"/>
      <w:marLeft w:val="0"/>
      <w:marRight w:val="0"/>
      <w:marTop w:val="0"/>
      <w:marBottom w:val="0"/>
      <w:divBdr>
        <w:top w:val="none" w:sz="0" w:space="0" w:color="auto"/>
        <w:left w:val="none" w:sz="0" w:space="0" w:color="auto"/>
        <w:bottom w:val="none" w:sz="0" w:space="0" w:color="auto"/>
        <w:right w:val="none" w:sz="0" w:space="0" w:color="auto"/>
      </w:divBdr>
    </w:div>
    <w:div w:id="1709720832">
      <w:bodyDiv w:val="1"/>
      <w:marLeft w:val="0"/>
      <w:marRight w:val="0"/>
      <w:marTop w:val="0"/>
      <w:marBottom w:val="0"/>
      <w:divBdr>
        <w:top w:val="none" w:sz="0" w:space="0" w:color="auto"/>
        <w:left w:val="none" w:sz="0" w:space="0" w:color="auto"/>
        <w:bottom w:val="none" w:sz="0" w:space="0" w:color="auto"/>
        <w:right w:val="none" w:sz="0" w:space="0" w:color="auto"/>
      </w:divBdr>
    </w:div>
    <w:div w:id="1730495954">
      <w:bodyDiv w:val="1"/>
      <w:marLeft w:val="0"/>
      <w:marRight w:val="0"/>
      <w:marTop w:val="0"/>
      <w:marBottom w:val="0"/>
      <w:divBdr>
        <w:top w:val="none" w:sz="0" w:space="0" w:color="auto"/>
        <w:left w:val="none" w:sz="0" w:space="0" w:color="auto"/>
        <w:bottom w:val="none" w:sz="0" w:space="0" w:color="auto"/>
        <w:right w:val="none" w:sz="0" w:space="0" w:color="auto"/>
      </w:divBdr>
    </w:div>
    <w:div w:id="1734742073">
      <w:bodyDiv w:val="1"/>
      <w:marLeft w:val="0"/>
      <w:marRight w:val="0"/>
      <w:marTop w:val="0"/>
      <w:marBottom w:val="0"/>
      <w:divBdr>
        <w:top w:val="none" w:sz="0" w:space="0" w:color="auto"/>
        <w:left w:val="none" w:sz="0" w:space="0" w:color="auto"/>
        <w:bottom w:val="none" w:sz="0" w:space="0" w:color="auto"/>
        <w:right w:val="none" w:sz="0" w:space="0" w:color="auto"/>
      </w:divBdr>
    </w:div>
    <w:div w:id="1743019050">
      <w:bodyDiv w:val="1"/>
      <w:marLeft w:val="0"/>
      <w:marRight w:val="0"/>
      <w:marTop w:val="0"/>
      <w:marBottom w:val="0"/>
      <w:divBdr>
        <w:top w:val="none" w:sz="0" w:space="0" w:color="auto"/>
        <w:left w:val="none" w:sz="0" w:space="0" w:color="auto"/>
        <w:bottom w:val="none" w:sz="0" w:space="0" w:color="auto"/>
        <w:right w:val="none" w:sz="0" w:space="0" w:color="auto"/>
      </w:divBdr>
      <w:divsChild>
        <w:div w:id="1227957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048112">
      <w:bodyDiv w:val="1"/>
      <w:marLeft w:val="0"/>
      <w:marRight w:val="0"/>
      <w:marTop w:val="0"/>
      <w:marBottom w:val="0"/>
      <w:divBdr>
        <w:top w:val="none" w:sz="0" w:space="0" w:color="auto"/>
        <w:left w:val="none" w:sz="0" w:space="0" w:color="auto"/>
        <w:bottom w:val="none" w:sz="0" w:space="0" w:color="auto"/>
        <w:right w:val="none" w:sz="0" w:space="0" w:color="auto"/>
      </w:divBdr>
    </w:div>
    <w:div w:id="1807433025">
      <w:bodyDiv w:val="1"/>
      <w:marLeft w:val="0"/>
      <w:marRight w:val="0"/>
      <w:marTop w:val="0"/>
      <w:marBottom w:val="0"/>
      <w:divBdr>
        <w:top w:val="none" w:sz="0" w:space="0" w:color="auto"/>
        <w:left w:val="none" w:sz="0" w:space="0" w:color="auto"/>
        <w:bottom w:val="none" w:sz="0" w:space="0" w:color="auto"/>
        <w:right w:val="none" w:sz="0" w:space="0" w:color="auto"/>
      </w:divBdr>
    </w:div>
    <w:div w:id="1843738420">
      <w:bodyDiv w:val="1"/>
      <w:marLeft w:val="0"/>
      <w:marRight w:val="0"/>
      <w:marTop w:val="0"/>
      <w:marBottom w:val="0"/>
      <w:divBdr>
        <w:top w:val="none" w:sz="0" w:space="0" w:color="auto"/>
        <w:left w:val="none" w:sz="0" w:space="0" w:color="auto"/>
        <w:bottom w:val="none" w:sz="0" w:space="0" w:color="auto"/>
        <w:right w:val="none" w:sz="0" w:space="0" w:color="auto"/>
      </w:divBdr>
    </w:div>
    <w:div w:id="1915310129">
      <w:bodyDiv w:val="1"/>
      <w:marLeft w:val="0"/>
      <w:marRight w:val="0"/>
      <w:marTop w:val="0"/>
      <w:marBottom w:val="0"/>
      <w:divBdr>
        <w:top w:val="none" w:sz="0" w:space="0" w:color="auto"/>
        <w:left w:val="none" w:sz="0" w:space="0" w:color="auto"/>
        <w:bottom w:val="none" w:sz="0" w:space="0" w:color="auto"/>
        <w:right w:val="none" w:sz="0" w:space="0" w:color="auto"/>
      </w:divBdr>
    </w:div>
    <w:div w:id="1977445057">
      <w:bodyDiv w:val="1"/>
      <w:marLeft w:val="0"/>
      <w:marRight w:val="0"/>
      <w:marTop w:val="0"/>
      <w:marBottom w:val="0"/>
      <w:divBdr>
        <w:top w:val="none" w:sz="0" w:space="0" w:color="auto"/>
        <w:left w:val="none" w:sz="0" w:space="0" w:color="auto"/>
        <w:bottom w:val="none" w:sz="0" w:space="0" w:color="auto"/>
        <w:right w:val="none" w:sz="0" w:space="0" w:color="auto"/>
      </w:divBdr>
      <w:divsChild>
        <w:div w:id="1742097730">
          <w:marLeft w:val="0"/>
          <w:marRight w:val="0"/>
          <w:marTop w:val="0"/>
          <w:marBottom w:val="0"/>
          <w:divBdr>
            <w:top w:val="none" w:sz="0" w:space="0" w:color="auto"/>
            <w:left w:val="none" w:sz="0" w:space="0" w:color="auto"/>
            <w:bottom w:val="none" w:sz="0" w:space="0" w:color="auto"/>
            <w:right w:val="none" w:sz="0" w:space="0" w:color="auto"/>
          </w:divBdr>
        </w:div>
      </w:divsChild>
    </w:div>
    <w:div w:id="1987586771">
      <w:bodyDiv w:val="1"/>
      <w:marLeft w:val="0"/>
      <w:marRight w:val="0"/>
      <w:marTop w:val="0"/>
      <w:marBottom w:val="0"/>
      <w:divBdr>
        <w:top w:val="none" w:sz="0" w:space="0" w:color="auto"/>
        <w:left w:val="none" w:sz="0" w:space="0" w:color="auto"/>
        <w:bottom w:val="none" w:sz="0" w:space="0" w:color="auto"/>
        <w:right w:val="none" w:sz="0" w:space="0" w:color="auto"/>
      </w:divBdr>
    </w:div>
    <w:div w:id="1991010957">
      <w:bodyDiv w:val="1"/>
      <w:marLeft w:val="0"/>
      <w:marRight w:val="0"/>
      <w:marTop w:val="0"/>
      <w:marBottom w:val="0"/>
      <w:divBdr>
        <w:top w:val="none" w:sz="0" w:space="0" w:color="auto"/>
        <w:left w:val="none" w:sz="0" w:space="0" w:color="auto"/>
        <w:bottom w:val="none" w:sz="0" w:space="0" w:color="auto"/>
        <w:right w:val="none" w:sz="0" w:space="0" w:color="auto"/>
      </w:divBdr>
      <w:divsChild>
        <w:div w:id="723334174">
          <w:marLeft w:val="0"/>
          <w:marRight w:val="0"/>
          <w:marTop w:val="0"/>
          <w:marBottom w:val="0"/>
          <w:divBdr>
            <w:top w:val="none" w:sz="0" w:space="0" w:color="auto"/>
            <w:left w:val="none" w:sz="0" w:space="0" w:color="auto"/>
            <w:bottom w:val="none" w:sz="0" w:space="0" w:color="auto"/>
            <w:right w:val="none" w:sz="0" w:space="0" w:color="auto"/>
          </w:divBdr>
        </w:div>
      </w:divsChild>
    </w:div>
    <w:div w:id="2016029200">
      <w:bodyDiv w:val="1"/>
      <w:marLeft w:val="0"/>
      <w:marRight w:val="0"/>
      <w:marTop w:val="0"/>
      <w:marBottom w:val="0"/>
      <w:divBdr>
        <w:top w:val="none" w:sz="0" w:space="0" w:color="auto"/>
        <w:left w:val="none" w:sz="0" w:space="0" w:color="auto"/>
        <w:bottom w:val="none" w:sz="0" w:space="0" w:color="auto"/>
        <w:right w:val="none" w:sz="0" w:space="0" w:color="auto"/>
      </w:divBdr>
    </w:div>
    <w:div w:id="2019037426">
      <w:bodyDiv w:val="1"/>
      <w:marLeft w:val="0"/>
      <w:marRight w:val="0"/>
      <w:marTop w:val="0"/>
      <w:marBottom w:val="0"/>
      <w:divBdr>
        <w:top w:val="none" w:sz="0" w:space="0" w:color="auto"/>
        <w:left w:val="none" w:sz="0" w:space="0" w:color="auto"/>
        <w:bottom w:val="none" w:sz="0" w:space="0" w:color="auto"/>
        <w:right w:val="none" w:sz="0" w:space="0" w:color="auto"/>
      </w:divBdr>
    </w:div>
    <w:div w:id="2034188284">
      <w:bodyDiv w:val="1"/>
      <w:marLeft w:val="0"/>
      <w:marRight w:val="0"/>
      <w:marTop w:val="0"/>
      <w:marBottom w:val="0"/>
      <w:divBdr>
        <w:top w:val="none" w:sz="0" w:space="0" w:color="auto"/>
        <w:left w:val="none" w:sz="0" w:space="0" w:color="auto"/>
        <w:bottom w:val="none" w:sz="0" w:space="0" w:color="auto"/>
        <w:right w:val="none" w:sz="0" w:space="0" w:color="auto"/>
      </w:divBdr>
    </w:div>
    <w:div w:id="2036422388">
      <w:bodyDiv w:val="1"/>
      <w:marLeft w:val="0"/>
      <w:marRight w:val="0"/>
      <w:marTop w:val="0"/>
      <w:marBottom w:val="0"/>
      <w:divBdr>
        <w:top w:val="none" w:sz="0" w:space="0" w:color="auto"/>
        <w:left w:val="none" w:sz="0" w:space="0" w:color="auto"/>
        <w:bottom w:val="none" w:sz="0" w:space="0" w:color="auto"/>
        <w:right w:val="none" w:sz="0" w:space="0" w:color="auto"/>
      </w:divBdr>
    </w:div>
    <w:div w:id="2063476914">
      <w:bodyDiv w:val="1"/>
      <w:marLeft w:val="0"/>
      <w:marRight w:val="0"/>
      <w:marTop w:val="0"/>
      <w:marBottom w:val="0"/>
      <w:divBdr>
        <w:top w:val="none" w:sz="0" w:space="0" w:color="auto"/>
        <w:left w:val="none" w:sz="0" w:space="0" w:color="auto"/>
        <w:bottom w:val="none" w:sz="0" w:space="0" w:color="auto"/>
        <w:right w:val="none" w:sz="0" w:space="0" w:color="auto"/>
      </w:divBdr>
    </w:div>
    <w:div w:id="2095466475">
      <w:bodyDiv w:val="1"/>
      <w:marLeft w:val="0"/>
      <w:marRight w:val="0"/>
      <w:marTop w:val="0"/>
      <w:marBottom w:val="0"/>
      <w:divBdr>
        <w:top w:val="none" w:sz="0" w:space="0" w:color="auto"/>
        <w:left w:val="none" w:sz="0" w:space="0" w:color="auto"/>
        <w:bottom w:val="none" w:sz="0" w:space="0" w:color="auto"/>
        <w:right w:val="none" w:sz="0" w:space="0" w:color="auto"/>
      </w:divBdr>
    </w:div>
    <w:div w:id="2129230131">
      <w:bodyDiv w:val="1"/>
      <w:marLeft w:val="0"/>
      <w:marRight w:val="0"/>
      <w:marTop w:val="0"/>
      <w:marBottom w:val="0"/>
      <w:divBdr>
        <w:top w:val="none" w:sz="0" w:space="0" w:color="auto"/>
        <w:left w:val="none" w:sz="0" w:space="0" w:color="auto"/>
        <w:bottom w:val="none" w:sz="0" w:space="0" w:color="auto"/>
        <w:right w:val="none" w:sz="0" w:space="0" w:color="auto"/>
      </w:divBdr>
    </w:div>
    <w:div w:id="2129661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eader" Target="header2.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jp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93AE53-E55B-457B-90AA-30CB354B6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53</Pages>
  <Words>12957</Words>
  <Characters>69970</Characters>
  <Application>Microsoft Office Word</Application>
  <DocSecurity>0</DocSecurity>
  <Lines>583</Lines>
  <Paragraphs>165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82762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dc:creator>
  <cp:keywords/>
  <dc:description>generated by python-docx</dc:description>
  <cp:lastModifiedBy>Jeffrey24</cp:lastModifiedBy>
  <cp:revision>442</cp:revision>
  <cp:lastPrinted>2026-10-11T20:04:00Z</cp:lastPrinted>
  <dcterms:created xsi:type="dcterms:W3CDTF">2026-10-06T18:53:00Z</dcterms:created>
  <dcterms:modified xsi:type="dcterms:W3CDTF">2026-10-11T23:04:00Z</dcterms:modified>
  <cp:category/>
</cp:coreProperties>
</file>