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E01B4E" w:rsidRDefault="00BE26B5" w:rsidP="00784F2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</w:t>
      </w:r>
      <w:r w:rsidR="00784F24">
        <w:rPr>
          <w:rFonts w:ascii="Times New Roman" w:hAnsi="Times New Roman" w:cs="Times New Roman"/>
          <w:highlight w:val="yellow"/>
        </w:rPr>
        <w:t xml:space="preserve">PROJETO, TRABALHO E SOCIEDADE - </w:t>
      </w:r>
      <w:r w:rsidR="00974EC5">
        <w:rPr>
          <w:rFonts w:ascii="Times New Roman" w:hAnsi="Times New Roman" w:cs="Times New Roman"/>
          <w:highlight w:val="yellow"/>
        </w:rPr>
        <w:t>3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784F24" w:rsidRDefault="00784F24" w:rsidP="00784F24">
      <w:pPr>
        <w:pStyle w:val="NormalWeb"/>
      </w:pPr>
      <w:r>
        <w:rPr>
          <w:rStyle w:val="Forte"/>
        </w:rPr>
        <w:t>1.</w:t>
      </w:r>
      <w:r>
        <w:t xml:space="preserve"> O uso intenso de redes sociais transformou a forma como as pessoas se comunicam, compartilham informações e constroem suas identidades. Nesse contexto, muitos usuários passam a selecionar cuidadosamente o que publicam, buscando aceitação e reconhecimento social.</w:t>
      </w:r>
    </w:p>
    <w:p w:rsidR="00784F24" w:rsidRDefault="00784F24" w:rsidP="00784F24">
      <w:pPr>
        <w:pStyle w:val="NormalWeb"/>
      </w:pPr>
      <w:r>
        <w:t>Esse comportamento está mais relacionado ao conceito de:</w:t>
      </w:r>
      <w:r>
        <w:br/>
        <w:t>a) Exclusão digital</w:t>
      </w:r>
      <w:r>
        <w:br/>
        <w:t>b) Identidade digital</w:t>
      </w:r>
      <w:r>
        <w:br/>
        <w:t>c) Globalização econômica</w:t>
      </w:r>
      <w:r>
        <w:br/>
        <w:t>d) Analfabetismo funcional</w:t>
      </w:r>
      <w:r>
        <w:br/>
        <w:t>e) Automação industrial</w:t>
      </w:r>
    </w:p>
    <w:p w:rsidR="00784F24" w:rsidRDefault="00784F24" w:rsidP="00784F24">
      <w:pPr>
        <w:pStyle w:val="NormalWeb"/>
      </w:pPr>
      <w:r>
        <w:rPr>
          <w:rStyle w:val="Forte"/>
        </w:rPr>
        <w:t>2.</w:t>
      </w:r>
      <w:r>
        <w:t xml:space="preserve"> A disseminação de informações falsas nas redes sociais tem se tornado um problema global. Muitas vezes, essas informações se espalham rapidamente devido ao compartilhamento impulsivo, sem verificação de fontes.</w:t>
      </w:r>
    </w:p>
    <w:p w:rsidR="00784F24" w:rsidRDefault="00784F24" w:rsidP="00784F24">
      <w:pPr>
        <w:pStyle w:val="NormalWeb"/>
      </w:pPr>
      <w:r>
        <w:t>Uma atitude adequada para combater esse problema é:</w:t>
      </w:r>
      <w:r>
        <w:br/>
        <w:t>a) Compartilhar rapidamente qualquer informação recebida</w:t>
      </w:r>
      <w:r>
        <w:br/>
        <w:t>b) Confiar apenas em mensagens de amigos</w:t>
      </w:r>
      <w:r>
        <w:br/>
        <w:t>c) Verificar a veracidade das informações antes de compartilhar</w:t>
      </w:r>
      <w:r>
        <w:br/>
        <w:t>d) Ignorar completamente as redes sociais</w:t>
      </w:r>
      <w:r>
        <w:br/>
        <w:t>e) Acreditar em todas as notícias virais</w:t>
      </w:r>
    </w:p>
    <w:p w:rsidR="00784F24" w:rsidRDefault="00784F24" w:rsidP="00784F24">
      <w:pPr>
        <w:pStyle w:val="NormalWeb"/>
      </w:pPr>
      <w:r>
        <w:rPr>
          <w:rStyle w:val="Forte"/>
        </w:rPr>
        <w:t>3.</w:t>
      </w:r>
      <w:r>
        <w:t xml:space="preserve"> A chamada “bolha informacional” ocorre quando usuários das redes sociais passam a ter contato apenas com conteúdos que reforçam suas próprias opiniões, devido a algoritmos de recomendação.</w:t>
      </w:r>
    </w:p>
    <w:p w:rsidR="00784F24" w:rsidRDefault="00784F24" w:rsidP="00784F24">
      <w:pPr>
        <w:pStyle w:val="NormalWeb"/>
      </w:pPr>
      <w:r>
        <w:t>Uma consequência desse fenômeno é:</w:t>
      </w:r>
      <w:r>
        <w:br/>
        <w:t>a) A ampliação do debate democrático</w:t>
      </w:r>
      <w:r>
        <w:br/>
        <w:t>b) O aumento da diversidade de opiniões</w:t>
      </w:r>
      <w:r>
        <w:br/>
        <w:t>c) A redução do pensamento crítico</w:t>
      </w:r>
      <w:r>
        <w:br/>
        <w:t>d) O acesso igualitário à informação</w:t>
      </w:r>
      <w:r>
        <w:br/>
        <w:t>e) A eliminação de preconceitos</w:t>
      </w:r>
    </w:p>
    <w:p w:rsidR="00784F24" w:rsidRDefault="00784F24" w:rsidP="00784F24">
      <w:pPr>
        <w:pStyle w:val="NormalWeb"/>
      </w:pPr>
      <w:r>
        <w:rPr>
          <w:rStyle w:val="Forte"/>
        </w:rPr>
        <w:t>4.</w:t>
      </w:r>
      <w:r>
        <w:t xml:space="preserve"> O avanço das tecnologias digitais possibilitou o acesso à informação em larga escala. No entanto, nem todos têm acesso à internet ou às ferramentas digitais necessárias.</w:t>
      </w:r>
    </w:p>
    <w:p w:rsidR="00784F24" w:rsidRDefault="00784F24" w:rsidP="00784F24">
      <w:pPr>
        <w:pStyle w:val="NormalWeb"/>
      </w:pPr>
      <w:r>
        <w:t>Esse problema é conhecido como:</w:t>
      </w:r>
      <w:r>
        <w:br/>
        <w:t>a) Cultura digital</w:t>
      </w:r>
      <w:r>
        <w:br/>
        <w:t>b) Inclusão digital</w:t>
      </w:r>
      <w:r>
        <w:br/>
        <w:t>c) Exclusão digital</w:t>
      </w:r>
      <w:r>
        <w:br/>
        <w:t>d) Inteligência artificial</w:t>
      </w:r>
      <w:r>
        <w:br/>
        <w:t>e) Realidade virtual</w:t>
      </w:r>
    </w:p>
    <w:p w:rsidR="00784F24" w:rsidRDefault="00784F24" w:rsidP="00784F24">
      <w:pPr>
        <w:pStyle w:val="NormalWeb"/>
      </w:pPr>
      <w:r>
        <w:rPr>
          <w:rStyle w:val="Forte"/>
        </w:rPr>
        <w:t>5.</w:t>
      </w:r>
      <w:r>
        <w:t xml:space="preserve"> Influenciadores digitais têm grande impacto nas decisões de consumo e comportamento dos usuários nas redes sociais. Muitas vezes, produtos e ideias são divulgados de forma estratégica para atingir determinados públicos.</w:t>
      </w:r>
    </w:p>
    <w:p w:rsidR="00784F24" w:rsidRDefault="00784F24" w:rsidP="00784F24">
      <w:pPr>
        <w:pStyle w:val="NormalWeb"/>
      </w:pPr>
      <w:r>
        <w:t>Esse fenômeno está diretamente relacionado:</w:t>
      </w:r>
      <w:r>
        <w:br/>
        <w:t>a) À neutralidade das redes sociais</w:t>
      </w:r>
      <w:r>
        <w:br/>
        <w:t>b) Ao marketing digital</w:t>
      </w:r>
      <w:r>
        <w:br/>
        <w:t>c) À exclusão social</w:t>
      </w:r>
      <w:r>
        <w:br/>
        <w:t>d) À automação industrial</w:t>
      </w:r>
      <w:r>
        <w:br/>
        <w:t>e) À globalização cultural</w:t>
      </w:r>
    </w:p>
    <w:p w:rsidR="00784F24" w:rsidRDefault="00784F24" w:rsidP="00784F24">
      <w:pPr>
        <w:pStyle w:val="NormalWeb"/>
      </w:pPr>
      <w:r>
        <w:rPr>
          <w:rStyle w:val="Forte"/>
        </w:rPr>
        <w:t>6.</w:t>
      </w:r>
      <w:r>
        <w:t xml:space="preserve"> O uso excessivo de redes sociais pode impactar a saúde mental dos usuários, especialmente quando há comparação constante com padrões idealizados de vida.</w:t>
      </w:r>
    </w:p>
    <w:p w:rsidR="00784F24" w:rsidRDefault="00784F24" w:rsidP="00784F24">
      <w:pPr>
        <w:pStyle w:val="NormalWeb"/>
      </w:pPr>
      <w:r>
        <w:t>Uma consequência desse comportamento pode ser:</w:t>
      </w:r>
      <w:r>
        <w:br/>
        <w:t>a) Aumento da produtividade</w:t>
      </w:r>
      <w:r>
        <w:br/>
        <w:t>b) Redução da ansiedade</w:t>
      </w:r>
      <w:r>
        <w:br/>
        <w:t>c) Melhora da autoestima</w:t>
      </w:r>
      <w:r>
        <w:br/>
        <w:t>d) Sentimentos de inadequação</w:t>
      </w:r>
      <w:r>
        <w:br/>
        <w:t>e) Maior concentração</w:t>
      </w:r>
    </w:p>
    <w:p w:rsidR="00784F24" w:rsidRDefault="00784F24" w:rsidP="00784F24">
      <w:pPr>
        <w:pStyle w:val="NormalWeb"/>
      </w:pPr>
      <w:r>
        <w:rPr>
          <w:rStyle w:val="Forte"/>
        </w:rPr>
        <w:t>7.</w:t>
      </w:r>
      <w:r>
        <w:t xml:space="preserve"> A cultura digital promove novas formas de participação social, como petições online, campanhas virtuais e mobilizações por meio de hashtags.</w:t>
      </w:r>
    </w:p>
    <w:p w:rsidR="00784F24" w:rsidRDefault="00784F24" w:rsidP="00784F24">
      <w:pPr>
        <w:pStyle w:val="NormalWeb"/>
      </w:pPr>
      <w:r>
        <w:t>Esse tipo de participação é conhecido como:</w:t>
      </w:r>
      <w:r>
        <w:br/>
        <w:t>a) Democracia digital</w:t>
      </w:r>
      <w:r>
        <w:br/>
        <w:t>b) Censura digital</w:t>
      </w:r>
      <w:r>
        <w:br/>
        <w:t>c) Exclusão social</w:t>
      </w:r>
      <w:r>
        <w:br/>
        <w:t>d) Automação tecnológica</w:t>
      </w:r>
      <w:r>
        <w:br/>
        <w:t>e) Globalização econômica</w:t>
      </w:r>
    </w:p>
    <w:p w:rsidR="00784F24" w:rsidRDefault="00784F24" w:rsidP="00784F24"/>
    <w:p w:rsidR="00784F24" w:rsidRDefault="00784F24" w:rsidP="00784F24">
      <w:pPr>
        <w:pStyle w:val="NormalWeb"/>
      </w:pPr>
      <w:r>
        <w:rPr>
          <w:rStyle w:val="Forte"/>
        </w:rPr>
        <w:t>8.</w:t>
      </w:r>
      <w:r>
        <w:t xml:space="preserve"> A coleta de dados pessoais por plataformas digitais permite a personalização de conteúdos e anúncios. No entanto, esse processo levanta discussões importantes sobre:</w:t>
      </w:r>
      <w:r>
        <w:br/>
        <w:t>a) Sustentabilidade ambiental</w:t>
      </w:r>
      <w:r>
        <w:br/>
        <w:t>b) Privacidade e segurança de dados</w:t>
      </w:r>
      <w:r>
        <w:br/>
        <w:t>c) Produção industrial</w:t>
      </w:r>
      <w:r>
        <w:br/>
        <w:t>d) Agricultura tecnológica</w:t>
      </w:r>
      <w:r>
        <w:br/>
        <w:t>e) Energia renovável</w:t>
      </w:r>
    </w:p>
    <w:p w:rsidR="00784F24" w:rsidRDefault="00784F24" w:rsidP="00784F24">
      <w:pPr>
        <w:pStyle w:val="NormalWeb"/>
      </w:pPr>
      <w:r>
        <w:rPr>
          <w:rStyle w:val="Forte"/>
        </w:rPr>
        <w:t>9.</w:t>
      </w:r>
      <w:r>
        <w:t xml:space="preserve"> O compartilhamento de conteúdos nas redes sociais pode contribuir para a formação de opinião pública. No entanto, quando feito sem responsabilidade, pode gerar desinformação e conflitos sociais.</w:t>
      </w:r>
    </w:p>
    <w:p w:rsidR="00784F24" w:rsidRDefault="00784F24" w:rsidP="00784F24">
      <w:pPr>
        <w:pStyle w:val="NormalWeb"/>
      </w:pPr>
      <w:r>
        <w:t>Nesse contexto, é importante desenvolver:</w:t>
      </w:r>
      <w:r>
        <w:br/>
        <w:t>a) Consumo passivo de informação</w:t>
      </w:r>
      <w:r>
        <w:br/>
        <w:t>b) Pensamento crítico e responsabilidade digital</w:t>
      </w:r>
      <w:r>
        <w:br/>
        <w:t>c) Dependência tecnológica</w:t>
      </w:r>
      <w:r>
        <w:br/>
        <w:t>d) Isolamento social</w:t>
      </w:r>
      <w:r>
        <w:br/>
        <w:t>e) Rejeição da tecnologia</w:t>
      </w:r>
    </w:p>
    <w:p w:rsidR="00784F24" w:rsidRDefault="00784F24" w:rsidP="00784F24">
      <w:pPr>
        <w:pStyle w:val="NormalWeb"/>
      </w:pPr>
      <w:bookmarkStart w:id="0" w:name="_GoBack"/>
      <w:bookmarkEnd w:id="0"/>
      <w:r>
        <w:rPr>
          <w:rStyle w:val="Forte"/>
        </w:rPr>
        <w:t>10.</w:t>
      </w:r>
      <w:r>
        <w:t xml:space="preserve"> A popularização das redes sociais também possibilitou o surgimento de novas formas de trabalho, como a criação de conteúdo digital e o comércio online.</w:t>
      </w:r>
    </w:p>
    <w:p w:rsidR="00784F24" w:rsidRDefault="00784F24" w:rsidP="00784F24">
      <w:pPr>
        <w:pStyle w:val="NormalWeb"/>
      </w:pPr>
      <w:r>
        <w:t>Esse fenômeno está relacionado:</w:t>
      </w:r>
      <w:r>
        <w:br/>
        <w:t>a) À redução do uso da internet</w:t>
      </w:r>
      <w:r>
        <w:br/>
        <w:t>b) À economia digital</w:t>
      </w:r>
      <w:r>
        <w:br/>
        <w:t>c) À agricultura tradicional</w:t>
      </w:r>
      <w:r>
        <w:br/>
        <w:t>d) À indústria pesada</w:t>
      </w:r>
      <w:r>
        <w:br/>
        <w:t>e) Ao analfabetismo digital</w:t>
      </w:r>
    </w:p>
    <w:p w:rsidR="00784F24" w:rsidRDefault="00784F24" w:rsidP="00784F24"/>
    <w:p w:rsidR="00784F24" w:rsidRDefault="00784F24" w:rsidP="00784F24">
      <w:pPr>
        <w:pStyle w:val="Ttulo2"/>
      </w:pPr>
      <w:r>
        <w:rPr>
          <w:rStyle w:val="Forte"/>
          <w:b w:val="0"/>
          <w:bCs w:val="0"/>
        </w:rPr>
        <w:t>Gabarito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b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c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c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c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b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d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a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b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b</w:t>
      </w:r>
    </w:p>
    <w:p w:rsidR="00784F24" w:rsidRDefault="00784F24" w:rsidP="00784F24">
      <w:pPr>
        <w:pStyle w:val="NormalWeb"/>
        <w:numPr>
          <w:ilvl w:val="0"/>
          <w:numId w:val="23"/>
        </w:numPr>
      </w:pPr>
      <w:r>
        <w:t>b</w:t>
      </w:r>
    </w:p>
    <w:p w:rsidR="00784F24" w:rsidRDefault="00784F24" w:rsidP="00784F24"/>
    <w:p w:rsidR="0053301F" w:rsidRPr="00B856B5" w:rsidRDefault="0053301F" w:rsidP="00B856B5">
      <w:pPr>
        <w:pStyle w:val="NormalWeb"/>
        <w:rPr>
          <w:sz w:val="21"/>
          <w:szCs w:val="21"/>
        </w:rPr>
      </w:pPr>
    </w:p>
    <w:sectPr w:rsidR="0053301F" w:rsidRPr="00B856B5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784E"/>
    <w:multiLevelType w:val="multilevel"/>
    <w:tmpl w:val="4B4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22725"/>
    <w:multiLevelType w:val="multilevel"/>
    <w:tmpl w:val="FD7E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22"/>
  </w:num>
  <w:num w:numId="4">
    <w:abstractNumId w:val="14"/>
  </w:num>
  <w:num w:numId="5">
    <w:abstractNumId w:val="19"/>
  </w:num>
  <w:num w:numId="6">
    <w:abstractNumId w:val="4"/>
  </w:num>
  <w:num w:numId="7">
    <w:abstractNumId w:val="11"/>
  </w:num>
  <w:num w:numId="8">
    <w:abstractNumId w:val="3"/>
  </w:num>
  <w:num w:numId="9">
    <w:abstractNumId w:val="21"/>
  </w:num>
  <w:num w:numId="10">
    <w:abstractNumId w:val="20"/>
  </w:num>
  <w:num w:numId="11">
    <w:abstractNumId w:val="7"/>
  </w:num>
  <w:num w:numId="12">
    <w:abstractNumId w:val="15"/>
  </w:num>
  <w:num w:numId="13">
    <w:abstractNumId w:val="17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6"/>
  </w:num>
  <w:num w:numId="19">
    <w:abstractNumId w:val="9"/>
  </w:num>
  <w:num w:numId="20">
    <w:abstractNumId w:val="0"/>
  </w:num>
  <w:num w:numId="21">
    <w:abstractNumId w:val="10"/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2D1C87"/>
    <w:rsid w:val="00370889"/>
    <w:rsid w:val="003A37F5"/>
    <w:rsid w:val="003B33F9"/>
    <w:rsid w:val="003E32DC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84F24"/>
    <w:rsid w:val="007913FE"/>
    <w:rsid w:val="0086305E"/>
    <w:rsid w:val="00883B72"/>
    <w:rsid w:val="00885945"/>
    <w:rsid w:val="008E51CC"/>
    <w:rsid w:val="009238EF"/>
    <w:rsid w:val="00934729"/>
    <w:rsid w:val="00974336"/>
    <w:rsid w:val="00974EC5"/>
    <w:rsid w:val="009773F2"/>
    <w:rsid w:val="00977CD1"/>
    <w:rsid w:val="009C50F1"/>
    <w:rsid w:val="00A30F65"/>
    <w:rsid w:val="00A34E97"/>
    <w:rsid w:val="00A63381"/>
    <w:rsid w:val="00A841DD"/>
    <w:rsid w:val="00B856B5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6990"/>
    <w:rsid w:val="00F97B1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EC383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3351F-AD96-45D0-98BA-AE25193AD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641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</cp:revision>
  <dcterms:created xsi:type="dcterms:W3CDTF">2026-03-21T18:22:00Z</dcterms:created>
  <dcterms:modified xsi:type="dcterms:W3CDTF">2026-03-21T18:22:00Z</dcterms:modified>
</cp:coreProperties>
</file>