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'Have a heart that never hardens, and a temper that never</w:t>
        <w:br/>
        <w:br/>
        <w:t xml:space="preserve">      tires, and a touch that never hurts.' - Charles Dickens</w:t>
        <w:br/>
        <w:br/>
        <w:t xml:space="preserve">    </w:t>
      </w:r>
    </w:p>
    <w:p>
      <w:r>
        <w:br/>
        <w:t xml:space="preserve">The truth—that love is the ultimate and the highest goal to which man can aspire. </w:t>
        <w:br/>
        <w:br/>
        <w:t xml:space="preserve">     Then I grasped the meaning of the greatest secret that human poetry and human thought and</w:t>
        <w:br/>
        <w:br/>
        <w:t xml:space="preserve">      belief have to impart: The salvation of man is through love and in love. - Viktor E. Frankl</w:t>
        <w:br/>
        <w:br/>
        <w:t xml:space="preserve">    </w:t>
      </w:r>
    </w:p>
    <w:p>
      <w:r>
        <w:br/>
        <w:t>'Success is not final, failure is not fatal: it is the courage to continue that counts.' - Winston Churchill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