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lineRule="auto"/>
        <w:jc w:val="center"/>
      </w:pPr>
      <w:r>
        <w:drawing>
          <wp:inline distT="0" distB="0" distL="0" distR="0">
            <wp:extent cx="122872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28725" cy="638175"/>
                    </a:xfrm>
                    <a:prstGeom prst="rect">
                      <a:avLst/>
                    </a:prstGeom>
                  </pic:spPr>
                </pic:pic>
              </a:graphicData>
            </a:graphic>
          </wp:inline>
        </w:drawing>
      </w:r>
    </w:p>
    <w:tbl>
      <w:tblPr>
        <w:tblW w:type="dxa" w:w="1073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0"/>
        <w:gridCol w:w="2849"/>
        <w:gridCol w:w="2430"/>
        <w:gridCol w:w="3450"/>
      </w:tblGrid>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Title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Concur Expense Reporting Quick Reference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Code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FIN-EXP-QRG-01</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Type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Quick Reference Guide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Parent Document</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To be assigned</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Process Covered</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Expense Reporting in Concur</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Area</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 Expense Management</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Unit</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Finance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Owner</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Controller</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Version</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0.1</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Status / Effective Date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Draft for Review / Upon Approval</w:t>
            </w:r>
          </w:p>
        </w:tc>
      </w:tr>
    </w:tbl>
    <w:p>
      <w:pPr>
        <w:spacing w:after="60" w:line="240"/>
      </w:pPr>
    </w:p>
    <w:p>
      <w:pPr>
        <w:keepNext/>
        <w:spacing w:after="0" w:line="276" w:lineRule="auto"/>
      </w:pPr>
      <w:r>
        <w:rPr>
          <w:rFonts w:ascii="Arial" w:cs="Arial" w:eastAsia="Arial" w:hAnsi="Arial"/>
          <w:b/>
          <w:bCs/>
          <w:color w:val="5B9BD5"/>
          <w:sz w:val="26"/>
          <w:szCs w:val="26"/>
        </w:rPr>
        <w:t xml:space="preserve">1. Purpose</w:t>
      </w:r>
    </w:p>
    <w:p>
      <w:pPr>
        <w:spacing w:line="276" w:lineRule="auto"/>
      </w:pPr>
      <w:r>
        <w:rPr>
          <w:rFonts w:ascii="Arial" w:cs="Arial" w:eastAsia="Arial" w:hAnsi="Arial"/>
          <w:b/>
          <w:bCs/>
        </w:rPr>
        <w:t xml:space="preserve">1.1</w:t>
      </w:r>
      <w:r>
        <w:rPr>
          <w:rFonts w:ascii="Arial" w:cs="Arial" w:eastAsia="Arial" w:hAnsi="Arial"/>
        </w:rPr>
        <w:t xml:space="preserve"> </w:t>
      </w:r>
      <w:r>
        <w:rPr>
          <w:rFonts w:ascii="Arial" w:cs="Arial" w:eastAsia="Arial" w:hAnsi="Arial"/>
        </w:rPr>
        <w:t xml:space="preserve">This quick reference summarizes the key steps for reporting company credit card and out-of-pocket expenses through Concur in compliance with Internal Revenue Service (IRS) requirements.</w:t>
      </w:r>
    </w:p>
    <w:p>
      <w:pPr>
        <w:spacing w:line="276" w:lineRule="auto"/>
      </w:pPr>
      <w:r>
        <w:rPr>
          <w:rFonts w:ascii="Arial" w:cs="Arial" w:eastAsia="Arial" w:hAnsi="Arial"/>
          <w:b/>
          <w:bCs/>
        </w:rPr>
        <w:t xml:space="preserve">1.2</w:t>
      </w:r>
      <w:r>
        <w:rPr>
          <w:rFonts w:ascii="Arial" w:cs="Arial" w:eastAsia="Arial" w:hAnsi="Arial"/>
        </w:rPr>
        <w:t xml:space="preserve"> </w:t>
      </w:r>
      <w:r>
        <w:rPr>
          <w:rFonts w:ascii="Arial" w:cs="Arial" w:eastAsia="Arial" w:hAnsi="Arial"/>
        </w:rPr>
        <w:t xml:space="preserve">Its goal is to make sure every expense is documented, coded, and approved the same way, so that reimbursements are paid promptly and the firm's records can stand up to review.</w:t>
      </w:r>
    </w:p>
    <w:p>
      <w:pPr>
        <w:spacing w:line="276" w:lineRule="auto"/>
      </w:pPr>
      <w:r>
        <w:rPr>
          <w:rFonts w:ascii="Arial" w:cs="Arial" w:eastAsia="Arial" w:hAnsi="Arial"/>
          <w:b/>
          <w:bCs/>
        </w:rPr>
        <w:t xml:space="preserve">1.3</w:t>
      </w:r>
      <w:r>
        <w:rPr>
          <w:rFonts w:ascii="Arial" w:cs="Arial" w:eastAsia="Arial" w:hAnsi="Arial"/>
        </w:rPr>
        <w:t xml:space="preserve"> </w:t>
      </w:r>
      <w:r>
        <w:rPr>
          <w:rFonts w:ascii="Arial" w:cs="Arial" w:eastAsia="Arial" w:hAnsi="Arial"/>
        </w:rPr>
        <w:t xml:space="preserve">This guide explains the overall approach. Detailed system instructions and screen-by-screen help are maintained in Concur and are not repeated here.</w:t>
      </w:r>
    </w:p>
    <w:p>
      <w:pPr>
        <w:keepNext/>
        <w:spacing w:after="0" w:line="276" w:lineRule="auto"/>
      </w:pPr>
      <w:r>
        <w:rPr>
          <w:rFonts w:ascii="Arial" w:cs="Arial" w:eastAsia="Arial" w:hAnsi="Arial"/>
          <w:b/>
          <w:bCs/>
          <w:color w:val="5B9BD5"/>
          <w:sz w:val="26"/>
          <w:szCs w:val="26"/>
        </w:rPr>
        <w:t xml:space="preserve">2. Scope</w:t>
      </w:r>
    </w:p>
    <w:p>
      <w:pPr>
        <w:spacing w:line="276" w:lineRule="auto"/>
      </w:pPr>
      <w:r>
        <w:rPr>
          <w:rFonts w:ascii="Arial" w:cs="Arial" w:eastAsia="Arial" w:hAnsi="Arial"/>
          <w:b/>
          <w:bCs/>
        </w:rPr>
        <w:t xml:space="preserve">2.1</w:t>
      </w:r>
      <w:r>
        <w:rPr>
          <w:rFonts w:ascii="Arial" w:cs="Arial" w:eastAsia="Arial" w:hAnsi="Arial"/>
        </w:rPr>
        <w:t xml:space="preserve"> </w:t>
      </w:r>
      <w:r>
        <w:rPr>
          <w:rFonts w:ascii="Arial" w:cs="Arial" w:eastAsia="Arial" w:hAnsi="Arial"/>
        </w:rPr>
        <w:t xml:space="preserve">This guide applies to every employee who incurs a business expense on a company credit card or pays a business expense out of pocket, and to every supervisor and Finance team member who reviews, approves, audits, or pays those expenses.</w:t>
      </w:r>
    </w:p>
    <w:p>
      <w:pPr>
        <w:spacing w:line="276" w:lineRule="auto"/>
      </w:pPr>
      <w:r>
        <w:rPr>
          <w:rFonts w:ascii="Arial" w:cs="Arial" w:eastAsia="Arial" w:hAnsi="Arial"/>
          <w:b/>
          <w:bCs/>
        </w:rPr>
        <w:t xml:space="preserve">2.2</w:t>
      </w:r>
      <w:r>
        <w:rPr>
          <w:rFonts w:ascii="Arial" w:cs="Arial" w:eastAsia="Arial" w:hAnsi="Arial"/>
        </w:rPr>
        <w:t xml:space="preserve"> </w:t>
      </w:r>
      <w:r>
        <w:rPr>
          <w:rFonts w:ascii="Arial" w:cs="Arial" w:eastAsia="Arial" w:hAnsi="Arial"/>
        </w:rPr>
        <w:t xml:space="preserve">It covers collecting documentation, creating the Concur report, entering expense details, attaching receipts, submitting the report, supervisor approval, Finance audit and posting, reimbursement, and record retention.</w:t>
      </w:r>
    </w:p>
    <w:p>
      <w:pPr>
        <w:spacing w:line="276" w:lineRule="auto"/>
      </w:pPr>
      <w:r>
        <w:rPr>
          <w:rFonts w:ascii="Arial" w:cs="Arial" w:eastAsia="Arial" w:hAnsi="Arial"/>
          <w:b/>
          <w:bCs/>
        </w:rPr>
        <w:t xml:space="preserve">2.3</w:t>
      </w:r>
      <w:r>
        <w:rPr>
          <w:rFonts w:ascii="Arial" w:cs="Arial" w:eastAsia="Arial" w:hAnsi="Arial"/>
        </w:rPr>
        <w:t xml:space="preserve"> </w:t>
      </w:r>
      <w:r>
        <w:rPr>
          <w:rFonts w:ascii="Arial" w:cs="Arial" w:eastAsia="Arial" w:hAnsi="Arial"/>
        </w:rPr>
        <w:t xml:space="preserve">Travel booking, the issuance of company cards, and the general ledger coding of posted expenses in QuickBooks are not covered here. They follow their own procedures.</w:t>
      </w:r>
    </w:p>
    <w:p>
      <w:pPr>
        <w:keepNext/>
        <w:spacing w:after="0" w:line="276" w:lineRule="auto"/>
      </w:pPr>
      <w:r>
        <w:rPr>
          <w:rFonts w:ascii="Arial" w:cs="Arial" w:eastAsia="Arial" w:hAnsi="Arial"/>
          <w:b/>
          <w:bCs/>
          <w:color w:val="5B9BD5"/>
          <w:sz w:val="26"/>
          <w:szCs w:val="26"/>
        </w:rPr>
        <w:t xml:space="preserve">3. Sources of Information</w:t>
      </w:r>
    </w:p>
    <w:p>
      <w:pPr>
        <w:spacing w:line="276" w:lineRule="auto"/>
      </w:pPr>
      <w:r>
        <w:rPr>
          <w:rFonts w:ascii="Arial" w:cs="Arial" w:eastAsia="Arial" w:hAnsi="Arial"/>
          <w:b/>
          <w:bCs/>
        </w:rPr>
        <w:t xml:space="preserve">3.1</w:t>
      </w:r>
      <w:r>
        <w:rPr>
          <w:rFonts w:ascii="Arial" w:cs="Arial" w:eastAsia="Arial" w:hAnsi="Arial"/>
        </w:rPr>
        <w:t xml:space="preserve"> </w:t>
      </w:r>
      <w:r>
        <w:rPr>
          <w:rFonts w:ascii="Arial" w:cs="Arial" w:eastAsia="Arial" w:hAnsi="Arial"/>
        </w:rPr>
        <w:t xml:space="preserve">Concur - the system of record for every expense report, its line items, attachments, and approvals.</w:t>
      </w:r>
    </w:p>
    <w:p>
      <w:pPr>
        <w:spacing w:line="276" w:lineRule="auto"/>
      </w:pPr>
      <w:r>
        <w:rPr>
          <w:rFonts w:ascii="Arial" w:cs="Arial" w:eastAsia="Arial" w:hAnsi="Arial"/>
          <w:b/>
          <w:bCs/>
        </w:rPr>
        <w:t xml:space="preserve">3.2</w:t>
      </w:r>
      <w:r>
        <w:rPr>
          <w:rFonts w:ascii="Arial" w:cs="Arial" w:eastAsia="Arial" w:hAnsi="Arial"/>
        </w:rPr>
        <w:t xml:space="preserve"> </w:t>
      </w:r>
      <w:r>
        <w:rPr>
          <w:rFonts w:ascii="Arial" w:cs="Arial" w:eastAsia="Arial" w:hAnsi="Arial"/>
        </w:rPr>
        <w:t xml:space="preserve">Company credit card transaction feed - card charges imported into Concur for the Credit Card Expenses report type.</w:t>
      </w:r>
    </w:p>
    <w:p>
      <w:pPr>
        <w:spacing w:line="276" w:lineRule="auto"/>
      </w:pPr>
      <w:r>
        <w:rPr>
          <w:rFonts w:ascii="Arial" w:cs="Arial" w:eastAsia="Arial" w:hAnsi="Arial"/>
          <w:b/>
          <w:bCs/>
        </w:rPr>
        <w:t xml:space="preserve">3.3</w:t>
      </w:r>
      <w:r>
        <w:rPr>
          <w:rFonts w:ascii="Arial" w:cs="Arial" w:eastAsia="Arial" w:hAnsi="Arial"/>
        </w:rPr>
        <w:t xml:space="preserve"> </w:t>
      </w:r>
      <w:r>
        <w:rPr>
          <w:rFonts w:ascii="Arial" w:cs="Arial" w:eastAsia="Arial" w:hAnsi="Arial"/>
        </w:rPr>
        <w:t xml:space="preserve">Itemized receipts - the vendor, date, amount, and description of each purchase.</w:t>
      </w:r>
    </w:p>
    <w:p>
      <w:pPr>
        <w:spacing w:line="276" w:lineRule="auto"/>
      </w:pPr>
      <w:r>
        <w:rPr>
          <w:rFonts w:ascii="Arial" w:cs="Arial" w:eastAsia="Arial" w:hAnsi="Arial"/>
          <w:b/>
          <w:bCs/>
        </w:rPr>
        <w:t xml:space="preserve">3.4</w:t>
      </w:r>
      <w:r>
        <w:rPr>
          <w:rFonts w:ascii="Arial" w:cs="Arial" w:eastAsia="Arial" w:hAnsi="Arial"/>
        </w:rPr>
        <w:t xml:space="preserve"> </w:t>
      </w:r>
      <w:r>
        <w:rPr>
          <w:rFonts w:ascii="Arial" w:cs="Arial" w:eastAsia="Arial" w:hAnsi="Arial"/>
        </w:rPr>
        <w:t xml:space="preserve">Mileage log - the date, origin and destination, miles driven, and business purpose of each trip.</w:t>
      </w:r>
    </w:p>
    <w:p>
      <w:pPr>
        <w:spacing w:line="276" w:lineRule="auto"/>
      </w:pPr>
      <w:r>
        <w:rPr>
          <w:rFonts w:ascii="Arial" w:cs="Arial" w:eastAsia="Arial" w:hAnsi="Arial"/>
          <w:b/>
          <w:bCs/>
        </w:rPr>
        <w:t xml:space="preserve">3.5</w:t>
      </w:r>
      <w:r>
        <w:rPr>
          <w:rFonts w:ascii="Arial" w:cs="Arial" w:eastAsia="Arial" w:hAnsi="Arial"/>
        </w:rPr>
        <w:t xml:space="preserve"> </w:t>
      </w:r>
      <w:r>
        <w:rPr>
          <w:rFonts w:ascii="Arial" w:cs="Arial" w:eastAsia="Arial" w:hAnsi="Arial"/>
        </w:rPr>
        <w:t xml:space="preserve">Project and department codes - the coding list used to charge each expense to the right part of the firm.</w:t>
      </w:r>
    </w:p>
    <w:p>
      <w:pPr>
        <w:keepNext/>
        <w:spacing w:after="0" w:line="276" w:lineRule="auto"/>
      </w:pPr>
      <w:r>
        <w:rPr>
          <w:rFonts w:ascii="Arial" w:cs="Arial" w:eastAsia="Arial" w:hAnsi="Arial"/>
          <w:b/>
          <w:bCs/>
          <w:color w:val="5B9BD5"/>
          <w:sz w:val="26"/>
          <w:szCs w:val="26"/>
        </w:rPr>
        <w:t xml:space="preserve">4. Terms and Definitions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8442"/>
      </w:tblGrid>
      <w:tr>
        <w:trPr>
          <w:cantSplit/>
          <w:tblHeader/>
        </w:trPr>
        <w:tc>
          <w:tcPr>
            <w:tcW w:type="dxa" w:w="23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TERM</w:t>
            </w:r>
          </w:p>
        </w:tc>
        <w:tc>
          <w:tcPr>
            <w:tcW w:type="dxa" w:w="84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DEFINITION</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Company Card Expense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purchase made on a firm-issued credit card. The transaction is imported into Concur and reported under the Credit Card Expenses report type.</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Out-of-Pocket Expense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business expense the employee paid personally. It is entered manually under the Out-of-Pocket Reimbursement report type and repaid to the employee.</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Itemized Receipt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receipt showing the vendor, date, amount, and a description of what was purchased. A card statement line alone is not an itemized receipt.</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Business Purpose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short, clear statement of why the expense was necessary for the firm's business.</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Expense Type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Concur category assigned to a line item, such as Airfare, Meals, Lodging, Supplies, or Mileage.</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Payment Type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Whether the expense was paid with a Company Card or was Employee Paid.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Attendee Information</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For meals: the names and business relationship of everyone who attended.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Mileage Log</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record of each business trip showing the date, origin and destination, miles, and purpose.</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Submission Deadline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Ten business days from the transaction date or from the close of the card statement, whichever applies.</w:t>
            </w:r>
          </w:p>
        </w:tc>
      </w:tr>
    </w:tbl>
    <w:p>
      <w:pPr>
        <w:spacing w:after="100" w:line="240"/>
      </w:pPr>
    </w:p>
    <w:p>
      <w:pPr>
        <w:keepNext/>
        <w:spacing w:after="0" w:line="276" w:lineRule="auto"/>
      </w:pPr>
      <w:r>
        <w:rPr>
          <w:rFonts w:ascii="Arial" w:cs="Arial" w:eastAsia="Arial" w:hAnsi="Arial"/>
          <w:b/>
          <w:bCs/>
          <w:color w:val="5B9BD5"/>
          <w:sz w:val="26"/>
          <w:szCs w:val="26"/>
        </w:rPr>
        <w:t xml:space="preserve">5. Roles and Responsibilities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3"/>
        <w:gridCol w:w="7619"/>
      </w:tblGrid>
      <w:tr>
        <w:trPr>
          <w:cantSplit/>
          <w:tblHeader/>
        </w:trPr>
        <w:tc>
          <w:tcPr>
            <w:tcW w:type="dxa" w:w="3123"/>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ROLE</w:t>
            </w:r>
          </w:p>
        </w:tc>
        <w:tc>
          <w:tcPr>
            <w:tcW w:type="dxa" w:w="7619"/>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RESPONSIBILITY</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Employee (Report Submitter)</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Collects itemized receipts and attendee or mileage details; creates the Concur report; enters the expense type, business purpose, coding, and payment type; attaches receipts; and submits within ten business days.</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Supervisor (Approver)</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Reviews each submitted report for a valid business purpose and correct coding, and approves it or returns it to the employee for correction.</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Finance</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Audits approved reports, posts the expenses to the books, reimburses out-of-pocket amounts within five business days, and retains the records for seven years.</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Finance Controller</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Owns this guide, resolves questions on documentation or coding, and approves any exception to the time limits or receipt requirements.</w:t>
            </w:r>
          </w:p>
        </w:tc>
      </w:tr>
    </w:tbl>
    <w:p>
      <w:pPr>
        <w:spacing w:after="100" w:line="240"/>
      </w:pPr>
    </w:p>
    <w:p>
      <w:pPr>
        <w:keepNext/>
        <w:spacing w:after="0" w:line="276" w:lineRule="auto"/>
      </w:pPr>
      <w:r>
        <w:rPr>
          <w:rFonts w:ascii="Arial" w:cs="Arial" w:eastAsia="Arial" w:hAnsi="Arial"/>
          <w:b/>
          <w:bCs/>
          <w:color w:val="5B9BD5"/>
          <w:sz w:val="26"/>
          <w:szCs w:val="26"/>
        </w:rPr>
        <w:t xml:space="preserve">6. Procedure</w:t>
      </w:r>
    </w:p>
    <w:p>
      <w:pPr>
        <w:spacing w:line="276" w:lineRule="auto"/>
      </w:pPr>
      <w:r>
        <w:rPr>
          <w:rFonts w:ascii="Arial" w:cs="Arial" w:eastAsia="Arial" w:hAnsi="Arial"/>
        </w:rPr>
        <w:t xml:space="preserve">Expense reporting runs as a single pass through Concur. Each step depends on the one before it: documentation first, then the report, then approval, then payment. The full flow is shown in Annex A - Concur Expense Reporting Workflow.</w:t>
      </w:r>
    </w:p>
    <w:p>
      <w:pPr>
        <w:keepNext/>
        <w:spacing w:line="276" w:lineRule="auto"/>
      </w:pPr>
      <w:r>
        <w:rPr>
          <w:rFonts w:ascii="Arial" w:cs="Arial" w:eastAsia="Arial" w:hAnsi="Arial"/>
          <w:b/>
          <w:bCs/>
          <w:sz w:val="24"/>
          <w:szCs w:val="24"/>
          <w:u w:val="single"/>
        </w:rPr>
        <w:t xml:space="preserve">6.1 Collect the documentation.</w:t>
      </w:r>
    </w:p>
    <w:p>
      <w:pPr>
        <w:spacing w:line="276" w:lineRule="auto"/>
      </w:pPr>
      <w:r>
        <w:rPr>
          <w:rFonts w:ascii="Arial" w:cs="Arial" w:eastAsia="Arial" w:hAnsi="Arial"/>
          <w:b/>
          <w:bCs/>
        </w:rPr>
        <w:t xml:space="preserve">6.1.1</w:t>
      </w:r>
      <w:r>
        <w:rPr>
          <w:rFonts w:ascii="Arial" w:cs="Arial" w:eastAsia="Arial" w:hAnsi="Arial"/>
        </w:rPr>
        <w:t xml:space="preserve"> </w:t>
      </w:r>
      <w:r>
        <w:rPr>
          <w:rFonts w:ascii="Arial" w:cs="Arial" w:eastAsia="Arial" w:hAnsi="Arial"/>
        </w:rPr>
        <w:t xml:space="preserve">Keep an itemized receipt for every expense, showing the vendor, date, amount, and a description of the purchase.</w:t>
      </w:r>
    </w:p>
    <w:p>
      <w:pPr>
        <w:spacing w:line="276" w:lineRule="auto"/>
      </w:pPr>
      <w:r>
        <w:rPr>
          <w:rFonts w:ascii="Arial" w:cs="Arial" w:eastAsia="Arial" w:hAnsi="Arial"/>
          <w:b/>
          <w:bCs/>
        </w:rPr>
        <w:t xml:space="preserve">6.1.2</w:t>
      </w:r>
      <w:r>
        <w:rPr>
          <w:rFonts w:ascii="Arial" w:cs="Arial" w:eastAsia="Arial" w:hAnsi="Arial"/>
        </w:rPr>
        <w:t xml:space="preserve"> </w:t>
      </w:r>
      <w:r>
        <w:rPr>
          <w:rFonts w:ascii="Arial" w:cs="Arial" w:eastAsia="Arial" w:hAnsi="Arial"/>
        </w:rPr>
        <w:t xml:space="preserve">For meals, record the names of everyone who attended and their business relationship to the firm.</w:t>
      </w:r>
    </w:p>
    <w:p>
      <w:pPr>
        <w:spacing w:line="276" w:lineRule="auto"/>
      </w:pPr>
      <w:r>
        <w:rPr>
          <w:rFonts w:ascii="Arial" w:cs="Arial" w:eastAsia="Arial" w:hAnsi="Arial"/>
          <w:b/>
          <w:bCs/>
        </w:rPr>
        <w:t xml:space="preserve">6.1.3</w:t>
      </w:r>
      <w:r>
        <w:rPr>
          <w:rFonts w:ascii="Arial" w:cs="Arial" w:eastAsia="Arial" w:hAnsi="Arial"/>
        </w:rPr>
        <w:t xml:space="preserve"> </w:t>
      </w:r>
      <w:r>
        <w:rPr>
          <w:rFonts w:ascii="Arial" w:cs="Arial" w:eastAsia="Arial" w:hAnsi="Arial"/>
        </w:rPr>
        <w:t xml:space="preserve">For mileage, maintain a log with the date, origin and destination, miles driven, and the purpose of the trip.</w:t>
      </w:r>
    </w:p>
    <w:p>
      <w:pPr>
        <w:keepNext/>
        <w:spacing w:line="276" w:lineRule="auto"/>
      </w:pPr>
      <w:r>
        <w:rPr>
          <w:rFonts w:ascii="Arial" w:cs="Arial" w:eastAsia="Arial" w:hAnsi="Arial"/>
          <w:b/>
          <w:bCs/>
          <w:sz w:val="24"/>
          <w:szCs w:val="24"/>
          <w:u w:val="single"/>
        </w:rPr>
        <w:t xml:space="preserve">6.2 Log into Concur and select the report type.</w:t>
      </w:r>
    </w:p>
    <w:p>
      <w:pPr>
        <w:spacing w:line="276" w:lineRule="auto"/>
      </w:pPr>
      <w:r>
        <w:rPr>
          <w:rFonts w:ascii="Arial" w:cs="Arial" w:eastAsia="Arial" w:hAnsi="Arial"/>
          <w:b/>
          <w:bCs/>
        </w:rPr>
        <w:t xml:space="preserve">6.2.1</w:t>
      </w:r>
      <w:r>
        <w:rPr>
          <w:rFonts w:ascii="Arial" w:cs="Arial" w:eastAsia="Arial" w:hAnsi="Arial"/>
        </w:rPr>
        <w:t xml:space="preserve"> </w:t>
      </w:r>
      <w:r>
        <w:rPr>
          <w:rFonts w:ascii="Arial" w:cs="Arial" w:eastAsia="Arial" w:hAnsi="Arial"/>
        </w:rPr>
        <w:t xml:space="preserve">Select </w:t>
      </w:r>
      <w:r>
        <w:rPr>
          <w:rFonts w:ascii="Arial" w:cs="Arial" w:eastAsia="Arial" w:hAnsi="Arial"/>
          <w:b/>
          <w:bCs/>
        </w:rPr>
        <w:t xml:space="preserve">Credit Card Expenses</w:t>
      </w:r>
      <w:r>
        <w:rPr>
          <w:rFonts w:ascii="Arial" w:cs="Arial" w:eastAsia="Arial" w:hAnsi="Arial"/>
        </w:rPr>
        <w:t xml:space="preserve"> to report charges imported from the company card.</w:t>
      </w:r>
    </w:p>
    <w:p>
      <w:pPr>
        <w:spacing w:line="276" w:lineRule="auto"/>
      </w:pPr>
      <w:r>
        <w:rPr>
          <w:rFonts w:ascii="Arial" w:cs="Arial" w:eastAsia="Arial" w:hAnsi="Arial"/>
          <w:b/>
          <w:bCs/>
        </w:rPr>
        <w:t xml:space="preserve">6.2.2</w:t>
      </w:r>
      <w:r>
        <w:rPr>
          <w:rFonts w:ascii="Arial" w:cs="Arial" w:eastAsia="Arial" w:hAnsi="Arial"/>
        </w:rPr>
        <w:t xml:space="preserve"> </w:t>
      </w:r>
      <w:r>
        <w:rPr>
          <w:rFonts w:ascii="Arial" w:cs="Arial" w:eastAsia="Arial" w:hAnsi="Arial"/>
        </w:rPr>
        <w:t xml:space="preserve">Select </w:t>
      </w:r>
      <w:r>
        <w:rPr>
          <w:rFonts w:ascii="Arial" w:cs="Arial" w:eastAsia="Arial" w:hAnsi="Arial"/>
          <w:b/>
          <w:bCs/>
        </w:rPr>
        <w:t xml:space="preserve">Out-of-Pocket Reimbursement</w:t>
      </w:r>
      <w:r>
        <w:rPr>
          <w:rFonts w:ascii="Arial" w:cs="Arial" w:eastAsia="Arial" w:hAnsi="Arial"/>
        </w:rPr>
        <w:t xml:space="preserve"> to enter expenses the employee paid personally. These are entered manually.</w:t>
      </w:r>
    </w:p>
    <w:p>
      <w:pPr>
        <w:keepNext/>
        <w:spacing w:line="276" w:lineRule="auto"/>
      </w:pPr>
      <w:r>
        <w:rPr>
          <w:rFonts w:ascii="Arial" w:cs="Arial" w:eastAsia="Arial" w:hAnsi="Arial"/>
          <w:b/>
          <w:bCs/>
          <w:sz w:val="24"/>
          <w:szCs w:val="24"/>
          <w:u w:val="single"/>
        </w:rPr>
        <w:t xml:space="preserve">6.3 Enter the expense details.</w:t>
      </w:r>
    </w:p>
    <w:p>
      <w:pPr>
        <w:spacing w:line="276" w:lineRule="auto"/>
      </w:pPr>
      <w:r>
        <w:rPr>
          <w:rFonts w:ascii="Arial" w:cs="Arial" w:eastAsia="Arial" w:hAnsi="Arial"/>
          <w:b/>
          <w:bCs/>
        </w:rPr>
        <w:t xml:space="preserve">6.3.1</w:t>
      </w:r>
      <w:r>
        <w:rPr>
          <w:rFonts w:ascii="Arial" w:cs="Arial" w:eastAsia="Arial" w:hAnsi="Arial"/>
        </w:rPr>
        <w:t xml:space="preserve"> </w:t>
      </w:r>
      <w:r>
        <w:rPr>
          <w:rFonts w:ascii="Arial" w:cs="Arial" w:eastAsia="Arial" w:hAnsi="Arial"/>
        </w:rPr>
        <w:t xml:space="preserve">Choose the Expense Type that matches the purchase: Airfare, Meals, Lodging, Supplies, Mileage, or another listed category.</w:t>
      </w:r>
    </w:p>
    <w:p>
      <w:pPr>
        <w:spacing w:line="276" w:lineRule="auto"/>
      </w:pPr>
      <w:r>
        <w:rPr>
          <w:rFonts w:ascii="Arial" w:cs="Arial" w:eastAsia="Arial" w:hAnsi="Arial"/>
          <w:b/>
          <w:bCs/>
        </w:rPr>
        <w:t xml:space="preserve">6.3.2</w:t>
      </w:r>
      <w:r>
        <w:rPr>
          <w:rFonts w:ascii="Arial" w:cs="Arial" w:eastAsia="Arial" w:hAnsi="Arial"/>
        </w:rPr>
        <w:t xml:space="preserve"> </w:t>
      </w:r>
      <w:r>
        <w:rPr>
          <w:rFonts w:ascii="Arial" w:cs="Arial" w:eastAsia="Arial" w:hAnsi="Arial"/>
        </w:rPr>
        <w:t xml:space="preserve">Write a clear Business Purpose. The reader should understand why the expense was necessary without asking.</w:t>
      </w:r>
    </w:p>
    <w:p>
      <w:pPr>
        <w:spacing w:line="276" w:lineRule="auto"/>
      </w:pPr>
      <w:r>
        <w:rPr>
          <w:rFonts w:ascii="Arial" w:cs="Arial" w:eastAsia="Arial" w:hAnsi="Arial"/>
          <w:b/>
          <w:bCs/>
        </w:rPr>
        <w:t xml:space="preserve">6.3.3</w:t>
      </w:r>
      <w:r>
        <w:rPr>
          <w:rFonts w:ascii="Arial" w:cs="Arial" w:eastAsia="Arial" w:hAnsi="Arial"/>
        </w:rPr>
        <w:t xml:space="preserve"> </w:t>
      </w:r>
      <w:r>
        <w:rPr>
          <w:rFonts w:ascii="Arial" w:cs="Arial" w:eastAsia="Arial" w:hAnsi="Arial"/>
        </w:rPr>
        <w:t xml:space="preserve">Enter the Project or Department Code so the expense is charged to the right part of the firm.</w:t>
      </w:r>
    </w:p>
    <w:p>
      <w:pPr>
        <w:spacing w:line="276" w:lineRule="auto"/>
      </w:pPr>
      <w:r>
        <w:rPr>
          <w:rFonts w:ascii="Arial" w:cs="Arial" w:eastAsia="Arial" w:hAnsi="Arial"/>
          <w:b/>
          <w:bCs/>
        </w:rPr>
        <w:t xml:space="preserve">6.3.4</w:t>
      </w:r>
      <w:r>
        <w:rPr>
          <w:rFonts w:ascii="Arial" w:cs="Arial" w:eastAsia="Arial" w:hAnsi="Arial"/>
        </w:rPr>
        <w:t xml:space="preserve"> </w:t>
      </w:r>
      <w:r>
        <w:rPr>
          <w:rFonts w:ascii="Arial" w:cs="Arial" w:eastAsia="Arial" w:hAnsi="Arial"/>
        </w:rPr>
        <w:t xml:space="preserve">Set the Payment Type to Company Card or Employee Paid.</w:t>
      </w:r>
    </w:p>
    <w:p>
      <w:pPr>
        <w:keepNext/>
        <w:spacing w:line="276" w:lineRule="auto"/>
      </w:pPr>
      <w:r>
        <w:rPr>
          <w:rFonts w:ascii="Arial" w:cs="Arial" w:eastAsia="Arial" w:hAnsi="Arial"/>
          <w:b/>
          <w:bCs/>
          <w:sz w:val="24"/>
          <w:szCs w:val="24"/>
          <w:u w:val="single"/>
        </w:rPr>
        <w:t xml:space="preserve">6.4 Attach the receipts.</w:t>
      </w:r>
    </w:p>
    <w:p>
      <w:pPr>
        <w:spacing w:line="276" w:lineRule="auto"/>
      </w:pPr>
      <w:r>
        <w:rPr>
          <w:rFonts w:ascii="Arial" w:cs="Arial" w:eastAsia="Arial" w:hAnsi="Arial"/>
          <w:b/>
          <w:bCs/>
        </w:rPr>
        <w:t xml:space="preserve">6.4.1</w:t>
      </w:r>
      <w:r>
        <w:rPr>
          <w:rFonts w:ascii="Arial" w:cs="Arial" w:eastAsia="Arial" w:hAnsi="Arial"/>
        </w:rPr>
        <w:t xml:space="preserve"> </w:t>
      </w:r>
      <w:r>
        <w:rPr>
          <w:rFonts w:ascii="Arial" w:cs="Arial" w:eastAsia="Arial" w:hAnsi="Arial"/>
        </w:rPr>
        <w:t xml:space="preserve">A receipt is required for lodging and for expenses generally.</w:t>
      </w:r>
    </w:p>
    <w:p>
      <w:pPr>
        <w:spacing w:line="276" w:lineRule="auto"/>
      </w:pPr>
      <w:r>
        <w:rPr>
          <w:rFonts w:ascii="Arial" w:cs="Arial" w:eastAsia="Arial" w:hAnsi="Arial"/>
          <w:b/>
          <w:bCs/>
        </w:rPr>
        <w:t xml:space="preserve">6.4.2</w:t>
      </w:r>
      <w:r>
        <w:rPr>
          <w:rFonts w:ascii="Arial" w:cs="Arial" w:eastAsia="Arial" w:hAnsi="Arial"/>
        </w:rPr>
        <w:t xml:space="preserve"> </w:t>
      </w:r>
      <w:r>
        <w:rPr>
          <w:rFonts w:ascii="Arial" w:cs="Arial" w:eastAsia="Arial" w:hAnsi="Arial"/>
        </w:rPr>
        <w:t xml:space="preserve">For meals, attach the receipt and include the attendee information.</w:t>
      </w:r>
    </w:p>
    <w:p>
      <w:pPr>
        <w:spacing w:line="276" w:lineRule="auto"/>
      </w:pPr>
      <w:r>
        <w:rPr>
          <w:rFonts w:ascii="Arial" w:cs="Arial" w:eastAsia="Arial" w:hAnsi="Arial"/>
          <w:b/>
          <w:bCs/>
        </w:rPr>
        <w:t xml:space="preserve">6.4.3</w:t>
      </w:r>
      <w:r>
        <w:rPr>
          <w:rFonts w:ascii="Arial" w:cs="Arial" w:eastAsia="Arial" w:hAnsi="Arial"/>
        </w:rPr>
        <w:t xml:space="preserve"> </w:t>
      </w:r>
      <w:r>
        <w:rPr>
          <w:rFonts w:ascii="Arial" w:cs="Arial" w:eastAsia="Arial" w:hAnsi="Arial"/>
        </w:rPr>
        <w:t xml:space="preserve">For mileage, attach the log or enter the trip details directly in Concur.</w:t>
      </w:r>
    </w:p>
    <w:p>
      <w:pPr>
        <w:keepNext/>
        <w:spacing w:line="276" w:lineRule="auto"/>
      </w:pPr>
      <w:r>
        <w:rPr>
          <w:rFonts w:ascii="Arial" w:cs="Arial" w:eastAsia="Arial" w:hAnsi="Arial"/>
          <w:b/>
          <w:bCs/>
          <w:sz w:val="24"/>
          <w:szCs w:val="24"/>
          <w:u w:val="single"/>
        </w:rPr>
        <w:t xml:space="preserve">6.5 Review and submit.</w:t>
      </w:r>
    </w:p>
    <w:p>
      <w:pPr>
        <w:spacing w:line="276" w:lineRule="auto"/>
      </w:pPr>
      <w:r>
        <w:rPr>
          <w:rFonts w:ascii="Arial" w:cs="Arial" w:eastAsia="Arial" w:hAnsi="Arial"/>
          <w:b/>
          <w:bCs/>
        </w:rPr>
        <w:t xml:space="preserve">6.5.1</w:t>
      </w:r>
      <w:r>
        <w:rPr>
          <w:rFonts w:ascii="Arial" w:cs="Arial" w:eastAsia="Arial" w:hAnsi="Arial"/>
        </w:rPr>
        <w:t xml:space="preserve"> </w:t>
      </w:r>
      <w:r>
        <w:rPr>
          <w:rFonts w:ascii="Arial" w:cs="Arial" w:eastAsia="Arial" w:hAnsi="Arial"/>
        </w:rPr>
        <w:t xml:space="preserve">Before submitting, confirm that every line has its coding, its receipt, and its business purpose.</w:t>
      </w:r>
    </w:p>
    <w:p>
      <w:pPr>
        <w:spacing w:line="276" w:lineRule="auto"/>
      </w:pPr>
      <w:r>
        <w:rPr>
          <w:rFonts w:ascii="Arial" w:cs="Arial" w:eastAsia="Arial" w:hAnsi="Arial"/>
          <w:b/>
          <w:bCs/>
        </w:rPr>
        <w:t xml:space="preserve">6.5.2</w:t>
      </w:r>
      <w:r>
        <w:rPr>
          <w:rFonts w:ascii="Arial" w:cs="Arial" w:eastAsia="Arial" w:hAnsi="Arial"/>
        </w:rPr>
        <w:t xml:space="preserve"> </w:t>
      </w:r>
      <w:r>
        <w:rPr>
          <w:rFonts w:ascii="Arial" w:cs="Arial" w:eastAsia="Arial" w:hAnsi="Arial"/>
        </w:rPr>
        <w:t xml:space="preserve">Submit the report within ten business days of the transaction or of the card statement close.</w:t>
      </w:r>
    </w:p>
    <w:p>
      <w:pPr>
        <w:keepNext/>
        <w:spacing w:line="276" w:lineRule="auto"/>
      </w:pPr>
      <w:r>
        <w:rPr>
          <w:rFonts w:ascii="Arial" w:cs="Arial" w:eastAsia="Arial" w:hAnsi="Arial"/>
          <w:b/>
          <w:bCs/>
          <w:sz w:val="24"/>
          <w:szCs w:val="24"/>
          <w:u w:val="single"/>
        </w:rPr>
        <w:t xml:space="preserve">6.6 Approvals and processing.</w:t>
      </w:r>
    </w:p>
    <w:p>
      <w:pPr>
        <w:spacing w:line="276" w:lineRule="auto"/>
      </w:pPr>
      <w:r>
        <w:rPr>
          <w:rFonts w:ascii="Arial" w:cs="Arial" w:eastAsia="Arial" w:hAnsi="Arial"/>
          <w:b/>
          <w:bCs/>
        </w:rPr>
        <w:t xml:space="preserve">6.6.1</w:t>
      </w:r>
      <w:r>
        <w:rPr>
          <w:rFonts w:ascii="Arial" w:cs="Arial" w:eastAsia="Arial" w:hAnsi="Arial"/>
        </w:rPr>
        <w:t xml:space="preserve"> </w:t>
      </w:r>
      <w:r>
        <w:rPr>
          <w:rFonts w:ascii="Arial" w:cs="Arial" w:eastAsia="Arial" w:hAnsi="Arial"/>
        </w:rPr>
        <w:t xml:space="preserve">The supervisor checks the business purpose and coding of each line, then approves the report or returns it to the employee to fix and resubmit.</w:t>
      </w:r>
    </w:p>
    <w:p>
      <w:pPr>
        <w:spacing w:line="276" w:lineRule="auto"/>
      </w:pPr>
      <w:r>
        <w:rPr>
          <w:rFonts w:ascii="Arial" w:cs="Arial" w:eastAsia="Arial" w:hAnsi="Arial"/>
          <w:b/>
          <w:bCs/>
        </w:rPr>
        <w:t xml:space="preserve">6.6.2</w:t>
      </w:r>
      <w:r>
        <w:rPr>
          <w:rFonts w:ascii="Arial" w:cs="Arial" w:eastAsia="Arial" w:hAnsi="Arial"/>
        </w:rPr>
        <w:t xml:space="preserve"> </w:t>
      </w:r>
      <w:r>
        <w:rPr>
          <w:rFonts w:ascii="Arial" w:cs="Arial" w:eastAsia="Arial" w:hAnsi="Arial"/>
        </w:rPr>
        <w:t xml:space="preserve">Finance audits the approved report, posts the expenses, and reimburses out-of-pocket amounts within five business days.</w:t>
      </w:r>
    </w:p>
    <w:p>
      <w:pPr>
        <w:spacing w:line="276" w:lineRule="auto"/>
      </w:pPr>
      <w:r>
        <w:rPr>
          <w:rFonts w:ascii="Arial" w:cs="Arial" w:eastAsia="Arial" w:hAnsi="Arial"/>
          <w:b/>
          <w:bCs/>
        </w:rPr>
        <w:t xml:space="preserve">6.6.3</w:t>
      </w:r>
      <w:r>
        <w:rPr>
          <w:rFonts w:ascii="Arial" w:cs="Arial" w:eastAsia="Arial" w:hAnsi="Arial"/>
        </w:rPr>
        <w:t xml:space="preserve"> </w:t>
      </w:r>
      <w:r>
        <w:rPr>
          <w:rFonts w:ascii="Arial" w:cs="Arial" w:eastAsia="Arial" w:hAnsi="Arial"/>
        </w:rPr>
        <w:t xml:space="preserve">The report, its receipts, and its approvals are retained for seven years.</w:t>
      </w:r>
    </w:p>
    <w:p>
      <w:pPr>
        <w:keepNext/>
        <w:spacing w:after="0" w:line="276" w:lineRule="auto"/>
      </w:pPr>
      <w:r>
        <w:rPr>
          <w:rFonts w:ascii="Arial" w:cs="Arial" w:eastAsia="Arial" w:hAnsi="Arial"/>
          <w:b/>
          <w:bCs/>
          <w:color w:val="5B9BD5"/>
          <w:sz w:val="26"/>
          <w:szCs w:val="26"/>
        </w:rPr>
        <w:t xml:space="preserve">7. Mandatory Requirements</w:t>
      </w:r>
    </w:p>
    <w:p>
      <w:pPr>
        <w:spacing w:line="276" w:lineRule="auto"/>
      </w:pPr>
      <w:r>
        <w:rPr>
          <w:rFonts w:ascii="Arial" w:cs="Arial" w:eastAsia="Arial" w:hAnsi="Arial"/>
          <w:b/>
          <w:bCs/>
        </w:rPr>
        <w:t xml:space="preserve">7.1</w:t>
      </w:r>
      <w:r>
        <w:rPr>
          <w:rFonts w:ascii="Arial" w:cs="Arial" w:eastAsia="Arial" w:hAnsi="Arial"/>
        </w:rPr>
        <w:t xml:space="preserve"> </w:t>
      </w:r>
      <w:r>
        <w:rPr>
          <w:rFonts w:ascii="Arial" w:cs="Arial" w:eastAsia="Arial" w:hAnsi="Arial"/>
        </w:rPr>
        <w:t xml:space="preserve">Every expense must show who was paid, what was purchased, the business purpose, and the approval.</w:t>
      </w:r>
    </w:p>
    <w:p>
      <w:pPr>
        <w:spacing w:line="276" w:lineRule="auto"/>
      </w:pPr>
      <w:r>
        <w:rPr>
          <w:rFonts w:ascii="Arial" w:cs="Arial" w:eastAsia="Arial" w:hAnsi="Arial"/>
          <w:b/>
          <w:bCs/>
        </w:rPr>
        <w:t xml:space="preserve">7.2</w:t>
      </w:r>
      <w:r>
        <w:rPr>
          <w:rFonts w:ascii="Arial" w:cs="Arial" w:eastAsia="Arial" w:hAnsi="Arial"/>
        </w:rPr>
        <w:t xml:space="preserve"> </w:t>
      </w:r>
      <w:r>
        <w:rPr>
          <w:rFonts w:ascii="Arial" w:cs="Arial" w:eastAsia="Arial" w:hAnsi="Arial"/>
        </w:rPr>
        <w:t xml:space="preserve">Receipts must be itemized. A card statement line alone does not substantiate an expense.</w:t>
      </w:r>
    </w:p>
    <w:p>
      <w:pPr>
        <w:spacing w:line="276" w:lineRule="auto"/>
      </w:pPr>
      <w:r>
        <w:rPr>
          <w:rFonts w:ascii="Arial" w:cs="Arial" w:eastAsia="Arial" w:hAnsi="Arial"/>
          <w:b/>
          <w:bCs/>
        </w:rPr>
        <w:t xml:space="preserve">7.3</w:t>
      </w:r>
      <w:r>
        <w:rPr>
          <w:rFonts w:ascii="Arial" w:cs="Arial" w:eastAsia="Arial" w:hAnsi="Arial"/>
        </w:rPr>
        <w:t xml:space="preserve"> </w:t>
      </w:r>
      <w:r>
        <w:rPr>
          <w:rFonts w:ascii="Arial" w:cs="Arial" w:eastAsia="Arial" w:hAnsi="Arial"/>
        </w:rPr>
        <w:t xml:space="preserve">Meals must list the attendees and their business relationship. Mileage must be supported by a log.</w:t>
      </w:r>
    </w:p>
    <w:p>
      <w:pPr>
        <w:spacing w:line="276" w:lineRule="auto"/>
      </w:pPr>
      <w:r>
        <w:rPr>
          <w:rFonts w:ascii="Arial" w:cs="Arial" w:eastAsia="Arial" w:hAnsi="Arial"/>
          <w:b/>
          <w:bCs/>
        </w:rPr>
        <w:t xml:space="preserve">7.4</w:t>
      </w:r>
      <w:r>
        <w:rPr>
          <w:rFonts w:ascii="Arial" w:cs="Arial" w:eastAsia="Arial" w:hAnsi="Arial"/>
        </w:rPr>
        <w:t xml:space="preserve"> </w:t>
      </w:r>
      <w:r>
        <w:rPr>
          <w:rFonts w:ascii="Arial" w:cs="Arial" w:eastAsia="Arial" w:hAnsi="Arial"/>
        </w:rPr>
        <w:t xml:space="preserve">Reports must be submitted within ten business days of the transaction or statement close.</w:t>
      </w:r>
    </w:p>
    <w:p>
      <w:pPr>
        <w:spacing w:line="276" w:lineRule="auto"/>
      </w:pPr>
      <w:r>
        <w:rPr>
          <w:rFonts w:ascii="Arial" w:cs="Arial" w:eastAsia="Arial" w:hAnsi="Arial"/>
          <w:b/>
          <w:bCs/>
        </w:rPr>
        <w:t xml:space="preserve">7.5</w:t>
      </w:r>
      <w:r>
        <w:rPr>
          <w:rFonts w:ascii="Arial" w:cs="Arial" w:eastAsia="Arial" w:hAnsi="Arial"/>
        </w:rPr>
        <w:t xml:space="preserve"> </w:t>
      </w:r>
      <w:r>
        <w:rPr>
          <w:rFonts w:ascii="Arial" w:cs="Arial" w:eastAsia="Arial" w:hAnsi="Arial"/>
        </w:rPr>
        <w:t xml:space="preserve">No expense is posted or reimbursed without supervisor approval and Finance audit.</w:t>
      </w:r>
    </w:p>
    <w:p>
      <w:pPr>
        <w:spacing w:line="276" w:lineRule="auto"/>
      </w:pPr>
      <w:r>
        <w:rPr>
          <w:rFonts w:ascii="Arial" w:cs="Arial" w:eastAsia="Arial" w:hAnsi="Arial"/>
          <w:b/>
          <w:bCs/>
        </w:rPr>
        <w:t xml:space="preserve">7.6</w:t>
      </w:r>
      <w:r>
        <w:rPr>
          <w:rFonts w:ascii="Arial" w:cs="Arial" w:eastAsia="Arial" w:hAnsi="Arial"/>
        </w:rPr>
        <w:t xml:space="preserve"> </w:t>
      </w:r>
      <w:r>
        <w:rPr>
          <w:rFonts w:ascii="Arial" w:cs="Arial" w:eastAsia="Arial" w:hAnsi="Arial"/>
        </w:rPr>
        <w:t xml:space="preserve">Expense records are retained for seven years.</w:t>
      </w:r>
    </w:p>
    <w:p>
      <w:pPr>
        <w:keepNext/>
        <w:spacing w:after="0" w:line="276" w:lineRule="auto"/>
      </w:pPr>
      <w:r>
        <w:rPr>
          <w:rFonts w:ascii="Arial" w:cs="Arial" w:eastAsia="Arial" w:hAnsi="Arial"/>
          <w:b/>
          <w:bCs/>
          <w:color w:val="5B9BD5"/>
          <w:sz w:val="26"/>
          <w:szCs w:val="26"/>
        </w:rPr>
        <w:t xml:space="preserve">8. Records Kept</w:t>
      </w:r>
    </w:p>
    <w:p>
      <w:pPr>
        <w:spacing w:line="276" w:lineRule="auto"/>
      </w:pPr>
      <w:r>
        <w:rPr>
          <w:rFonts w:ascii="Arial" w:cs="Arial" w:eastAsia="Arial" w:hAnsi="Arial"/>
          <w:b/>
          <w:bCs/>
        </w:rPr>
        <w:t xml:space="preserve">8.1</w:t>
      </w:r>
      <w:r>
        <w:rPr>
          <w:rFonts w:ascii="Arial" w:cs="Arial" w:eastAsia="Arial" w:hAnsi="Arial"/>
        </w:rPr>
        <w:t xml:space="preserve"> </w:t>
      </w:r>
      <w:r>
        <w:rPr>
          <w:rFonts w:ascii="Arial" w:cs="Arial" w:eastAsia="Arial" w:hAnsi="Arial"/>
        </w:rPr>
        <w:t xml:space="preserve">Each Concur expense report and its line-item detail.</w:t>
      </w:r>
    </w:p>
    <w:p>
      <w:pPr>
        <w:spacing w:line="276" w:lineRule="auto"/>
      </w:pPr>
      <w:r>
        <w:rPr>
          <w:rFonts w:ascii="Arial" w:cs="Arial" w:eastAsia="Arial" w:hAnsi="Arial"/>
          <w:b/>
          <w:bCs/>
        </w:rPr>
        <w:t xml:space="preserve">8.2</w:t>
      </w:r>
      <w:r>
        <w:rPr>
          <w:rFonts w:ascii="Arial" w:cs="Arial" w:eastAsia="Arial" w:hAnsi="Arial"/>
        </w:rPr>
        <w:t xml:space="preserve"> </w:t>
      </w:r>
      <w:r>
        <w:rPr>
          <w:rFonts w:ascii="Arial" w:cs="Arial" w:eastAsia="Arial" w:hAnsi="Arial"/>
        </w:rPr>
        <w:t xml:space="preserve">Itemized receipts, attendee information, and mileage logs attached to each report.</w:t>
      </w:r>
    </w:p>
    <w:p>
      <w:pPr>
        <w:spacing w:line="276" w:lineRule="auto"/>
      </w:pPr>
      <w:r>
        <w:rPr>
          <w:rFonts w:ascii="Arial" w:cs="Arial" w:eastAsia="Arial" w:hAnsi="Arial"/>
          <w:b/>
          <w:bCs/>
        </w:rPr>
        <w:t xml:space="preserve">8.3</w:t>
      </w:r>
      <w:r>
        <w:rPr>
          <w:rFonts w:ascii="Arial" w:cs="Arial" w:eastAsia="Arial" w:hAnsi="Arial"/>
        </w:rPr>
        <w:t xml:space="preserve"> </w:t>
      </w:r>
      <w:r>
        <w:rPr>
          <w:rFonts w:ascii="Arial" w:cs="Arial" w:eastAsia="Arial" w:hAnsi="Arial"/>
        </w:rPr>
        <w:t xml:space="preserve">Supervisor approvals and any returns for correction.</w:t>
      </w:r>
    </w:p>
    <w:p>
      <w:pPr>
        <w:spacing w:line="276" w:lineRule="auto"/>
      </w:pPr>
      <w:r>
        <w:rPr>
          <w:rFonts w:ascii="Arial" w:cs="Arial" w:eastAsia="Arial" w:hAnsi="Arial"/>
          <w:b/>
          <w:bCs/>
        </w:rPr>
        <w:t xml:space="preserve">8.4</w:t>
      </w:r>
      <w:r>
        <w:rPr>
          <w:rFonts w:ascii="Arial" w:cs="Arial" w:eastAsia="Arial" w:hAnsi="Arial"/>
        </w:rPr>
        <w:t xml:space="preserve"> </w:t>
      </w:r>
      <w:r>
        <w:rPr>
          <w:rFonts w:ascii="Arial" w:cs="Arial" w:eastAsia="Arial" w:hAnsi="Arial"/>
        </w:rPr>
        <w:t xml:space="preserve">Finance audit results, posting records, and reimbursement payments.</w:t>
      </w:r>
    </w:p>
    <w:p>
      <w:pPr>
        <w:keepNext/>
        <w:spacing w:after="0" w:line="276" w:lineRule="auto"/>
      </w:pPr>
      <w:r>
        <w:rPr>
          <w:rFonts w:ascii="Arial" w:cs="Arial" w:eastAsia="Arial" w:hAnsi="Arial"/>
          <w:b/>
          <w:bCs/>
          <w:color w:val="5B9BD5"/>
          <w:sz w:val="26"/>
          <w:szCs w:val="26"/>
        </w:rPr>
        <w:t xml:space="preserve">9. Schedule at a Glance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4142"/>
      </w:tblGrid>
      <w:tr>
        <w:trPr>
          <w:cantSplit/>
          <w:tblHeader/>
        </w:trPr>
        <w:tc>
          <w:tcPr>
            <w:tcW w:type="dxa" w:w="22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WHEN</w:t>
            </w:r>
          </w:p>
        </w:tc>
        <w:tc>
          <w:tcPr>
            <w:tcW w:type="dxa" w:w="44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WHAT</w:t>
            </w:r>
          </w:p>
        </w:tc>
        <w:tc>
          <w:tcPr>
            <w:tcW w:type="dxa" w:w="41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WHY</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At the time of purchase</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Keep the itemized receipt; note meal attendees; log mileage</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Documentation cannot be recreated later</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Within 10 business days</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Enter, attach, review, and submit the Concur report</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Expenses reach the books in the right period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On submission</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Supervisor reviews business purpose and coding</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Only valid, correctly coded expenses move forward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After approval</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Finance audits and posts the expenses</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Records are complete and IRS-compliant</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Within 5 business days of approval</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Finance reimburses out-of-pocket amounts</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Employees are repaid promptly</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7 years</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Reports, receipts, and approvals retained</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Records are available for audit</w:t>
            </w:r>
          </w:p>
        </w:tc>
      </w:tr>
    </w:tbl>
    <w:p>
      <w:pPr>
        <w:spacing w:after="100" w:line="240"/>
      </w:pPr>
    </w:p>
    <w:p>
      <w:pPr>
        <w:keepNext/>
        <w:spacing w:after="0" w:line="276" w:lineRule="auto"/>
      </w:pPr>
      <w:r>
        <w:rPr>
          <w:rFonts w:ascii="Arial" w:cs="Arial" w:eastAsia="Arial" w:hAnsi="Arial"/>
          <w:b/>
          <w:bCs/>
          <w:color w:val="5B9BD5"/>
          <w:sz w:val="26"/>
          <w:szCs w:val="26"/>
        </w:rPr>
        <w:t xml:space="preserve">10. Document Maintenance</w:t>
      </w:r>
    </w:p>
    <w:p>
      <w:pPr>
        <w:spacing w:line="276" w:lineRule="auto"/>
      </w:pPr>
      <w:r>
        <w:rPr>
          <w:rFonts w:ascii="Arial" w:cs="Arial" w:eastAsia="Arial" w:hAnsi="Arial"/>
          <w:b/>
          <w:bCs/>
        </w:rPr>
        <w:t xml:space="preserve">10.1</w:t>
      </w:r>
      <w:r>
        <w:rPr>
          <w:rFonts w:ascii="Arial" w:cs="Arial" w:eastAsia="Arial" w:hAnsi="Arial"/>
        </w:rPr>
        <w:t xml:space="preserve"> </w:t>
      </w:r>
      <w:r>
        <w:rPr>
          <w:rFonts w:ascii="Arial" w:cs="Arial" w:eastAsia="Arial" w:hAnsi="Arial"/>
        </w:rPr>
        <w:t xml:space="preserve">This guide is reviewed at least once a year, and whenever the firm's expense system, card program, or IRS substantiation requirements change.</w:t>
      </w:r>
    </w:p>
    <w:p>
      <w:pPr>
        <w:spacing w:line="276" w:lineRule="auto"/>
      </w:pPr>
      <w:r>
        <w:rPr>
          <w:rFonts w:ascii="Arial" w:cs="Arial" w:eastAsia="Arial" w:hAnsi="Arial"/>
          <w:b/>
          <w:bCs/>
        </w:rPr>
        <w:t xml:space="preserve">10.2</w:t>
      </w:r>
      <w:r>
        <w:rPr>
          <w:rFonts w:ascii="Arial" w:cs="Arial" w:eastAsia="Arial" w:hAnsi="Arial"/>
        </w:rPr>
        <w:t xml:space="preserve"> </w:t>
      </w:r>
      <w:r>
        <w:rPr>
          <w:rFonts w:ascii="Arial" w:cs="Arial" w:eastAsia="Arial" w:hAnsi="Arial"/>
        </w:rPr>
        <w:t xml:space="preserve">Each review is documented and results in either reconfirmation of the current version or a controlled revision.</w:t>
      </w:r>
    </w:p>
    <w:p>
      <w:pPr>
        <w:keepNext/>
        <w:spacing w:after="0" w:line="276" w:lineRule="auto"/>
      </w:pPr>
      <w:r>
        <w:rPr>
          <w:rFonts w:ascii="Arial" w:cs="Arial" w:eastAsia="Arial" w:hAnsi="Arial"/>
          <w:b/>
          <w:bCs/>
          <w:color w:val="5B9BD5"/>
          <w:sz w:val="26"/>
          <w:szCs w:val="26"/>
        </w:rPr>
        <w:t xml:space="preserve">11. Document Control</w:t>
      </w:r>
    </w:p>
    <w:p>
      <w:pPr>
        <w:spacing w:line="276" w:lineRule="auto"/>
      </w:pPr>
      <w:r>
        <w:rPr>
          <w:rFonts w:ascii="Arial" w:cs="Arial" w:eastAsia="Arial" w:hAnsi="Arial"/>
        </w:rPr>
        <w:t xml:space="preserve">This document forms part of the firm's controlled documentation system and is governed in accordance with ISO 9001 documentation-control discipline.</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4590"/>
        <w:gridCol w:w="2595"/>
        <w:gridCol w:w="1756"/>
      </w:tblGrid>
      <w:tr>
        <w:trPr>
          <w:cantSplit/>
          <w:tblHeader/>
        </w:trPr>
        <w:tc>
          <w:tcPr>
            <w:tcW w:type="dxa" w:w="1799"/>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CONTROL STAGE</w:t>
            </w:r>
          </w:p>
        </w:tc>
        <w:tc>
          <w:tcPr>
            <w:tcW w:type="dxa" w:w="4590"/>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RESPONSIBILITY</w:t>
            </w:r>
          </w:p>
        </w:tc>
        <w:tc>
          <w:tcPr>
            <w:tcW w:type="dxa" w:w="2595"/>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RESPONSIBLE ROLE</w:t>
            </w:r>
          </w:p>
        </w:tc>
        <w:tc>
          <w:tcPr>
            <w:tcW w:type="dxa" w:w="1756"/>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SIGNATURE / APPROVAL DATE</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Author</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Drafted the content in alignment with controlled-documentation standards.</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Jeffrey Soto-Gil, Accounting Analyst</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Oct-09, 2026</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Process Owner Review</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Verifies Finance ownership, accuracy, and practical fit.</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Finance Controller</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Executive Approval / Authorization</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Confirms readiness for release and use.</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Chief Operating Officer (COO) / Chief Executive Officer (CEO)</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bl>
    <w:p>
      <w:pPr>
        <w:spacing w:after="120" w:line="240"/>
      </w:pPr>
    </w:p>
    <w:p>
      <w:pPr>
        <w:keepNext/>
        <w:spacing w:after="0" w:line="276" w:lineRule="auto"/>
      </w:pPr>
      <w:r>
        <w:rPr>
          <w:rFonts w:ascii="Arial" w:cs="Arial" w:eastAsia="Arial" w:hAnsi="Arial"/>
          <w:b/>
          <w:bCs/>
          <w:color w:val="5B9BD5"/>
          <w:sz w:val="26"/>
          <w:szCs w:val="26"/>
        </w:rPr>
        <w:t xml:space="preserve">12. Version History</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9"/>
        <w:gridCol w:w="1170"/>
        <w:gridCol w:w="6274"/>
        <w:gridCol w:w="2217"/>
      </w:tblGrid>
      <w:tr>
        <w:trPr>
          <w:cantSplit/>
          <w:tblHeader/>
        </w:trPr>
        <w:tc>
          <w:tcPr>
            <w:tcW w:type="dxa" w:w="1079"/>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VERSION</w:t>
            </w:r>
          </w:p>
        </w:tc>
        <w:tc>
          <w:tcPr>
            <w:tcW w:type="dxa" w:w="1170"/>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DATE</w:t>
            </w:r>
          </w:p>
        </w:tc>
        <w:tc>
          <w:tcPr>
            <w:tcW w:type="dxa" w:w="6274"/>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CHANGE DESCRIPTION</w:t>
            </w:r>
          </w:p>
        </w:tc>
        <w:tc>
          <w:tcPr>
            <w:tcW w:type="dxa" w:w="2217"/>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PREPARED BY</w:t>
            </w:r>
          </w:p>
        </w:tc>
      </w:tr>
      <w:tr>
        <w:trPr>
          <w:cantSplit/>
        </w:trPr>
        <w:tc>
          <w:tcPr>
            <w:tcW w:type="dxa" w:w="1079"/>
            <w:tcMar>
              <w:top w:type="dxa" w:w="55"/>
              <w:left w:type="dxa" w:w="85"/>
              <w:bottom w:type="dxa" w:w="55"/>
              <w:right w:type="dxa" w:w="85"/>
            </w:tcMar>
            <w:vAlign w:val="top"/>
          </w:tcPr>
          <w:p>
            <w:pPr>
              <w:spacing w:after="0"/>
              <w:jc w:val="center"/>
            </w:pPr>
            <w:r>
              <w:rPr>
                <w:rFonts w:ascii="Arial" w:cs="Arial" w:eastAsia="Arial" w:hAnsi="Arial"/>
                <w:sz w:val="20"/>
                <w:szCs w:val="20"/>
              </w:rPr>
              <w:t xml:space="preserve">0.1</w:t>
            </w:r>
          </w:p>
        </w:tc>
        <w:tc>
          <w:tcPr>
            <w:tcW w:type="dxa" w:w="1170"/>
            <w:tcMar>
              <w:top w:type="dxa" w:w="55"/>
              <w:left w:type="dxa" w:w="85"/>
              <w:bottom w:type="dxa" w:w="55"/>
              <w:right w:type="dxa" w:w="85"/>
            </w:tcMar>
            <w:vAlign w:val="top"/>
          </w:tcPr>
          <w:p>
            <w:pPr>
              <w:spacing w:after="0"/>
              <w:jc w:val="center"/>
            </w:pPr>
            <w:r>
              <w:rPr>
                <w:rFonts w:ascii="Arial" w:cs="Arial" w:eastAsia="Arial" w:hAnsi="Arial"/>
                <w:sz w:val="20"/>
                <w:szCs w:val="20"/>
              </w:rPr>
              <w:t xml:space="preserve">Oct-09, 2026</w:t>
            </w:r>
          </w:p>
        </w:tc>
        <w:tc>
          <w:tcPr>
            <w:tcW w:type="dxa" w:w="6274"/>
            <w:tcMar>
              <w:top w:type="dxa" w:w="55"/>
              <w:left w:type="dxa" w:w="85"/>
              <w:bottom w:type="dxa" w:w="55"/>
              <w:right w:type="dxa" w:w="85"/>
            </w:tcMar>
            <w:vAlign w:val="top"/>
          </w:tcPr>
          <w:p>
            <w:pPr>
              <w:spacing w:after="0"/>
              <w:jc w:val="left"/>
            </w:pPr>
            <w:r>
              <w:rPr>
                <w:rFonts w:ascii="Arial" w:cs="Arial" w:eastAsia="Arial" w:hAnsi="Arial"/>
                <w:sz w:val="20"/>
                <w:szCs w:val="20"/>
              </w:rPr>
              <w:t xml:space="preserve">Initial quick reference describing how company credit card and out-of-pocket expenses are reported, approved, and processed in Concur.</w:t>
            </w:r>
          </w:p>
        </w:tc>
        <w:tc>
          <w:tcPr>
            <w:tcW w:type="dxa" w:w="2217"/>
            <w:tcMar>
              <w:top w:type="dxa" w:w="55"/>
              <w:left w:type="dxa" w:w="85"/>
              <w:bottom w:type="dxa" w:w="55"/>
              <w:right w:type="dxa" w:w="85"/>
            </w:tcMar>
            <w:vAlign w:val="top"/>
          </w:tcPr>
          <w:p>
            <w:pPr>
              <w:spacing w:after="0"/>
              <w:jc w:val="left"/>
            </w:pPr>
            <w:r>
              <w:rPr>
                <w:rFonts w:ascii="Arial" w:cs="Arial" w:eastAsia="Arial" w:hAnsi="Arial"/>
                <w:sz w:val="20"/>
                <w:szCs w:val="20"/>
              </w:rPr>
              <w:t xml:space="preserve">Jeffrey Soto-Gil, Accounting Analyst</w:t>
            </w:r>
          </w:p>
        </w:tc>
      </w:tr>
    </w:tbl>
    <w:p>
      <w:pPr>
        <w:spacing w:after="120" w:line="240"/>
      </w:pPr>
    </w:p>
    <w:p>
      <w:pPr>
        <w:spacing w:line="276" w:lineRule="auto"/>
      </w:pPr>
      <w:r>
        <w:rPr>
          <w:rFonts w:ascii="Arial" w:cs="Arial" w:eastAsia="Arial" w:hAnsi="Arial"/>
          <w:b/>
          <w:bCs/>
          <w:sz w:val="20"/>
          <w:szCs w:val="20"/>
        </w:rPr>
        <w:t xml:space="preserve">Confidentiality and Proprietary Notice</w:t>
      </w:r>
      <w:r>
        <w:br/>
      </w:r>
      <w:r>
        <w:rPr>
          <w:rFonts w:ascii="Arial" w:cs="Arial" w:eastAsia="Arial" w:hAnsi="Arial"/>
          <w:sz w:val="20"/>
          <w:szCs w:val="20"/>
        </w:rPr>
        <w:t xml:space="preserve">This document, including its content, structure, templates, workflows, protocols, tools, control logic, and supporting materials, is confidential and proprietary to Elizabeth Rosario Law (ERL) and is reserved for authorized internal business use. Copying, distribution, disclosure, transfer, reuse, modification, or use outside approved ERL systems requires prior written authorization from the Chief Executive Officer (CEO) or another duly designated approving authority.</w:t>
      </w:r>
    </w:p>
    <w:p>
      <w:pPr>
        <w:keepNext/>
        <w:pageBreakBefore/>
        <w:spacing w:after="0" w:line="276" w:lineRule="auto"/>
      </w:pPr>
      <w:r>
        <w:rPr>
          <w:rFonts w:ascii="Arial" w:cs="Arial" w:eastAsia="Arial" w:hAnsi="Arial"/>
          <w:b/>
          <w:bCs/>
          <w:color w:val="5B9BD5"/>
          <w:sz w:val="26"/>
          <w:szCs w:val="26"/>
        </w:rPr>
        <w:t xml:space="preserve">Annex A - Concur Expense Reporting Workflow</w:t>
      </w:r>
    </w:p>
    <w:p>
      <w:pPr>
        <w:spacing w:line="276" w:lineRule="auto"/>
      </w:pPr>
      <w:r>
        <w:rPr>
          <w:rFonts w:ascii="Arial" w:cs="Arial" w:eastAsia="Arial" w:hAnsi="Arial"/>
        </w:rPr>
        <w:t xml:space="preserve">The chart below shows the employee steps (1 to 5) and the approval and processing steps (6 to 10) described in Section 6, together with the record-keeping standard and time limits in Section 7.</w:t>
      </w:r>
    </w:p>
    <w:p>
      <w:pPr>
        <w:spacing w:line="240" w:lineRule="auto"/>
        <w:jc w:val="center"/>
      </w:pPr>
      <w:r>
        <w:drawing>
          <wp:inline distT="0" distB="0" distL="0" distR="0">
            <wp:extent cx="6572250" cy="738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7381875"/>
                    </a:xfrm>
                    <a:prstGeom prst="rect">
                      <a:avLst/>
                    </a:prstGeom>
                  </pic:spPr>
                </pic:pic>
              </a:graphicData>
            </a:graphic>
          </wp:inline>
        </w:drawing>
      </w:r>
    </w:p>
    <w:sectPr>
      <w:headerReference w:type="default" r:id="rId7"/>
      <w:headerReference w:type="first" r:id="rId8"/>
      <w:footerReference w:type="default" r:id="rId9"/>
      <w:footerReference w:type="first" r:id="rId10"/>
      <w:pgSz w:w="12240" w:h="20160" w:orient="portrait"/>
      <w:pgMar w:top="648" w:right="749" w:bottom="691" w:left="749" w:header="331" w:footer="28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sz w:val="20"/>
        <w:szCs w:val="20"/>
      </w:rPr>
      <w:t xml:space="preserve">FIN-EXP-QRG-01 - Concur Expense Reporting Quick Reference</w:t>
    </w:r>
  </w:p>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7d7cacc1e5f6f5fe62d63c8f6e786a4accf00bb.png"/><Relationship Id="rId12" Type="http://schemas.openxmlformats.org/officeDocument/2006/relationships/image" Target="media/e89b8a20f738125e55977b5f68d455dcde7ad8f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FIN-EXP-QRG-01 - Concur Expense Reporting Quick Reference</dc:title>
  <dc:creator>Jeffrey Soto-Gil, Accounting Analyst</dc:creator>
  <cp:lastModifiedBy>Un-named</cp:lastModifiedBy>
  <cp:revision>1</cp:revision>
  <dcterms:created xsi:type="dcterms:W3CDTF">2026-10-09T19:53:06.170Z</dcterms:created>
  <dcterms:modified xsi:type="dcterms:W3CDTF">2026-10-09T19:53:06.170Z</dcterms:modified>
</cp:coreProperties>
</file>

<file path=docProps/custom.xml><?xml version="1.0" encoding="utf-8"?>
<Properties xmlns="http://schemas.openxmlformats.org/officeDocument/2006/custom-properties" xmlns:vt="http://schemas.openxmlformats.org/officeDocument/2006/docPropsVTypes"/>
</file>