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40" w:lineRule="auto"/>
        <w:jc w:val="center"/>
      </w:pPr>
      <w:r>
        <w:drawing>
          <wp:inline distT="0" distB="0" distL="0" distR="0">
            <wp:extent cx="1228725"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28725" cy="638175"/>
                    </a:xfrm>
                    <a:prstGeom prst="rect">
                      <a:avLst/>
                    </a:prstGeom>
                  </pic:spPr>
                </pic:pic>
              </a:graphicData>
            </a:graphic>
          </wp:inline>
        </w:drawing>
      </w:r>
    </w:p>
    <w:tbl>
      <w:tblPr>
        <w:tblW w:type="dxa" w:w="10739"/>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0"/>
        <w:gridCol w:w="2849"/>
        <w:gridCol w:w="2430"/>
        <w:gridCol w:w="3450"/>
      </w:tblGrid>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Title</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QuickBooks Bank and Credit Card Transaction Processing and Reconciliation Procedure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Code</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FIN-GL-PROC-01</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Type</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Procedure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Parent Document</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To be assigned</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Process Covered</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Bank and Credit Card Transaction Processing and Reconciliation</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Area</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Finance / General Ledger</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Unit</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Finance</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Document Owner</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Finance Controller</w:t>
            </w:r>
          </w:p>
        </w:tc>
      </w:tr>
      <w:tr>
        <w:trPr>
          <w:cantSplit/>
        </w:trPr>
        <w:tc>
          <w:tcPr>
            <w:tcW w:type="dxa" w:w="2010"/>
            <w:tcMar>
              <w:top w:type="dxa" w:w="42"/>
              <w:left w:type="dxa" w:w="70"/>
              <w:bottom w:type="dxa" w:w="42"/>
              <w:right w:type="dxa" w:w="70"/>
            </w:tcMar>
            <w:vAlign w:val="center"/>
          </w:tcPr>
          <w:p>
            <w:pPr>
              <w:spacing w:after="0"/>
            </w:pPr>
            <w:r>
              <w:rPr>
                <w:rFonts w:ascii="Arial" w:cs="Arial" w:eastAsia="Arial" w:hAnsi="Arial"/>
                <w:b/>
                <w:bCs/>
                <w:sz w:val="21"/>
                <w:szCs w:val="21"/>
              </w:rPr>
              <w:t xml:space="preserve">Version</w:t>
            </w:r>
          </w:p>
        </w:tc>
        <w:tc>
          <w:tcPr>
            <w:tcW w:type="dxa" w:w="2849"/>
            <w:tcMar>
              <w:top w:type="dxa" w:w="42"/>
              <w:left w:type="dxa" w:w="70"/>
              <w:bottom w:type="dxa" w:w="42"/>
              <w:right w:type="dxa" w:w="70"/>
            </w:tcMar>
            <w:vAlign w:val="center"/>
          </w:tcPr>
          <w:p>
            <w:pPr>
              <w:spacing w:after="0"/>
            </w:pPr>
            <w:r>
              <w:rPr>
                <w:rFonts w:ascii="Arial" w:cs="Arial" w:eastAsia="Arial" w:hAnsi="Arial"/>
                <w:sz w:val="21"/>
                <w:szCs w:val="21"/>
              </w:rPr>
              <w:t xml:space="preserve">0.1</w:t>
            </w:r>
          </w:p>
        </w:tc>
        <w:tc>
          <w:tcPr>
            <w:tcW w:type="dxa" w:w="2430"/>
            <w:tcMar>
              <w:top w:type="dxa" w:w="42"/>
              <w:left w:type="dxa" w:w="70"/>
              <w:bottom w:type="dxa" w:w="42"/>
              <w:right w:type="dxa" w:w="70"/>
            </w:tcMar>
            <w:vAlign w:val="center"/>
          </w:tcPr>
          <w:p>
            <w:pPr>
              <w:spacing w:after="0"/>
            </w:pPr>
            <w:r>
              <w:rPr>
                <w:rFonts w:ascii="Arial" w:cs="Arial" w:eastAsia="Arial" w:hAnsi="Arial"/>
                <w:b/>
                <w:bCs/>
                <w:sz w:val="21"/>
                <w:szCs w:val="21"/>
              </w:rPr>
              <w:t xml:space="preserve">Status / Effective Date</w:t>
            </w:r>
          </w:p>
        </w:tc>
        <w:tc>
          <w:tcPr>
            <w:tcW w:type="dxa" w:w="3450"/>
            <w:tcMar>
              <w:top w:type="dxa" w:w="42"/>
              <w:left w:type="dxa" w:w="70"/>
              <w:bottom w:type="dxa" w:w="42"/>
              <w:right w:type="dxa" w:w="70"/>
            </w:tcMar>
            <w:vAlign w:val="center"/>
          </w:tcPr>
          <w:p>
            <w:pPr>
              <w:spacing w:after="0"/>
            </w:pPr>
            <w:r>
              <w:rPr>
                <w:rFonts w:ascii="Arial" w:cs="Arial" w:eastAsia="Arial" w:hAnsi="Arial"/>
                <w:sz w:val="21"/>
                <w:szCs w:val="21"/>
              </w:rPr>
              <w:t xml:space="preserve">Draft for Review / Upon Approval</w:t>
            </w:r>
          </w:p>
        </w:tc>
      </w:tr>
    </w:tbl>
    <w:p>
      <w:pPr>
        <w:spacing w:after="60" w:line="240"/>
      </w:pPr>
    </w:p>
    <w:p>
      <w:pPr>
        <w:keepNext/>
        <w:spacing w:after="0" w:line="276" w:lineRule="auto"/>
      </w:pPr>
      <w:r>
        <w:rPr>
          <w:rFonts w:ascii="Arial" w:cs="Arial" w:eastAsia="Arial" w:hAnsi="Arial"/>
          <w:b/>
          <w:bCs/>
          <w:color w:val="5B9BD5"/>
          <w:sz w:val="26"/>
          <w:szCs w:val="26"/>
        </w:rPr>
        <w:t xml:space="preserve">1. Purpose</w:t>
      </w:r>
    </w:p>
    <w:p>
      <w:pPr>
        <w:spacing w:line="276" w:lineRule="auto"/>
      </w:pPr>
      <w:r>
        <w:rPr>
          <w:rFonts w:ascii="Arial" w:cs="Arial" w:eastAsia="Arial" w:hAnsi="Arial"/>
          <w:b/>
          <w:bCs/>
        </w:rPr>
        <w:t xml:space="preserve">1.1</w:t>
      </w:r>
      <w:r>
        <w:rPr>
          <w:rFonts w:ascii="Arial" w:cs="Arial" w:eastAsia="Arial" w:hAnsi="Arial"/>
        </w:rPr>
        <w:t xml:space="preserve"> </w:t>
      </w:r>
      <w:r>
        <w:rPr>
          <w:rFonts w:ascii="Arial" w:cs="Arial" w:eastAsia="Arial" w:hAnsi="Arial"/>
        </w:rPr>
        <w:t xml:space="preserve">This procedure establishes a consistent and controlled process for importing, reviewing, classifying, documenting, recording, and reconciling transactions from company bank accounts and credit card accounts in QuickBooks.</w:t>
      </w:r>
    </w:p>
    <w:p>
      <w:pPr>
        <w:spacing w:line="276" w:lineRule="auto"/>
      </w:pPr>
      <w:r>
        <w:rPr>
          <w:rFonts w:ascii="Arial" w:cs="Arial" w:eastAsia="Arial" w:hAnsi="Arial"/>
          <w:b/>
          <w:bCs/>
        </w:rPr>
        <w:t xml:space="preserve">1.2</w:t>
      </w:r>
      <w:r>
        <w:rPr>
          <w:rFonts w:ascii="Arial" w:cs="Arial" w:eastAsia="Arial" w:hAnsi="Arial"/>
        </w:rPr>
        <w:t xml:space="preserve"> </w:t>
      </w:r>
      <w:r>
        <w:rPr>
          <w:rFonts w:ascii="Arial" w:cs="Arial" w:eastAsia="Arial" w:hAnsi="Arial"/>
        </w:rPr>
        <w:t xml:space="preserve">Its objectives are to ensure financial transactions are recorded completely, accurately, and timely; to maintain consistent general ledger coding across accounts and accounting periods; to prevent duplicate or omitted transactions; to ensure transactions are recorded in the appropriate accounting period; to maintain sufficient documentation supporting transactions; to ensure all bank and credit card accounts are reconciled monthly; to maintain an appropriate accounting audit trail; and to provide reliable financial information for management reporting and decision-making.</w:t>
      </w:r>
    </w:p>
    <w:p>
      <w:pPr>
        <w:spacing w:line="276" w:lineRule="auto"/>
      </w:pPr>
      <w:r>
        <w:rPr>
          <w:rFonts w:ascii="Arial" w:cs="Arial" w:eastAsia="Arial" w:hAnsi="Arial"/>
          <w:b/>
          <w:bCs/>
        </w:rPr>
        <w:t xml:space="preserve">1.3</w:t>
      </w:r>
      <w:r>
        <w:rPr>
          <w:rFonts w:ascii="Arial" w:cs="Arial" w:eastAsia="Arial" w:hAnsi="Arial"/>
        </w:rPr>
        <w:t xml:space="preserve"> </w:t>
      </w:r>
      <w:r>
        <w:rPr>
          <w:rFonts w:ascii="Arial" w:cs="Arial" w:eastAsia="Arial" w:hAnsi="Arial"/>
        </w:rPr>
        <w:t xml:space="preserve">It also establishes compensating controls appropriate for a finance function in which the Controller performs the majority of bookkeeping and financial reporting activities.</w:t>
      </w:r>
    </w:p>
    <w:p>
      <w:pPr>
        <w:spacing w:line="276" w:lineRule="auto"/>
      </w:pPr>
      <w:r>
        <w:rPr>
          <w:rFonts w:ascii="Arial" w:cs="Arial" w:eastAsia="Arial" w:hAnsi="Arial"/>
          <w:b/>
          <w:bCs/>
        </w:rPr>
        <w:t xml:space="preserve">1.4</w:t>
      </w:r>
      <w:r>
        <w:rPr>
          <w:rFonts w:ascii="Arial" w:cs="Arial" w:eastAsia="Arial" w:hAnsi="Arial"/>
        </w:rPr>
        <w:t xml:space="preserve"> </w:t>
      </w:r>
      <w:r>
        <w:rPr>
          <w:rFonts w:ascii="Arial" w:cs="Arial" w:eastAsia="Arial" w:hAnsi="Arial"/>
        </w:rPr>
        <w:t xml:space="preserve">This procedure explains the overall approach. The detailed QuickBooks working steps, bank-feed rules, and reconciliation working papers are maintained by the Finance Controller and are not repeated here.</w:t>
      </w:r>
    </w:p>
    <w:p>
      <w:pPr>
        <w:keepNext/>
        <w:spacing w:after="0" w:line="276" w:lineRule="auto"/>
      </w:pPr>
      <w:r>
        <w:rPr>
          <w:rFonts w:ascii="Arial" w:cs="Arial" w:eastAsia="Arial" w:hAnsi="Arial"/>
          <w:b/>
          <w:bCs/>
          <w:color w:val="5B9BD5"/>
          <w:sz w:val="26"/>
          <w:szCs w:val="26"/>
        </w:rPr>
        <w:t xml:space="preserve">2. Scope</w:t>
      </w:r>
    </w:p>
    <w:p>
      <w:pPr>
        <w:spacing w:line="276" w:lineRule="auto"/>
      </w:pPr>
      <w:r>
        <w:rPr>
          <w:rFonts w:ascii="Arial" w:cs="Arial" w:eastAsia="Arial" w:hAnsi="Arial"/>
          <w:b/>
          <w:bCs/>
        </w:rPr>
        <w:t xml:space="preserve">2.1</w:t>
      </w:r>
      <w:r>
        <w:rPr>
          <w:rFonts w:ascii="Arial" w:cs="Arial" w:eastAsia="Arial" w:hAnsi="Arial"/>
        </w:rPr>
        <w:t xml:space="preserve"> </w:t>
      </w:r>
      <w:r>
        <w:rPr>
          <w:rFonts w:ascii="Arial" w:cs="Arial" w:eastAsia="Arial" w:hAnsi="Arial"/>
        </w:rPr>
        <w:t xml:space="preserve">This procedure applies to all company financial accounts maintained in QuickBooks, including operating and payroll bank accounts, savings and money market accounts, company credit cards, other deposit or payment accounts, and other financial accounts integrated with or recorded in QuickBooks.</w:t>
      </w:r>
    </w:p>
    <w:p>
      <w:pPr>
        <w:spacing w:line="276" w:lineRule="auto"/>
      </w:pPr>
      <w:r>
        <w:rPr>
          <w:rFonts w:ascii="Arial" w:cs="Arial" w:eastAsia="Arial" w:hAnsi="Arial"/>
          <w:b/>
          <w:bCs/>
        </w:rPr>
        <w:t xml:space="preserve">2.2</w:t>
      </w:r>
      <w:r>
        <w:rPr>
          <w:rFonts w:ascii="Arial" w:cs="Arial" w:eastAsia="Arial" w:hAnsi="Arial"/>
        </w:rPr>
        <w:t xml:space="preserve"> </w:t>
      </w:r>
      <w:r>
        <w:rPr>
          <w:rFonts w:ascii="Arial" w:cs="Arial" w:eastAsia="Arial" w:hAnsi="Arial"/>
        </w:rPr>
        <w:t xml:space="preserve">Transactions may enter QuickBooks through automatic bank or credit card feeds, manual upload of CSV, QBO, or other supported transaction files, or manual entry when required. This procedure applies regardless of the method by which the transaction enters QuickBooks.</w:t>
      </w:r>
    </w:p>
    <w:p>
      <w:pPr>
        <w:spacing w:line="276" w:lineRule="auto"/>
      </w:pPr>
      <w:r>
        <w:rPr>
          <w:rFonts w:ascii="Arial" w:cs="Arial" w:eastAsia="Arial" w:hAnsi="Arial"/>
          <w:b/>
          <w:bCs/>
        </w:rPr>
        <w:t xml:space="preserve">2.3</w:t>
      </w:r>
      <w:r>
        <w:rPr>
          <w:rFonts w:ascii="Arial" w:cs="Arial" w:eastAsia="Arial" w:hAnsi="Arial"/>
        </w:rPr>
        <w:t xml:space="preserve"> </w:t>
      </w:r>
      <w:r>
        <w:rPr>
          <w:rFonts w:ascii="Arial" w:cs="Arial" w:eastAsia="Arial" w:hAnsi="Arial"/>
        </w:rPr>
        <w:t xml:space="preserve">Client trust-account (IOLTA) accounting, payroll processing itself, and the preparation of executive financial reports are not covered here. They follow their own procedures.</w:t>
      </w:r>
    </w:p>
    <w:p>
      <w:pPr>
        <w:keepNext/>
        <w:spacing w:after="0" w:line="276" w:lineRule="auto"/>
      </w:pPr>
      <w:r>
        <w:rPr>
          <w:rFonts w:ascii="Arial" w:cs="Arial" w:eastAsia="Arial" w:hAnsi="Arial"/>
          <w:b/>
          <w:bCs/>
          <w:color w:val="5B9BD5"/>
          <w:sz w:val="26"/>
          <w:szCs w:val="26"/>
        </w:rPr>
        <w:t xml:space="preserve">3. Sources of Information</w:t>
      </w:r>
    </w:p>
    <w:p>
      <w:pPr>
        <w:spacing w:line="276" w:lineRule="auto"/>
      </w:pPr>
      <w:r>
        <w:rPr>
          <w:rFonts w:ascii="Arial" w:cs="Arial" w:eastAsia="Arial" w:hAnsi="Arial"/>
          <w:b/>
          <w:bCs/>
        </w:rPr>
        <w:t xml:space="preserve">3.1</w:t>
      </w:r>
      <w:r>
        <w:rPr>
          <w:rFonts w:ascii="Arial" w:cs="Arial" w:eastAsia="Arial" w:hAnsi="Arial"/>
        </w:rPr>
        <w:t xml:space="preserve"> </w:t>
      </w:r>
      <w:r>
        <w:rPr>
          <w:rFonts w:ascii="Arial" w:cs="Arial" w:eastAsia="Arial" w:hAnsi="Arial"/>
        </w:rPr>
        <w:t xml:space="preserve">QuickBooks Online - the company's official books and the system in which transactions are recorded, matched, coded, and reconciled.</w:t>
      </w:r>
    </w:p>
    <w:p>
      <w:pPr>
        <w:spacing w:line="276" w:lineRule="auto"/>
      </w:pPr>
      <w:r>
        <w:rPr>
          <w:rFonts w:ascii="Arial" w:cs="Arial" w:eastAsia="Arial" w:hAnsi="Arial"/>
          <w:b/>
          <w:bCs/>
        </w:rPr>
        <w:t xml:space="preserve">3.2</w:t>
      </w:r>
      <w:r>
        <w:rPr>
          <w:rFonts w:ascii="Arial" w:cs="Arial" w:eastAsia="Arial" w:hAnsi="Arial"/>
        </w:rPr>
        <w:t xml:space="preserve"> </w:t>
      </w:r>
      <w:r>
        <w:rPr>
          <w:rFonts w:ascii="Arial" w:cs="Arial" w:eastAsia="Arial" w:hAnsi="Arial"/>
        </w:rPr>
        <w:t xml:space="preserve">Bank and credit card feeds - transaction activity delivered automatically to QuickBooks. The feed is a source of information, not the accounting system of record.</w:t>
      </w:r>
    </w:p>
    <w:p>
      <w:pPr>
        <w:spacing w:line="276" w:lineRule="auto"/>
      </w:pPr>
      <w:r>
        <w:rPr>
          <w:rFonts w:ascii="Arial" w:cs="Arial" w:eastAsia="Arial" w:hAnsi="Arial"/>
          <w:b/>
          <w:bCs/>
        </w:rPr>
        <w:t xml:space="preserve">3.3</w:t>
      </w:r>
      <w:r>
        <w:rPr>
          <w:rFonts w:ascii="Arial" w:cs="Arial" w:eastAsia="Arial" w:hAnsi="Arial"/>
        </w:rPr>
        <w:t xml:space="preserve"> </w:t>
      </w:r>
      <w:r>
        <w:rPr>
          <w:rFonts w:ascii="Arial" w:cs="Arial" w:eastAsia="Arial" w:hAnsi="Arial"/>
        </w:rPr>
        <w:t xml:space="preserve">Transaction files - CSV, QBO, or other supported files uploaded when automatic feeds are unavailable or inappropriate.</w:t>
      </w:r>
    </w:p>
    <w:p>
      <w:pPr>
        <w:spacing w:line="276" w:lineRule="auto"/>
      </w:pPr>
      <w:r>
        <w:rPr>
          <w:rFonts w:ascii="Arial" w:cs="Arial" w:eastAsia="Arial" w:hAnsi="Arial"/>
          <w:b/>
          <w:bCs/>
        </w:rPr>
        <w:t xml:space="preserve">3.4</w:t>
      </w:r>
      <w:r>
        <w:rPr>
          <w:rFonts w:ascii="Arial" w:cs="Arial" w:eastAsia="Arial" w:hAnsi="Arial"/>
        </w:rPr>
        <w:t xml:space="preserve"> </w:t>
      </w:r>
      <w:r>
        <w:rPr>
          <w:rFonts w:ascii="Arial" w:cs="Arial" w:eastAsia="Arial" w:hAnsi="Arial"/>
        </w:rPr>
        <w:t xml:space="preserve">Bank and credit card statements - the independent financial-institution record to which every account is reconciled monthly.</w:t>
      </w:r>
    </w:p>
    <w:p>
      <w:pPr>
        <w:spacing w:line="276" w:lineRule="auto"/>
      </w:pPr>
      <w:r>
        <w:rPr>
          <w:rFonts w:ascii="Arial" w:cs="Arial" w:eastAsia="Arial" w:hAnsi="Arial"/>
          <w:b/>
          <w:bCs/>
        </w:rPr>
        <w:t xml:space="preserve">3.5</w:t>
      </w:r>
      <w:r>
        <w:rPr>
          <w:rFonts w:ascii="Arial" w:cs="Arial" w:eastAsia="Arial" w:hAnsi="Arial"/>
        </w:rPr>
        <w:t xml:space="preserve"> </w:t>
      </w:r>
      <w:r>
        <w:rPr>
          <w:rFonts w:ascii="Arial" w:cs="Arial" w:eastAsia="Arial" w:hAnsi="Arial"/>
        </w:rPr>
        <w:t xml:space="preserve">Supporting documentation - invoices, receipts, contracts, expense reports, subscription documentation, approval correspondence, and other relevant records.</w:t>
      </w:r>
    </w:p>
    <w:p>
      <w:pPr>
        <w:spacing w:line="276" w:lineRule="auto"/>
      </w:pPr>
      <w:r>
        <w:rPr>
          <w:rFonts w:ascii="Arial" w:cs="Arial" w:eastAsia="Arial" w:hAnsi="Arial"/>
          <w:b/>
          <w:bCs/>
        </w:rPr>
        <w:t xml:space="preserve">3.6</w:t>
      </w:r>
      <w:r>
        <w:rPr>
          <w:rFonts w:ascii="Arial" w:cs="Arial" w:eastAsia="Arial" w:hAnsi="Arial"/>
        </w:rPr>
        <w:t xml:space="preserve"> </w:t>
      </w:r>
      <w:r>
        <w:rPr>
          <w:rFonts w:ascii="Arial" w:cs="Arial" w:eastAsia="Arial" w:hAnsi="Arial"/>
        </w:rPr>
        <w:t xml:space="preserve">Payroll reports, lender statements, and amortization schedules - used to reconcile payroll withdrawals and loan payments.</w:t>
      </w:r>
    </w:p>
    <w:p>
      <w:pPr>
        <w:spacing w:line="276" w:lineRule="auto"/>
      </w:pPr>
      <w:r>
        <w:rPr>
          <w:rFonts w:ascii="Arial" w:cs="Arial" w:eastAsia="Arial" w:hAnsi="Arial"/>
          <w:b/>
          <w:bCs/>
        </w:rPr>
        <w:t xml:space="preserve">3.7</w:t>
      </w:r>
      <w:r>
        <w:rPr>
          <w:rFonts w:ascii="Arial" w:cs="Arial" w:eastAsia="Arial" w:hAnsi="Arial"/>
        </w:rPr>
        <w:t xml:space="preserve"> </w:t>
      </w:r>
      <w:r>
        <w:rPr>
          <w:rFonts w:ascii="Arial" w:cs="Arial" w:eastAsia="Arial" w:hAnsi="Arial"/>
        </w:rPr>
        <w:t xml:space="preserve">Financial Account Master List - the Controller's listing of every company bank and credit card account (see Section 12).</w:t>
      </w:r>
    </w:p>
    <w:p>
      <w:pPr>
        <w:keepNext/>
        <w:spacing w:after="0" w:line="276" w:lineRule="auto"/>
      </w:pPr>
      <w:r>
        <w:rPr>
          <w:rFonts w:ascii="Arial" w:cs="Arial" w:eastAsia="Arial" w:hAnsi="Arial"/>
          <w:b/>
          <w:bCs/>
          <w:color w:val="5B9BD5"/>
          <w:sz w:val="26"/>
          <w:szCs w:val="26"/>
        </w:rPr>
        <w:t xml:space="preserve">4. Terms and Definitions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8442"/>
      </w:tblGrid>
      <w:tr>
        <w:trPr>
          <w:cantSplit/>
          <w:tblHeader/>
        </w:trPr>
        <w:tc>
          <w:tcPr>
            <w:tcW w:type="dxa" w:w="23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TERM</w:t>
            </w:r>
          </w:p>
        </w:tc>
        <w:tc>
          <w:tcPr>
            <w:tcW w:type="dxa" w:w="8442"/>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DEFINITION</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Bank Feed</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Transaction activity delivered automatically from a financial institution into QuickBooks. It establishes that financial activity occurred; it does not determine the correct accounting treatment.</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Match</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Linking an imported transaction to a transaction already recorded in QuickBooks, such as a previously entered check, bill payment, ACH payment, payroll withdrawal, credit card payment, or transfer.</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Add</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Recording an imported transaction as new accounting activity because no corresponding transaction exists in QuickBooks.</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General Ledger (GL) Coding</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account, and where applicable the department, class, location, customer, project, or other reporting dimension, assigned to a transaction based on its economic nature and business purpose.</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Transfer</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Movement of cash between company-owned accounts. A transfer is never revenue or expense.</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Clearing / Suspense Account</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temporary account used to hold a transaction that cannot yet be identified, until it is researched and properly classified.</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Reconciliation</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Establishing that the statement ending balance, adjusted for valid reconciling items, equals the QuickBooks reconciled balance.</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Reconciling Item</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 valid timing difference between the bank and the books, such as an outstanding check or a deposit in transit.</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Month-End Cutoff</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Recording each material transaction in the accounting period to which it belongs, based on economic substance rather than the date it cleared the financial institution.</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Second-Pass Review</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Controller's deliberate month-end review of previously processed activity, performed separately from routine transaction processing, as a compensating control for limited segregation of duties.</w:t>
            </w:r>
          </w:p>
        </w:tc>
      </w:tr>
      <w:tr>
        <w:trPr>
          <w:cantSplit/>
        </w:trPr>
        <w:tc>
          <w:tcPr>
            <w:tcW w:type="dxa" w:w="23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Accounting Authority</w:t>
            </w:r>
          </w:p>
        </w:tc>
        <w:tc>
          <w:tcPr>
            <w:tcW w:type="dxa" w:w="84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Controller's final authority over accounting treatment. It is distinct from business authority, which rests with executive management.</w:t>
            </w:r>
          </w:p>
        </w:tc>
      </w:tr>
    </w:tbl>
    <w:p>
      <w:pPr>
        <w:spacing w:after="100" w:line="240"/>
      </w:pPr>
    </w:p>
    <w:p>
      <w:pPr>
        <w:keepNext/>
        <w:spacing w:after="0" w:line="276" w:lineRule="auto"/>
      </w:pPr>
      <w:r>
        <w:rPr>
          <w:rFonts w:ascii="Arial" w:cs="Arial" w:eastAsia="Arial" w:hAnsi="Arial"/>
          <w:b/>
          <w:bCs/>
          <w:color w:val="5B9BD5"/>
          <w:sz w:val="26"/>
          <w:szCs w:val="26"/>
        </w:rPr>
        <w:t xml:space="preserve">5. Roles and Responsibilities</w:t>
      </w:r>
    </w:p>
    <w:p>
      <w:pPr>
        <w:spacing w:line="276" w:lineRule="auto"/>
      </w:pPr>
      <w:r>
        <w:rPr>
          <w:rFonts w:ascii="Arial" w:cs="Arial" w:eastAsia="Arial" w:hAnsi="Arial"/>
          <w:b/>
          <w:bCs/>
        </w:rPr>
        <w:t xml:space="preserve">5.1</w:t>
      </w:r>
      <w:r>
        <w:rPr>
          <w:rFonts w:ascii="Arial" w:cs="Arial" w:eastAsia="Arial" w:hAnsi="Arial"/>
        </w:rPr>
        <w:t xml:space="preserve"> </w:t>
      </w:r>
      <w:r>
        <w:rPr>
          <w:rFonts w:ascii="Arial" w:cs="Arial" w:eastAsia="Arial" w:hAnsi="Arial"/>
        </w:rPr>
        <w:t xml:space="preserve">The Controller is the highest-level finance position within the company and has primary responsibility for maintaining the company's books and accounting records. Due to the size and structure of the Finance function, the Controller performs both transaction-processing and financial-review responsibilities for many accounting activities and is the primary accounting processor and final accounting authority.</w:t>
      </w:r>
    </w:p>
    <w:p>
      <w:pPr>
        <w:spacing w:line="276" w:lineRule="auto"/>
      </w:pPr>
      <w:r>
        <w:rPr>
          <w:rFonts w:ascii="Arial" w:cs="Arial" w:eastAsia="Arial" w:hAnsi="Arial"/>
          <w:b/>
          <w:bCs/>
        </w:rPr>
        <w:t xml:space="preserve">5.2</w:t>
      </w:r>
      <w:r>
        <w:rPr>
          <w:rFonts w:ascii="Arial" w:cs="Arial" w:eastAsia="Arial" w:hAnsi="Arial"/>
        </w:rPr>
        <w:t xml:space="preserve"> </w:t>
      </w:r>
      <w:r>
        <w:rPr>
          <w:rFonts w:ascii="Arial" w:cs="Arial" w:eastAsia="Arial" w:hAnsi="Arial"/>
        </w:rPr>
        <w:t xml:space="preserve">The Controller has final authority over accounting policies and procedures, general ledger structure, transaction classification, application of accounting principles, bank and credit card reconciliation, month-end accounting, journal entries and accounting adjustments, financial statement preparation, and accounting treatment of unusual or complex transactions.</w:t>
      </w:r>
    </w:p>
    <w:p>
      <w:pPr>
        <w:spacing w:line="276" w:lineRule="auto"/>
      </w:pPr>
      <w:r>
        <w:rPr>
          <w:rFonts w:ascii="Arial" w:cs="Arial" w:eastAsia="Arial" w:hAnsi="Arial"/>
          <w:b/>
          <w:bCs/>
        </w:rPr>
        <w:t xml:space="preserve">5.3</w:t>
      </w:r>
      <w:r>
        <w:rPr>
          <w:rFonts w:ascii="Arial" w:cs="Arial" w:eastAsia="Arial" w:hAnsi="Arial"/>
        </w:rPr>
        <w:t xml:space="preserve"> </w:t>
      </w:r>
      <w:r>
        <w:rPr>
          <w:rFonts w:ascii="Arial" w:cs="Arial" w:eastAsia="Arial" w:hAnsi="Arial"/>
        </w:rPr>
        <w:t xml:space="preserve">Executive management does not serve as an additional accounting-review level. Matters requiring business authorization, investigation, compliance action, or management decisions outside the Finance function are escalated by the Controller to the appropriate executive.</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3"/>
        <w:gridCol w:w="7619"/>
      </w:tblGrid>
      <w:tr>
        <w:trPr>
          <w:cantSplit/>
          <w:tblHeader/>
        </w:trPr>
        <w:tc>
          <w:tcPr>
            <w:tcW w:type="dxa" w:w="3123"/>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ROLE</w:t>
            </w:r>
          </w:p>
        </w:tc>
        <w:tc>
          <w:tcPr>
            <w:tcW w:type="dxa" w:w="7619"/>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RESPONSIBILITY</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Finance Controller (Process Owner and Primary Processor)</w:t>
            </w:r>
          </w:p>
        </w:tc>
        <w:tc>
          <w:tcPr>
            <w:tcW w:type="dxa" w:w="7619"/>
            <w:tcMar>
              <w:top w:type="dxa" w:w="20"/>
              <w:left w:type="dxa" w:w="80"/>
              <w:bottom w:type="dxa" w:w="20"/>
              <w:right w:type="dxa" w:w="80"/>
            </w:tcMar>
            <w:vAlign w:val="top"/>
          </w:tcPr>
          <w:p>
            <w:pPr>
              <w:spacing w:after="40" w:line="276" w:lineRule="auto"/>
              <w:jc w:val="left"/>
            </w:pPr>
            <w:r>
              <w:rPr>
                <w:rFonts w:ascii="Arial" w:cs="Arial" w:eastAsia="Arial" w:hAnsi="Arial"/>
                <w:b/>
                <w:bCs/>
                <w:sz w:val="22"/>
                <w:szCs w:val="22"/>
              </w:rPr>
              <w:t xml:space="preserve">Transaction processing:</w:t>
            </w:r>
            <w:r>
              <w:rPr>
                <w:rFonts w:ascii="Arial" w:cs="Arial" w:eastAsia="Arial" w:hAnsi="Arial"/>
                <w:b w:val="false"/>
                <w:bCs w:val="false"/>
                <w:sz w:val="22"/>
                <w:szCs w:val="22"/>
              </w:rPr>
              <w:t xml:space="preserve"> maintains and monitors QuickBooks; manages bank and credit card feeds; uploads activity when feeds are unavailable or inappropriate; reviews imported transactions; identifies vendors and payees; determines GL coding and reporting dimensions; matches imported transactions to existing entries; identifies and prevents duplicates; maintains vendor records and the chart of accounts; maintains descriptions and supporting documentation; researches unidentified or unclear transactions.</w:t>
            </w:r>
          </w:p>
          <w:p>
            <w:pPr>
              <w:spacing w:after="40" w:line="276" w:lineRule="auto"/>
              <w:jc w:val="left"/>
            </w:pPr>
            <w:r>
              <w:rPr>
                <w:rFonts w:ascii="Arial" w:cs="Arial" w:eastAsia="Arial" w:hAnsi="Arial"/>
                <w:b/>
                <w:bCs/>
                <w:sz w:val="22"/>
                <w:szCs w:val="22"/>
              </w:rPr>
              <w:t xml:space="preserve">Account reconciliation:</w:t>
            </w:r>
            <w:r>
              <w:rPr>
                <w:rFonts w:ascii="Arial" w:cs="Arial" w:eastAsia="Arial" w:hAnsi="Arial"/>
                <w:b w:val="false"/>
                <w:bCs w:val="false"/>
                <w:sz w:val="22"/>
                <w:szCs w:val="22"/>
              </w:rPr>
              <w:t xml:space="preserve"> reconciles bank and credit card accounts monthly; investigates differences; reviews outstanding checks and deposits; reviews clearing, suspense, and other temporary accounts; reconciles transfers between company accounts.</w:t>
            </w:r>
          </w:p>
          <w:p>
            <w:pPr>
              <w:spacing w:after="40" w:line="276" w:lineRule="auto"/>
              <w:jc w:val="left"/>
            </w:pPr>
            <w:r>
              <w:rPr>
                <w:rFonts w:ascii="Arial" w:cs="Arial" w:eastAsia="Arial" w:hAnsi="Arial"/>
                <w:b/>
                <w:bCs/>
                <w:sz w:val="22"/>
                <w:szCs w:val="22"/>
              </w:rPr>
              <w:t xml:space="preserve">Month-end close:</w:t>
            </w:r>
            <w:r>
              <w:rPr>
                <w:rFonts w:ascii="Arial" w:cs="Arial" w:eastAsia="Arial" w:hAnsi="Arial"/>
                <w:b w:val="false"/>
                <w:bCs w:val="false"/>
                <w:sz w:val="22"/>
                <w:szCs w:val="22"/>
              </w:rPr>
              <w:t xml:space="preserve"> records journal entries and adjustments; reviews cutoff; reviews balance sheet accounts; performs analytical review of the income statement; compares actual results to budget and prior periods; investigates unusual activity; determines when the records are sufficiently complete for financial reporting.</w:t>
            </w:r>
          </w:p>
          <w:p>
            <w:pPr>
              <w:spacing w:after="0" w:line="276" w:lineRule="auto"/>
              <w:jc w:val="left"/>
            </w:pPr>
            <w:r>
              <w:rPr>
                <w:rFonts w:ascii="Arial" w:cs="Arial" w:eastAsia="Arial" w:hAnsi="Arial"/>
                <w:b/>
                <w:bCs/>
                <w:sz w:val="22"/>
                <w:szCs w:val="22"/>
              </w:rPr>
              <w:t xml:space="preserve">Accounting authority:</w:t>
            </w:r>
            <w:r>
              <w:rPr>
                <w:rFonts w:ascii="Arial" w:cs="Arial" w:eastAsia="Arial" w:hAnsi="Arial"/>
                <w:b w:val="false"/>
                <w:bCs w:val="false"/>
                <w:sz w:val="22"/>
                <w:szCs w:val="22"/>
              </w:rPr>
              <w:t xml:space="preserve"> establishes accounting procedures; maintains the chart of accounts; determines classifications; approves automated bank-feed rules; determines treatment of unusual or material transactions; escalates significant non-accounting matters to executive management.</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Staff Accountant</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Supports the Controller on an as-needed basis with researching transactions, obtaining receipts or invoices, gathering supporting documentation, obtaining information from other departments, preparing schedules, assisting with specific reconciliations, reviewing transaction details, and other specifically delegated tasks. Is not a required review or approval level unless the Controller has specifically delegated such responsibility. Responsibility for the completeness and accuracy of the accounting records remains with the Controller.</w:t>
            </w:r>
          </w:p>
        </w:tc>
      </w:tr>
      <w:tr>
        <w:trPr>
          <w:cantSplit/>
        </w:trPr>
        <w:tc>
          <w:tcPr>
            <w:tcW w:type="dxa" w:w="3123"/>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Executive Management (CEO / COO)</w:t>
            </w:r>
          </w:p>
        </w:tc>
        <w:tc>
          <w:tcPr>
            <w:tcW w:type="dxa" w:w="7619"/>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Receives escalations from the Controller and decides matters requiring business authorization, investigation, or corrective action. Does not serve as an accounting-review level.</w:t>
            </w:r>
          </w:p>
        </w:tc>
      </w:tr>
    </w:tbl>
    <w:p>
      <w:pPr>
        <w:spacing w:after="100" w:line="240"/>
      </w:pPr>
    </w:p>
    <w:p>
      <w:pPr>
        <w:keepNext/>
        <w:spacing w:after="0" w:line="276" w:lineRule="auto"/>
      </w:pPr>
      <w:r>
        <w:rPr>
          <w:rFonts w:ascii="Arial" w:cs="Arial" w:eastAsia="Arial" w:hAnsi="Arial"/>
          <w:b/>
          <w:bCs/>
          <w:color w:val="5B9BD5"/>
          <w:sz w:val="26"/>
          <w:szCs w:val="26"/>
        </w:rPr>
        <w:t xml:space="preserve">6. Segregation of Duties and Compensating Controls</w:t>
      </w:r>
    </w:p>
    <w:p>
      <w:pPr>
        <w:spacing w:line="276" w:lineRule="auto"/>
      </w:pPr>
      <w:r>
        <w:rPr>
          <w:rFonts w:ascii="Arial" w:cs="Arial" w:eastAsia="Arial" w:hAnsi="Arial"/>
          <w:b/>
          <w:bCs/>
        </w:rPr>
        <w:t xml:space="preserve">6.1</w:t>
      </w:r>
      <w:r>
        <w:rPr>
          <w:rFonts w:ascii="Arial" w:cs="Arial" w:eastAsia="Arial" w:hAnsi="Arial"/>
        </w:rPr>
        <w:t xml:space="preserve"> </w:t>
      </w:r>
      <w:r>
        <w:rPr>
          <w:rFonts w:ascii="Arial" w:cs="Arial" w:eastAsia="Arial" w:hAnsi="Arial"/>
        </w:rPr>
        <w:t xml:space="preserve">Due to the size and structure of the Finance function, traditional segregation of duties is not practical for all accounting activities. The Controller may import, classify, and post transactions; prepare reconciliations; record adjustments; and review the resulting financial statements.</w:t>
      </w:r>
    </w:p>
    <w:p>
      <w:pPr>
        <w:spacing w:line="276" w:lineRule="auto"/>
      </w:pPr>
      <w:r>
        <w:rPr>
          <w:rFonts w:ascii="Arial" w:cs="Arial" w:eastAsia="Arial" w:hAnsi="Arial"/>
          <w:b/>
          <w:bCs/>
        </w:rPr>
        <w:t xml:space="preserve">6.2</w:t>
      </w:r>
      <w:r>
        <w:rPr>
          <w:rFonts w:ascii="Arial" w:cs="Arial" w:eastAsia="Arial" w:hAnsi="Arial"/>
        </w:rPr>
        <w:t xml:space="preserve"> </w:t>
      </w:r>
      <w:r>
        <w:rPr>
          <w:rFonts w:ascii="Arial" w:cs="Arial" w:eastAsia="Arial" w:hAnsi="Arial"/>
        </w:rPr>
        <w:t xml:space="preserve">The absence of complete segregation of duties makes compensating controls particularly important. The Controller mitigates this risk through monthly reconciliation of all bank and credit card accounts; comparison of QuickBooks activity to independent financial institution statements; review of source documentation; a separate month-end review of previously processed activity; review of unusual or material transactions; analytical review of financial results; review of balance sheet accounts; review of clearing and suspense accounts; investigation of unexplained variances; review of manual journal entries; and escalation of significant or questionable activity to executive management as appropriate.</w:t>
      </w:r>
    </w:p>
    <w:p>
      <w:pPr>
        <w:spacing w:line="276" w:lineRule="auto"/>
      </w:pPr>
      <w:r>
        <w:rPr>
          <w:rFonts w:ascii="Arial" w:cs="Arial" w:eastAsia="Arial" w:hAnsi="Arial"/>
          <w:b/>
          <w:bCs/>
        </w:rPr>
        <w:t xml:space="preserve">6.3</w:t>
      </w:r>
      <w:r>
        <w:rPr>
          <w:rFonts w:ascii="Arial" w:cs="Arial" w:eastAsia="Arial" w:hAnsi="Arial"/>
        </w:rPr>
        <w:t xml:space="preserve"> </w:t>
      </w:r>
      <w:r>
        <w:rPr>
          <w:rFonts w:ascii="Arial" w:cs="Arial" w:eastAsia="Arial" w:hAnsi="Arial"/>
        </w:rPr>
        <w:t xml:space="preserve">The Controller's month-end review is performed as a distinct second-pass review and not merely as a continuation of daily transaction processing.</w:t>
      </w:r>
    </w:p>
    <w:p>
      <w:pPr>
        <w:keepNext/>
        <w:spacing w:after="0" w:line="276" w:lineRule="auto"/>
      </w:pPr>
      <w:r>
        <w:rPr>
          <w:rFonts w:ascii="Arial" w:cs="Arial" w:eastAsia="Arial" w:hAnsi="Arial"/>
          <w:b/>
          <w:bCs/>
          <w:color w:val="5B9BD5"/>
          <w:sz w:val="26"/>
          <w:szCs w:val="26"/>
        </w:rPr>
        <w:t xml:space="preserve">7. Procedure</w:t>
      </w:r>
    </w:p>
    <w:p>
      <w:pPr>
        <w:spacing w:line="276" w:lineRule="auto"/>
      </w:pPr>
      <w:r>
        <w:rPr>
          <w:rFonts w:ascii="Arial" w:cs="Arial" w:eastAsia="Arial" w:hAnsi="Arial"/>
        </w:rPr>
        <w:t xml:space="preserve">Bank and credit card transactions are generally imported and reviewed at least weekly, with higher-volume accounts reviewed more frequently when necessary. The goal is to keep the accounting records reasonably current, identify transaction issues promptly, reduce the volume of unidentified activity, facilitate cash monitoring, and avoid excessive transaction processing at month-end. All available activity through the final day of the accounting month must be addressed as part of the monthly close. The full cycle is shown in Annex A - QuickBooks Bank and Credit Card Processing Workflow.</w:t>
      </w:r>
    </w:p>
    <w:p>
      <w:pPr>
        <w:keepNext/>
        <w:spacing w:line="276" w:lineRule="auto"/>
      </w:pPr>
      <w:r>
        <w:rPr>
          <w:rFonts w:ascii="Arial" w:cs="Arial" w:eastAsia="Arial" w:hAnsi="Arial"/>
          <w:b/>
          <w:bCs/>
          <w:sz w:val="24"/>
          <w:szCs w:val="24"/>
          <w:u w:val="single"/>
        </w:rPr>
        <w:t xml:space="preserve">7.1 Confirm the account.</w:t>
      </w:r>
    </w:p>
    <w:p>
      <w:pPr>
        <w:spacing w:line="276" w:lineRule="auto"/>
      </w:pPr>
      <w:r>
        <w:rPr>
          <w:rFonts w:ascii="Arial" w:cs="Arial" w:eastAsia="Arial" w:hAnsi="Arial"/>
          <w:b/>
          <w:bCs/>
        </w:rPr>
        <w:t xml:space="preserve">7.1.1</w:t>
      </w:r>
      <w:r>
        <w:rPr>
          <w:rFonts w:ascii="Arial" w:cs="Arial" w:eastAsia="Arial" w:hAnsi="Arial"/>
        </w:rPr>
        <w:t xml:space="preserve"> </w:t>
      </w:r>
      <w:r>
        <w:rPr>
          <w:rFonts w:ascii="Arial" w:cs="Arial" w:eastAsia="Arial" w:hAnsi="Arial"/>
        </w:rPr>
        <w:t xml:space="preserve">Before manually uploading transactions, confirm the financial institution, account name, last four digits of the account, corresponding QuickBooks account, and date range being uploaded.</w:t>
      </w:r>
    </w:p>
    <w:p>
      <w:pPr>
        <w:spacing w:line="276" w:lineRule="auto"/>
      </w:pPr>
      <w:r>
        <w:rPr>
          <w:rFonts w:ascii="Arial" w:cs="Arial" w:eastAsia="Arial" w:hAnsi="Arial"/>
          <w:b/>
          <w:bCs/>
        </w:rPr>
        <w:t xml:space="preserve">7.1.2</w:t>
      </w:r>
      <w:r>
        <w:rPr>
          <w:rFonts w:ascii="Arial" w:cs="Arial" w:eastAsia="Arial" w:hAnsi="Arial"/>
        </w:rPr>
        <w:t xml:space="preserve"> </w:t>
      </w:r>
      <w:r>
        <w:rPr>
          <w:rFonts w:ascii="Arial" w:cs="Arial" w:eastAsia="Arial" w:hAnsi="Arial"/>
        </w:rPr>
        <w:t xml:space="preserve">Transactions are never uploaded without first verifying the correct destination account.</w:t>
      </w:r>
    </w:p>
    <w:p>
      <w:pPr>
        <w:keepNext/>
        <w:spacing w:line="276" w:lineRule="auto"/>
      </w:pPr>
      <w:r>
        <w:rPr>
          <w:rFonts w:ascii="Arial" w:cs="Arial" w:eastAsia="Arial" w:hAnsi="Arial"/>
          <w:b/>
          <w:bCs/>
          <w:sz w:val="24"/>
          <w:szCs w:val="24"/>
          <w:u w:val="single"/>
        </w:rPr>
        <w:t xml:space="preserve">7.2 Review previously recorded activity.</w:t>
      </w:r>
    </w:p>
    <w:p>
      <w:pPr>
        <w:spacing w:line="276" w:lineRule="auto"/>
      </w:pPr>
      <w:r>
        <w:rPr>
          <w:rFonts w:ascii="Arial" w:cs="Arial" w:eastAsia="Arial" w:hAnsi="Arial"/>
          <w:b/>
          <w:bCs/>
        </w:rPr>
        <w:t xml:space="preserve">7.2.1</w:t>
      </w:r>
      <w:r>
        <w:rPr>
          <w:rFonts w:ascii="Arial" w:cs="Arial" w:eastAsia="Arial" w:hAnsi="Arial"/>
        </w:rPr>
        <w:t xml:space="preserve"> </w:t>
      </w:r>
      <w:r>
        <w:rPr>
          <w:rFonts w:ascii="Arial" w:cs="Arial" w:eastAsia="Arial" w:hAnsi="Arial"/>
        </w:rPr>
        <w:t xml:space="preserve">Before importing a transaction file, determine the period for which transactions have already been recorded. Review the most recent QuickBooks transactions, most recent bank-feed activity, previous upload date, and date range contained in the new file.</w:t>
      </w:r>
    </w:p>
    <w:p>
      <w:pPr>
        <w:spacing w:line="276" w:lineRule="auto"/>
      </w:pPr>
      <w:r>
        <w:rPr>
          <w:rFonts w:ascii="Arial" w:cs="Arial" w:eastAsia="Arial" w:hAnsi="Arial"/>
          <w:b/>
          <w:bCs/>
        </w:rPr>
        <w:t xml:space="preserve">7.2.2</w:t>
      </w:r>
      <w:r>
        <w:rPr>
          <w:rFonts w:ascii="Arial" w:cs="Arial" w:eastAsia="Arial" w:hAnsi="Arial"/>
        </w:rPr>
        <w:t xml:space="preserve"> </w:t>
      </w:r>
      <w:r>
        <w:rPr>
          <w:rFonts w:ascii="Arial" w:cs="Arial" w:eastAsia="Arial" w:hAnsi="Arial"/>
        </w:rPr>
        <w:t xml:space="preserve">If transaction periods overlap, give particular attention to possible duplicate transactions.</w:t>
      </w:r>
    </w:p>
    <w:p>
      <w:pPr>
        <w:keepNext/>
        <w:spacing w:line="276" w:lineRule="auto"/>
      </w:pPr>
      <w:r>
        <w:rPr>
          <w:rFonts w:ascii="Arial" w:cs="Arial" w:eastAsia="Arial" w:hAnsi="Arial"/>
          <w:b/>
          <w:bCs/>
          <w:sz w:val="24"/>
          <w:szCs w:val="24"/>
          <w:u w:val="single"/>
        </w:rPr>
        <w:t xml:space="preserve">7.3 Import the transactions.</w:t>
      </w:r>
    </w:p>
    <w:p>
      <w:pPr>
        <w:spacing w:line="276" w:lineRule="auto"/>
      </w:pPr>
      <w:r>
        <w:rPr>
          <w:rFonts w:ascii="Arial" w:cs="Arial" w:eastAsia="Arial" w:hAnsi="Arial"/>
          <w:b/>
          <w:bCs/>
        </w:rPr>
        <w:t xml:space="preserve">7.3.1</w:t>
      </w:r>
      <w:r>
        <w:rPr>
          <w:rFonts w:ascii="Arial" w:cs="Arial" w:eastAsia="Arial" w:hAnsi="Arial"/>
        </w:rPr>
        <w:t xml:space="preserve"> </w:t>
      </w:r>
      <w:r>
        <w:rPr>
          <w:rFonts w:ascii="Arial" w:cs="Arial" w:eastAsia="Arial" w:hAnsi="Arial"/>
        </w:rPr>
        <w:t xml:space="preserve">Upload or download transaction activity into the appropriate QuickBooks account.</w:t>
      </w:r>
    </w:p>
    <w:p>
      <w:pPr>
        <w:spacing w:line="276" w:lineRule="auto"/>
      </w:pPr>
      <w:r>
        <w:rPr>
          <w:rFonts w:ascii="Arial" w:cs="Arial" w:eastAsia="Arial" w:hAnsi="Arial"/>
          <w:b/>
          <w:bCs/>
        </w:rPr>
        <w:t xml:space="preserve">7.3.2</w:t>
      </w:r>
      <w:r>
        <w:rPr>
          <w:rFonts w:ascii="Arial" w:cs="Arial" w:eastAsia="Arial" w:hAnsi="Arial"/>
        </w:rPr>
        <w:t xml:space="preserve"> </w:t>
      </w:r>
      <w:r>
        <w:rPr>
          <w:rFonts w:ascii="Arial" w:cs="Arial" w:eastAsia="Arial" w:hAnsi="Arial"/>
        </w:rPr>
        <w:t xml:space="preserve">After the import, perform a reasonableness check of the account selected, beginning and ending transaction dates, number of imported transactions, and general consistency of activity with expectations.</w:t>
      </w:r>
    </w:p>
    <w:p>
      <w:pPr>
        <w:spacing w:line="276" w:lineRule="auto"/>
      </w:pPr>
      <w:r>
        <w:rPr>
          <w:rFonts w:ascii="Arial" w:cs="Arial" w:eastAsia="Arial" w:hAnsi="Arial"/>
          <w:b/>
          <w:bCs/>
        </w:rPr>
        <w:t xml:space="preserve">7.3.3</w:t>
      </w:r>
      <w:r>
        <w:rPr>
          <w:rFonts w:ascii="Arial" w:cs="Arial" w:eastAsia="Arial" w:hAnsi="Arial"/>
        </w:rPr>
        <w:t xml:space="preserve"> </w:t>
      </w:r>
      <w:r>
        <w:rPr>
          <w:rFonts w:ascii="Arial" w:cs="Arial" w:eastAsia="Arial" w:hAnsi="Arial"/>
        </w:rPr>
        <w:t xml:space="preserve">If transactions are uploaded to an incorrect account, further processing stops until the issue is corrected.</w:t>
      </w:r>
    </w:p>
    <w:p>
      <w:pPr>
        <w:keepNext/>
        <w:spacing w:line="276" w:lineRule="auto"/>
      </w:pPr>
      <w:r>
        <w:rPr>
          <w:rFonts w:ascii="Arial" w:cs="Arial" w:eastAsia="Arial" w:hAnsi="Arial"/>
          <w:b/>
          <w:bCs/>
          <w:sz w:val="24"/>
          <w:szCs w:val="24"/>
          <w:u w:val="single"/>
        </w:rPr>
        <w:t xml:space="preserve">7.4 Review and classify every transaction.</w:t>
      </w:r>
    </w:p>
    <w:p>
      <w:pPr>
        <w:spacing w:line="276" w:lineRule="auto"/>
      </w:pPr>
      <w:r>
        <w:rPr>
          <w:rFonts w:ascii="Arial" w:cs="Arial" w:eastAsia="Arial" w:hAnsi="Arial"/>
          <w:b/>
          <w:bCs/>
        </w:rPr>
        <w:t xml:space="preserve">7.4.1</w:t>
      </w:r>
      <w:r>
        <w:rPr>
          <w:rFonts w:ascii="Arial" w:cs="Arial" w:eastAsia="Arial" w:hAnsi="Arial"/>
        </w:rPr>
        <w:t xml:space="preserve"> </w:t>
      </w:r>
      <w:r>
        <w:rPr>
          <w:rFonts w:ascii="Arial" w:cs="Arial" w:eastAsia="Arial" w:hAnsi="Arial"/>
        </w:rPr>
        <w:t xml:space="preserve">Every imported transaction is reviewed before being accepted into the general ledger. For each transaction, determine: What happened? Why did it happen? Has it already been recorded? Where does it belong? Is it adequately supported?</w:t>
      </w:r>
    </w:p>
    <w:p>
      <w:pPr>
        <w:spacing w:line="276" w:lineRule="auto"/>
      </w:pPr>
      <w:r>
        <w:rPr>
          <w:rFonts w:ascii="Arial" w:cs="Arial" w:eastAsia="Arial" w:hAnsi="Arial"/>
          <w:b/>
          <w:bCs/>
        </w:rPr>
        <w:t xml:space="preserve">7.4.2</w:t>
      </w:r>
      <w:r>
        <w:rPr>
          <w:rFonts w:ascii="Arial" w:cs="Arial" w:eastAsia="Arial" w:hAnsi="Arial"/>
        </w:rPr>
        <w:t xml:space="preserve"> </w:t>
      </w:r>
      <w:r>
        <w:rPr>
          <w:rFonts w:ascii="Arial" w:cs="Arial" w:eastAsia="Arial" w:hAnsi="Arial"/>
          <w:b/>
          <w:bCs/>
        </w:rPr>
        <w:t xml:space="preserve">Transaction date.</w:t>
      </w:r>
      <w:r>
        <w:rPr>
          <w:rFonts w:ascii="Arial" w:cs="Arial" w:eastAsia="Arial" w:hAnsi="Arial"/>
        </w:rPr>
        <w:t xml:space="preserve"> Confirm that the date is reasonable based on available bank, credit card, invoice, or other supporting information. Give special consideration to transactions near month-end. The date on which a transaction clears the bank does not necessarily determine the appropriate accounting period.</w:t>
      </w:r>
    </w:p>
    <w:p>
      <w:pPr>
        <w:spacing w:line="276" w:lineRule="auto"/>
      </w:pPr>
      <w:r>
        <w:rPr>
          <w:rFonts w:ascii="Arial" w:cs="Arial" w:eastAsia="Arial" w:hAnsi="Arial"/>
          <w:b/>
          <w:bCs/>
        </w:rPr>
        <w:t xml:space="preserve">7.4.3</w:t>
      </w:r>
      <w:r>
        <w:rPr>
          <w:rFonts w:ascii="Arial" w:cs="Arial" w:eastAsia="Arial" w:hAnsi="Arial"/>
        </w:rPr>
        <w:t xml:space="preserve"> </w:t>
      </w:r>
      <w:r>
        <w:rPr>
          <w:rFonts w:ascii="Arial" w:cs="Arial" w:eastAsia="Arial" w:hAnsi="Arial"/>
          <w:b/>
          <w:bCs/>
        </w:rPr>
        <w:t xml:space="preserve">Vendor or payee.</w:t>
      </w:r>
      <w:r>
        <w:rPr>
          <w:rFonts w:ascii="Arial" w:cs="Arial" w:eastAsia="Arial" w:hAnsi="Arial"/>
        </w:rPr>
        <w:t xml:space="preserve"> Identify the appropriate vendor or payee whenever reasonably possible. Use existing vendor records rather than creating unnecessary variations of the same vendor, such as Amazon, Amazon.com, AMZN, and Amazon Marketplace, when one vendor designation is sufficient.</w:t>
      </w:r>
    </w:p>
    <w:p>
      <w:pPr>
        <w:spacing w:line="276" w:lineRule="auto"/>
      </w:pPr>
      <w:r>
        <w:rPr>
          <w:rFonts w:ascii="Arial" w:cs="Arial" w:eastAsia="Arial" w:hAnsi="Arial"/>
          <w:b/>
          <w:bCs/>
        </w:rPr>
        <w:t xml:space="preserve">7.4.4</w:t>
      </w:r>
      <w:r>
        <w:rPr>
          <w:rFonts w:ascii="Arial" w:cs="Arial" w:eastAsia="Arial" w:hAnsi="Arial"/>
        </w:rPr>
        <w:t xml:space="preserve"> </w:t>
      </w:r>
      <w:r>
        <w:rPr>
          <w:rFonts w:ascii="Arial" w:cs="Arial" w:eastAsia="Arial" w:hAnsi="Arial"/>
          <w:b/>
          <w:bCs/>
        </w:rPr>
        <w:t xml:space="preserve">General ledger coding.</w:t>
      </w:r>
      <w:r>
        <w:rPr>
          <w:rFonts w:ascii="Arial" w:cs="Arial" w:eastAsia="Arial" w:hAnsi="Arial"/>
        </w:rPr>
        <w:t xml:space="preserve"> Classify transactions based upon the economic nature and business purpose of the transaction, not merely the identity of the vendor. The same vendor may appropriately be charged to different GL accounts depending upon what was purchased. Historical coding may be used as a reference but does not replace an evaluation of the current transaction.</w:t>
      </w:r>
    </w:p>
    <w:p>
      <w:pPr>
        <w:spacing w:line="276" w:lineRule="auto"/>
      </w:pPr>
      <w:r>
        <w:rPr>
          <w:rFonts w:ascii="Arial" w:cs="Arial" w:eastAsia="Arial" w:hAnsi="Arial"/>
          <w:b/>
          <w:bCs/>
        </w:rPr>
        <w:t xml:space="preserve">7.4.5</w:t>
      </w:r>
      <w:r>
        <w:rPr>
          <w:rFonts w:ascii="Arial" w:cs="Arial" w:eastAsia="Arial" w:hAnsi="Arial"/>
        </w:rPr>
        <w:t xml:space="preserve"> </w:t>
      </w:r>
      <w:r>
        <w:rPr>
          <w:rFonts w:ascii="Arial" w:cs="Arial" w:eastAsia="Arial" w:hAnsi="Arial"/>
          <w:b/>
          <w:bCs/>
        </w:rPr>
        <w:t xml:space="preserve">Reporting dimensions.</w:t>
      </w:r>
      <w:r>
        <w:rPr>
          <w:rFonts w:ascii="Arial" w:cs="Arial" w:eastAsia="Arial" w:hAnsi="Arial"/>
        </w:rPr>
        <w:t xml:space="preserve"> Where applicable, assign the appropriate department, class, location, customer, project, business unit, or other reporting dimension, consistent with the company's management reporting structure.</w:t>
      </w:r>
    </w:p>
    <w:p>
      <w:pPr>
        <w:spacing w:line="276" w:lineRule="auto"/>
      </w:pPr>
      <w:r>
        <w:rPr>
          <w:rFonts w:ascii="Arial" w:cs="Arial" w:eastAsia="Arial" w:hAnsi="Arial"/>
          <w:b/>
          <w:bCs/>
        </w:rPr>
        <w:t xml:space="preserve">7.4.6</w:t>
      </w:r>
      <w:r>
        <w:rPr>
          <w:rFonts w:ascii="Arial" w:cs="Arial" w:eastAsia="Arial" w:hAnsi="Arial"/>
        </w:rPr>
        <w:t xml:space="preserve"> </w:t>
      </w:r>
      <w:r>
        <w:rPr>
          <w:rFonts w:ascii="Arial" w:cs="Arial" w:eastAsia="Arial" w:hAnsi="Arial"/>
          <w:b/>
          <w:bCs/>
        </w:rPr>
        <w:t xml:space="preserve">Description.</w:t>
      </w:r>
      <w:r>
        <w:rPr>
          <w:rFonts w:ascii="Arial" w:cs="Arial" w:eastAsia="Arial" w:hAnsi="Arial"/>
        </w:rPr>
        <w:t xml:space="preserve"> Provide enough information for the purpose of the transaction to be understood later without unreasonable additional research. Avoid descriptions such as "Miscellaneous," "Purchase," or "Credit Card Expense." Prefer descriptions such as "Charlotte office supplies - October," "Client event catering," or "Annual software subscription - Accounting."</w:t>
      </w:r>
    </w:p>
    <w:p>
      <w:pPr>
        <w:keepNext/>
        <w:spacing w:line="276" w:lineRule="auto"/>
      </w:pPr>
      <w:r>
        <w:rPr>
          <w:rFonts w:ascii="Arial" w:cs="Arial" w:eastAsia="Arial" w:hAnsi="Arial"/>
          <w:b/>
          <w:bCs/>
          <w:sz w:val="24"/>
          <w:szCs w:val="24"/>
          <w:u w:val="single"/>
        </w:rPr>
        <w:t xml:space="preserve">7.5 Match before adding.</w:t>
      </w:r>
    </w:p>
    <w:p>
      <w:pPr>
        <w:spacing w:line="276" w:lineRule="auto"/>
      </w:pPr>
      <w:r>
        <w:rPr>
          <w:rFonts w:ascii="Arial" w:cs="Arial" w:eastAsia="Arial" w:hAnsi="Arial"/>
          <w:b/>
          <w:bCs/>
        </w:rPr>
        <w:t xml:space="preserve">7.5.1</w:t>
      </w:r>
      <w:r>
        <w:rPr>
          <w:rFonts w:ascii="Arial" w:cs="Arial" w:eastAsia="Arial" w:hAnsi="Arial"/>
        </w:rPr>
        <w:t xml:space="preserve"> </w:t>
      </w:r>
      <w:r>
        <w:rPr>
          <w:rFonts w:ascii="Arial" w:cs="Arial" w:eastAsia="Arial" w:hAnsi="Arial"/>
        </w:rPr>
        <w:t xml:space="preserve">One of the most important controls in processing QuickBooks activity is determining whether an imported transaction represents new accounting activity or the settlement of a transaction already recorded.</w:t>
      </w:r>
    </w:p>
    <w:p>
      <w:pPr>
        <w:spacing w:line="276" w:lineRule="auto"/>
      </w:pPr>
      <w:r>
        <w:rPr>
          <w:rFonts w:ascii="Arial" w:cs="Arial" w:eastAsia="Arial" w:hAnsi="Arial"/>
          <w:b/>
          <w:bCs/>
        </w:rPr>
        <w:t xml:space="preserve">7.5.2</w:t>
      </w:r>
      <w:r>
        <w:rPr>
          <w:rFonts w:ascii="Arial" w:cs="Arial" w:eastAsia="Arial" w:hAnsi="Arial"/>
        </w:rPr>
        <w:t xml:space="preserve"> </w:t>
      </w:r>
      <w:r>
        <w:rPr>
          <w:rFonts w:ascii="Arial" w:cs="Arial" w:eastAsia="Arial" w:hAnsi="Arial"/>
        </w:rPr>
        <w:t xml:space="preserve">When a transaction already exists in QuickBooks, the imported transaction is matched to the existing transaction rather than added as a new transaction. Examples include previously recorded checks, vendor bill payments, ACH payments, payroll withdrawals, credit card payments, and transfers between company accounts.</w:t>
      </w:r>
    </w:p>
    <w:p>
      <w:pPr>
        <w:spacing w:line="276" w:lineRule="auto"/>
      </w:pPr>
      <w:r>
        <w:rPr>
          <w:rFonts w:ascii="Arial" w:cs="Arial" w:eastAsia="Arial" w:hAnsi="Arial"/>
          <w:b/>
          <w:bCs/>
        </w:rPr>
        <w:t xml:space="preserve">7.5.3</w:t>
      </w:r>
      <w:r>
        <w:rPr>
          <w:rFonts w:ascii="Arial" w:cs="Arial" w:eastAsia="Arial" w:hAnsi="Arial"/>
        </w:rPr>
        <w:t xml:space="preserve"> </w:t>
      </w:r>
      <w:r>
        <w:rPr>
          <w:rFonts w:ascii="Arial" w:cs="Arial" w:eastAsia="Arial" w:hAnsi="Arial"/>
        </w:rPr>
        <w:t xml:space="preserve">Control standard: before adding an imported transaction, determine whether the underlying transaction has already been recorded in QuickBooks. Improperly adding instead of matching can result in duplicate expenses, revenue, assets, liabilities, or transfers.</w:t>
      </w:r>
    </w:p>
    <w:p>
      <w:pPr>
        <w:keepNext/>
        <w:spacing w:line="276" w:lineRule="auto"/>
      </w:pPr>
      <w:r>
        <w:rPr>
          <w:rFonts w:ascii="Arial" w:cs="Arial" w:eastAsia="Arial" w:hAnsi="Arial"/>
          <w:b/>
          <w:bCs/>
          <w:sz w:val="24"/>
          <w:szCs w:val="24"/>
          <w:u w:val="single"/>
        </w:rPr>
        <w:t xml:space="preserve">7.6 Record transfers, card payments, refunds, payroll, and loans correctly.</w:t>
      </w:r>
    </w:p>
    <w:p>
      <w:pPr>
        <w:spacing w:line="276" w:lineRule="auto"/>
      </w:pPr>
      <w:r>
        <w:rPr>
          <w:rFonts w:ascii="Arial" w:cs="Arial" w:eastAsia="Arial" w:hAnsi="Arial"/>
          <w:b/>
          <w:bCs/>
        </w:rPr>
        <w:t xml:space="preserve">7.6.1</w:t>
      </w:r>
      <w:r>
        <w:rPr>
          <w:rFonts w:ascii="Arial" w:cs="Arial" w:eastAsia="Arial" w:hAnsi="Arial"/>
        </w:rPr>
        <w:t xml:space="preserve"> </w:t>
      </w:r>
      <w:r>
        <w:rPr>
          <w:rFonts w:ascii="Arial" w:cs="Arial" w:eastAsia="Arial" w:hAnsi="Arial"/>
          <w:b/>
          <w:bCs/>
        </w:rPr>
        <w:t xml:space="preserve">Transfers between company accounts</w:t>
      </w:r>
      <w:r>
        <w:rPr>
          <w:rFonts w:ascii="Arial" w:cs="Arial" w:eastAsia="Arial" w:hAnsi="Arial"/>
        </w:rPr>
        <w:t xml:space="preserve"> are never recorded as revenue or expense. Examples include checking to savings, savings to checking, transfers between operating accounts, bank account to credit card, and other internal cash transfers. Transfers are matched or recorded against the corresponding balance sheet account. Because both accounts may feed into QuickBooks independently, care is taken to ensure the transfer is not recorded twice.</w:t>
      </w:r>
    </w:p>
    <w:p>
      <w:pPr>
        <w:spacing w:line="276" w:lineRule="auto"/>
      </w:pPr>
      <w:r>
        <w:rPr>
          <w:rFonts w:ascii="Arial" w:cs="Arial" w:eastAsia="Arial" w:hAnsi="Arial"/>
          <w:b/>
          <w:bCs/>
        </w:rPr>
        <w:t xml:space="preserve">7.6.2</w:t>
      </w:r>
      <w:r>
        <w:rPr>
          <w:rFonts w:ascii="Arial" w:cs="Arial" w:eastAsia="Arial" w:hAnsi="Arial"/>
        </w:rPr>
        <w:t xml:space="preserve"> </w:t>
      </w:r>
      <w:r>
        <w:rPr>
          <w:rFonts w:ascii="Arial" w:cs="Arial" w:eastAsia="Arial" w:hAnsi="Arial"/>
          <w:b/>
          <w:bCs/>
        </w:rPr>
        <w:t xml:space="preserve">Credit card payments</w:t>
      </w:r>
      <w:r>
        <w:rPr>
          <w:rFonts w:ascii="Arial" w:cs="Arial" w:eastAsia="Arial" w:hAnsi="Arial"/>
        </w:rPr>
        <w:t xml:space="preserve"> are generally recorded as transfers between the bank account and the credit card liability account. The payment of a credit card balance is not itself an expense; the expense is recognized through the individual underlying credit card transactions. Recording both the individual transactions and the card payment as expenses results in expenses being recorded twice.</w:t>
      </w:r>
    </w:p>
    <w:p>
      <w:pPr>
        <w:spacing w:line="276" w:lineRule="auto"/>
      </w:pPr>
      <w:r>
        <w:rPr>
          <w:rFonts w:ascii="Arial" w:cs="Arial" w:eastAsia="Arial" w:hAnsi="Arial"/>
          <w:b/>
          <w:bCs/>
        </w:rPr>
        <w:t xml:space="preserve">7.6.3</w:t>
      </w:r>
      <w:r>
        <w:rPr>
          <w:rFonts w:ascii="Arial" w:cs="Arial" w:eastAsia="Arial" w:hAnsi="Arial"/>
        </w:rPr>
        <w:t xml:space="preserve"> </w:t>
      </w:r>
      <w:r>
        <w:rPr>
          <w:rFonts w:ascii="Arial" w:cs="Arial" w:eastAsia="Arial" w:hAnsi="Arial"/>
          <w:b/>
          <w:bCs/>
        </w:rPr>
        <w:t xml:space="preserve">Refunds and credits</w:t>
      </w:r>
      <w:r>
        <w:rPr>
          <w:rFonts w:ascii="Arial" w:cs="Arial" w:eastAsia="Arial" w:hAnsi="Arial"/>
        </w:rPr>
        <w:t xml:space="preserve"> are reviewed in relation to the original transaction whenever practical: which transaction generated the refund, how it was classified, whether it occurred in the current or a prior period, and whether the refund should reduce an expense or be recorded against another account. Material or unusual refunds receive additional review.</w:t>
      </w:r>
    </w:p>
    <w:p>
      <w:pPr>
        <w:spacing w:line="276" w:lineRule="auto"/>
      </w:pPr>
      <w:r>
        <w:rPr>
          <w:rFonts w:ascii="Arial" w:cs="Arial" w:eastAsia="Arial" w:hAnsi="Arial"/>
          <w:b/>
          <w:bCs/>
        </w:rPr>
        <w:t xml:space="preserve">7.6.4</w:t>
      </w:r>
      <w:r>
        <w:rPr>
          <w:rFonts w:ascii="Arial" w:cs="Arial" w:eastAsia="Arial" w:hAnsi="Arial"/>
        </w:rPr>
        <w:t xml:space="preserve"> </w:t>
      </w:r>
      <w:r>
        <w:rPr>
          <w:rFonts w:ascii="Arial" w:cs="Arial" w:eastAsia="Arial" w:hAnsi="Arial"/>
          <w:b/>
          <w:bCs/>
        </w:rPr>
        <w:t xml:space="preserve">Payroll withdrawals</w:t>
      </w:r>
      <w:r>
        <w:rPr>
          <w:rFonts w:ascii="Arial" w:cs="Arial" w:eastAsia="Arial" w:hAnsi="Arial"/>
        </w:rPr>
        <w:t xml:space="preserve"> are not automatically classified as payroll expense solely because of their description. They are matched or reconciled to payroll reports, recorded payroll entries, payroll liabilities, and/or applicable payroll clearing accounts. Differences between payroll reports, QuickBooks records, and bank activity are investigated.</w:t>
      </w:r>
    </w:p>
    <w:p>
      <w:pPr>
        <w:spacing w:line="276" w:lineRule="auto"/>
      </w:pPr>
      <w:r>
        <w:rPr>
          <w:rFonts w:ascii="Arial" w:cs="Arial" w:eastAsia="Arial" w:hAnsi="Arial"/>
          <w:b/>
          <w:bCs/>
        </w:rPr>
        <w:t xml:space="preserve">7.6.5</w:t>
      </w:r>
      <w:r>
        <w:rPr>
          <w:rFonts w:ascii="Arial" w:cs="Arial" w:eastAsia="Arial" w:hAnsi="Arial"/>
        </w:rPr>
        <w:t xml:space="preserve"> </w:t>
      </w:r>
      <w:r>
        <w:rPr>
          <w:rFonts w:ascii="Arial" w:cs="Arial" w:eastAsia="Arial" w:hAnsi="Arial"/>
          <w:b/>
          <w:bCs/>
        </w:rPr>
        <w:t xml:space="preserve">Loan and financing payments</w:t>
      </w:r>
      <w:r>
        <w:rPr>
          <w:rFonts w:ascii="Arial" w:cs="Arial" w:eastAsia="Arial" w:hAnsi="Arial"/>
        </w:rPr>
        <w:t xml:space="preserve"> are allocated among principal, interest, fees, and other applicable components. The entire payment is not automatically recorded as an expense. Loan balances are periodically compared with lender statements, amortization schedules, or other supporting records.</w:t>
      </w:r>
    </w:p>
    <w:p>
      <w:pPr>
        <w:keepNext/>
        <w:spacing w:line="276" w:lineRule="auto"/>
      </w:pPr>
      <w:r>
        <w:rPr>
          <w:rFonts w:ascii="Arial" w:cs="Arial" w:eastAsia="Arial" w:hAnsi="Arial"/>
          <w:b/>
          <w:bCs/>
          <w:sz w:val="24"/>
          <w:szCs w:val="24"/>
          <w:u w:val="single"/>
        </w:rPr>
        <w:t xml:space="preserve">7.7 Maintain supporting documentation.</w:t>
      </w:r>
    </w:p>
    <w:p>
      <w:pPr>
        <w:spacing w:line="276" w:lineRule="auto"/>
      </w:pPr>
      <w:r>
        <w:rPr>
          <w:rFonts w:ascii="Arial" w:cs="Arial" w:eastAsia="Arial" w:hAnsi="Arial"/>
          <w:b/>
          <w:bCs/>
        </w:rPr>
        <w:t xml:space="preserve">7.7.1</w:t>
      </w:r>
      <w:r>
        <w:rPr>
          <w:rFonts w:ascii="Arial" w:cs="Arial" w:eastAsia="Arial" w:hAnsi="Arial"/>
        </w:rPr>
        <w:t xml:space="preserve"> </w:t>
      </w:r>
      <w:r>
        <w:rPr>
          <w:rFonts w:ascii="Arial" w:cs="Arial" w:eastAsia="Arial" w:hAnsi="Arial"/>
        </w:rPr>
        <w:t xml:space="preserve">Supporting documentation is maintained whenever available and appropriate, including invoices, receipts, contracts, expense reports, statements, subscription documentation, approval correspondence, and other relevant records.</w:t>
      </w:r>
    </w:p>
    <w:p>
      <w:pPr>
        <w:spacing w:line="276" w:lineRule="auto"/>
      </w:pPr>
      <w:r>
        <w:rPr>
          <w:rFonts w:ascii="Arial" w:cs="Arial" w:eastAsia="Arial" w:hAnsi="Arial"/>
          <w:b/>
          <w:bCs/>
        </w:rPr>
        <w:t xml:space="preserve">7.7.2</w:t>
      </w:r>
      <w:r>
        <w:rPr>
          <w:rFonts w:ascii="Arial" w:cs="Arial" w:eastAsia="Arial" w:hAnsi="Arial"/>
        </w:rPr>
        <w:t xml:space="preserve"> </w:t>
      </w:r>
      <w:r>
        <w:rPr>
          <w:rFonts w:ascii="Arial" w:cs="Arial" w:eastAsia="Arial" w:hAnsi="Arial"/>
        </w:rPr>
        <w:t xml:space="preserve">Documentation permits a subsequent reviewer to establish who was paid, what was purchased, the business purpose, and the appropriate authorization. Transactions lacking expected documentation are researched, particularly when material or unusual.</w:t>
      </w:r>
    </w:p>
    <w:p>
      <w:pPr>
        <w:keepNext/>
        <w:spacing w:line="276" w:lineRule="auto"/>
      </w:pPr>
      <w:r>
        <w:rPr>
          <w:rFonts w:ascii="Arial" w:cs="Arial" w:eastAsia="Arial" w:hAnsi="Arial"/>
          <w:b/>
          <w:bCs/>
          <w:sz w:val="24"/>
          <w:szCs w:val="24"/>
          <w:u w:val="single"/>
        </w:rPr>
        <w:t xml:space="preserve">7.8 Resolve unidentified or unclear transactions.</w:t>
      </w:r>
    </w:p>
    <w:p>
      <w:pPr>
        <w:spacing w:line="276" w:lineRule="auto"/>
      </w:pPr>
      <w:r>
        <w:rPr>
          <w:rFonts w:ascii="Arial" w:cs="Arial" w:eastAsia="Arial" w:hAnsi="Arial"/>
          <w:b/>
          <w:bCs/>
        </w:rPr>
        <w:t xml:space="preserve">7.8.1</w:t>
      </w:r>
      <w:r>
        <w:rPr>
          <w:rFonts w:ascii="Arial" w:cs="Arial" w:eastAsia="Arial" w:hAnsi="Arial"/>
        </w:rPr>
        <w:t xml:space="preserve"> </w:t>
      </w:r>
      <w:r>
        <w:rPr>
          <w:rFonts w:ascii="Arial" w:cs="Arial" w:eastAsia="Arial" w:hAnsi="Arial"/>
        </w:rPr>
        <w:t xml:space="preserve">Transactions are not arbitrarily classified solely for the purpose of clearing the QuickBooks bank feed.</w:t>
      </w:r>
    </w:p>
    <w:p>
      <w:pPr>
        <w:spacing w:line="276" w:lineRule="auto"/>
      </w:pPr>
      <w:r>
        <w:rPr>
          <w:rFonts w:ascii="Arial" w:cs="Arial" w:eastAsia="Arial" w:hAnsi="Arial"/>
          <w:b/>
          <w:bCs/>
        </w:rPr>
        <w:t xml:space="preserve">7.8.2</w:t>
      </w:r>
      <w:r>
        <w:rPr>
          <w:rFonts w:ascii="Arial" w:cs="Arial" w:eastAsia="Arial" w:hAnsi="Arial"/>
        </w:rPr>
        <w:t xml:space="preserve"> </w:t>
      </w:r>
      <w:r>
        <w:rPr>
          <w:rFonts w:ascii="Arial" w:cs="Arial" w:eastAsia="Arial" w:hAnsi="Arial"/>
        </w:rPr>
        <w:t xml:space="preserve">If a transaction cannot be readily identified: research the payee or transaction description; examine prior activity; review available documentation; contact the appropriate employee or department if necessary; use an appropriate temporary clearing or suspense account when necessary; and continue tracking the item until it is properly resolved.</w:t>
      </w:r>
    </w:p>
    <w:p>
      <w:pPr>
        <w:spacing w:line="276" w:lineRule="auto"/>
      </w:pPr>
      <w:r>
        <w:rPr>
          <w:rFonts w:ascii="Arial" w:cs="Arial" w:eastAsia="Arial" w:hAnsi="Arial"/>
          <w:b/>
          <w:bCs/>
        </w:rPr>
        <w:t xml:space="preserve">7.8.3</w:t>
      </w:r>
      <w:r>
        <w:rPr>
          <w:rFonts w:ascii="Arial" w:cs="Arial" w:eastAsia="Arial" w:hAnsi="Arial"/>
        </w:rPr>
        <w:t xml:space="preserve"> </w:t>
      </w:r>
      <w:r>
        <w:rPr>
          <w:rFonts w:ascii="Arial" w:cs="Arial" w:eastAsia="Arial" w:hAnsi="Arial"/>
        </w:rPr>
        <w:t xml:space="preserve">Temporary classifications do not become permanent accounting treatment merely because further research is inconvenient. Material or aged unresolved items receive additional attention during month-end close.</w:t>
      </w:r>
    </w:p>
    <w:p>
      <w:pPr>
        <w:keepNext/>
        <w:spacing w:line="276" w:lineRule="auto"/>
      </w:pPr>
      <w:r>
        <w:rPr>
          <w:rFonts w:ascii="Arial" w:cs="Arial" w:eastAsia="Arial" w:hAnsi="Arial"/>
          <w:b/>
          <w:bCs/>
          <w:sz w:val="24"/>
          <w:szCs w:val="24"/>
          <w:u w:val="single"/>
        </w:rPr>
        <w:t xml:space="preserve">7.9 Use bank rules and automation with care.</w:t>
      </w:r>
    </w:p>
    <w:p>
      <w:pPr>
        <w:spacing w:line="276" w:lineRule="auto"/>
      </w:pPr>
      <w:r>
        <w:rPr>
          <w:rFonts w:ascii="Arial" w:cs="Arial" w:eastAsia="Arial" w:hAnsi="Arial"/>
          <w:b/>
          <w:bCs/>
        </w:rPr>
        <w:t xml:space="preserve">7.9.1</w:t>
      </w:r>
      <w:r>
        <w:rPr>
          <w:rFonts w:ascii="Arial" w:cs="Arial" w:eastAsia="Arial" w:hAnsi="Arial"/>
        </w:rPr>
        <w:t xml:space="preserve"> </w:t>
      </w:r>
      <w:r>
        <w:rPr>
          <w:rFonts w:ascii="Arial" w:cs="Arial" w:eastAsia="Arial" w:hAnsi="Arial"/>
        </w:rPr>
        <w:t xml:space="preserve">Automated rules may be used for recurring transactions when they improve efficiency without creating an unreasonable risk of inappropriate classification. Reasonable candidates include consistently coded bank service charges, software subscriptions, utilities, and other recurring expenditures.</w:t>
      </w:r>
    </w:p>
    <w:p>
      <w:pPr>
        <w:spacing w:line="276" w:lineRule="auto"/>
      </w:pPr>
      <w:r>
        <w:rPr>
          <w:rFonts w:ascii="Arial" w:cs="Arial" w:eastAsia="Arial" w:hAnsi="Arial"/>
          <w:b/>
          <w:bCs/>
        </w:rPr>
        <w:t xml:space="preserve">7.9.2</w:t>
      </w:r>
      <w:r>
        <w:rPr>
          <w:rFonts w:ascii="Arial" w:cs="Arial" w:eastAsia="Arial" w:hAnsi="Arial"/>
        </w:rPr>
        <w:t xml:space="preserve"> </w:t>
      </w:r>
      <w:r>
        <w:rPr>
          <w:rFonts w:ascii="Arial" w:cs="Arial" w:eastAsia="Arial" w:hAnsi="Arial"/>
        </w:rPr>
        <w:t xml:space="preserve">Greater caution is exercised with large-dollar transactions, vendors whose transactions span multiple expense categories, transfers, payroll, loan payments, unusual transactions, and transactions requiring allocation among departments.</w:t>
      </w:r>
    </w:p>
    <w:p>
      <w:pPr>
        <w:spacing w:line="276" w:lineRule="auto"/>
      </w:pPr>
      <w:r>
        <w:rPr>
          <w:rFonts w:ascii="Arial" w:cs="Arial" w:eastAsia="Arial" w:hAnsi="Arial"/>
          <w:b/>
          <w:bCs/>
        </w:rPr>
        <w:t xml:space="preserve">7.9.3</w:t>
      </w:r>
      <w:r>
        <w:rPr>
          <w:rFonts w:ascii="Arial" w:cs="Arial" w:eastAsia="Arial" w:hAnsi="Arial"/>
        </w:rPr>
        <w:t xml:space="preserve"> </w:t>
      </w:r>
      <w:r>
        <w:rPr>
          <w:rFonts w:ascii="Arial" w:cs="Arial" w:eastAsia="Arial" w:hAnsi="Arial"/>
        </w:rPr>
        <w:t xml:space="preserve">The Controller establishes, modifies, and periodically reviews automated QuickBooks rules. Automated processing does not eliminate the need for subsequent reconciliation and review.</w:t>
      </w:r>
    </w:p>
    <w:p>
      <w:pPr>
        <w:keepNext/>
        <w:spacing w:line="276" w:lineRule="auto"/>
      </w:pPr>
      <w:r>
        <w:rPr>
          <w:rFonts w:ascii="Arial" w:cs="Arial" w:eastAsia="Arial" w:hAnsi="Arial"/>
          <w:b/>
          <w:bCs/>
          <w:sz w:val="24"/>
          <w:szCs w:val="24"/>
          <w:u w:val="single"/>
        </w:rPr>
        <w:t xml:space="preserve">7.10 Control duplicate transactions.</w:t>
      </w:r>
    </w:p>
    <w:p>
      <w:pPr>
        <w:spacing w:line="276" w:lineRule="auto"/>
      </w:pPr>
      <w:r>
        <w:rPr>
          <w:rFonts w:ascii="Arial" w:cs="Arial" w:eastAsia="Arial" w:hAnsi="Arial"/>
          <w:b/>
          <w:bCs/>
        </w:rPr>
        <w:t xml:space="preserve">7.10.1</w:t>
      </w:r>
      <w:r>
        <w:rPr>
          <w:rFonts w:ascii="Arial" w:cs="Arial" w:eastAsia="Arial" w:hAnsi="Arial"/>
        </w:rPr>
        <w:t xml:space="preserve"> </w:t>
      </w:r>
      <w:r>
        <w:rPr>
          <w:rFonts w:ascii="Arial" w:cs="Arial" w:eastAsia="Arial" w:hAnsi="Arial"/>
        </w:rPr>
        <w:t xml:space="preserve">Potential duplicate transactions are investigated before posting, considering vendor, amount, transaction date, existing checks, existing vendor bills, existing expenses, existing journal entries, existing transfers, and previously imported activity.</w:t>
      </w:r>
    </w:p>
    <w:p>
      <w:pPr>
        <w:spacing w:line="276" w:lineRule="auto"/>
      </w:pPr>
      <w:r>
        <w:rPr>
          <w:rFonts w:ascii="Arial" w:cs="Arial" w:eastAsia="Arial" w:hAnsi="Arial"/>
          <w:b/>
          <w:bCs/>
        </w:rPr>
        <w:t xml:space="preserve">7.10.2</w:t>
      </w:r>
      <w:r>
        <w:rPr>
          <w:rFonts w:ascii="Arial" w:cs="Arial" w:eastAsia="Arial" w:hAnsi="Arial"/>
        </w:rPr>
        <w:t xml:space="preserve"> </w:t>
      </w:r>
      <w:r>
        <w:rPr>
          <w:rFonts w:ascii="Arial" w:cs="Arial" w:eastAsia="Arial" w:hAnsi="Arial"/>
        </w:rPr>
        <w:t xml:space="preserve">Particular caution is exercised when transaction date ranges overlap between manual uploads and automatic bank feeds.</w:t>
      </w:r>
    </w:p>
    <w:p>
      <w:pPr>
        <w:keepNext/>
        <w:spacing w:line="276" w:lineRule="auto"/>
      </w:pPr>
      <w:r>
        <w:rPr>
          <w:rFonts w:ascii="Arial" w:cs="Arial" w:eastAsia="Arial" w:hAnsi="Arial"/>
          <w:b/>
          <w:bCs/>
          <w:sz w:val="24"/>
          <w:szCs w:val="24"/>
          <w:u w:val="single"/>
        </w:rPr>
        <w:t xml:space="preserve">7.11 Reconcile every bank account monthly.</w:t>
      </w:r>
    </w:p>
    <w:p>
      <w:pPr>
        <w:spacing w:line="276" w:lineRule="auto"/>
      </w:pPr>
      <w:r>
        <w:rPr>
          <w:rFonts w:ascii="Arial" w:cs="Arial" w:eastAsia="Arial" w:hAnsi="Arial"/>
          <w:b/>
          <w:bCs/>
        </w:rPr>
        <w:t xml:space="preserve">7.11.1</w:t>
      </w:r>
      <w:r>
        <w:rPr>
          <w:rFonts w:ascii="Arial" w:cs="Arial" w:eastAsia="Arial" w:hAnsi="Arial"/>
        </w:rPr>
        <w:t xml:space="preserve"> </w:t>
      </w:r>
      <w:r>
        <w:rPr>
          <w:rFonts w:ascii="Arial" w:cs="Arial" w:eastAsia="Arial" w:hAnsi="Arial"/>
        </w:rPr>
        <w:t xml:space="preserve">Every company bank account is reconciled monthly to an independent financial institution statement. The reconciliation establishes that the bank statement ending balance, adjusted for valid reconciling items, equals the QuickBooks reconciled balance.</w:t>
      </w:r>
    </w:p>
    <w:p>
      <w:pPr>
        <w:spacing w:line="276" w:lineRule="auto"/>
      </w:pPr>
      <w:r>
        <w:rPr>
          <w:rFonts w:ascii="Arial" w:cs="Arial" w:eastAsia="Arial" w:hAnsi="Arial"/>
          <w:b/>
          <w:bCs/>
        </w:rPr>
        <w:t xml:space="preserve">7.11.2</w:t>
      </w:r>
      <w:r>
        <w:rPr>
          <w:rFonts w:ascii="Arial" w:cs="Arial" w:eastAsia="Arial" w:hAnsi="Arial"/>
        </w:rPr>
        <w:t xml:space="preserve"> </w:t>
      </w:r>
      <w:r>
        <w:rPr>
          <w:rFonts w:ascii="Arial" w:cs="Arial" w:eastAsia="Arial" w:hAnsi="Arial"/>
        </w:rPr>
        <w:t xml:space="preserve">Items requiring investigation may include outstanding checks, deposits in transit, duplicate transactions, missing transactions, uncleared transactions, incorrect amounts, improper transaction dates, improperly recorded transfers, and other unexplained differences.</w:t>
      </w:r>
    </w:p>
    <w:p>
      <w:pPr>
        <w:spacing w:line="276" w:lineRule="auto"/>
      </w:pPr>
      <w:r>
        <w:rPr>
          <w:rFonts w:ascii="Arial" w:cs="Arial" w:eastAsia="Arial" w:hAnsi="Arial"/>
          <w:b/>
          <w:bCs/>
        </w:rPr>
        <w:t xml:space="preserve">7.11.3</w:t>
      </w:r>
      <w:r>
        <w:rPr>
          <w:rFonts w:ascii="Arial" w:cs="Arial" w:eastAsia="Arial" w:hAnsi="Arial"/>
        </w:rPr>
        <w:t xml:space="preserve"> </w:t>
      </w:r>
      <w:r>
        <w:rPr>
          <w:rFonts w:ascii="Arial" w:cs="Arial" w:eastAsia="Arial" w:hAnsi="Arial"/>
          <w:b/>
          <w:bCs/>
        </w:rPr>
        <w:t xml:space="preserve">Aged items.</w:t>
      </w:r>
      <w:r>
        <w:rPr>
          <w:rFonts w:ascii="Arial" w:cs="Arial" w:eastAsia="Arial" w:hAnsi="Arial"/>
        </w:rPr>
        <w:t xml:space="preserve"> Older outstanding checks, deposits, and other reconciliation items are reviewed for validity. Reconciling items are not carried indefinitely without reasonable explanation.</w:t>
      </w:r>
    </w:p>
    <w:p>
      <w:pPr>
        <w:spacing w:line="276" w:lineRule="auto"/>
      </w:pPr>
      <w:r>
        <w:rPr>
          <w:rFonts w:ascii="Arial" w:cs="Arial" w:eastAsia="Arial" w:hAnsi="Arial"/>
          <w:b/>
          <w:bCs/>
        </w:rPr>
        <w:t xml:space="preserve">7.11.4</w:t>
      </w:r>
      <w:r>
        <w:rPr>
          <w:rFonts w:ascii="Arial" w:cs="Arial" w:eastAsia="Arial" w:hAnsi="Arial"/>
        </w:rPr>
        <w:t xml:space="preserve"> </w:t>
      </w:r>
      <w:r>
        <w:rPr>
          <w:rFonts w:ascii="Arial" w:cs="Arial" w:eastAsia="Arial" w:hAnsi="Arial"/>
          <w:b/>
          <w:bCs/>
        </w:rPr>
        <w:t xml:space="preserve">Unexplained differences</w:t>
      </w:r>
      <w:r>
        <w:rPr>
          <w:rFonts w:ascii="Arial" w:cs="Arial" w:eastAsia="Arial" w:hAnsi="Arial"/>
        </w:rPr>
        <w:t xml:space="preserve"> are not written off for the purpose of completing the reconciliation or month-end close. The underlying difference is investigated first.</w:t>
      </w:r>
    </w:p>
    <w:p>
      <w:pPr>
        <w:keepNext/>
        <w:spacing w:line="276" w:lineRule="auto"/>
      </w:pPr>
      <w:r>
        <w:rPr>
          <w:rFonts w:ascii="Arial" w:cs="Arial" w:eastAsia="Arial" w:hAnsi="Arial"/>
          <w:b/>
          <w:bCs/>
          <w:sz w:val="24"/>
          <w:szCs w:val="24"/>
          <w:u w:val="single"/>
        </w:rPr>
        <w:t xml:space="preserve">7.12 Reconcile every credit card account monthly.</w:t>
      </w:r>
    </w:p>
    <w:p>
      <w:pPr>
        <w:spacing w:line="276" w:lineRule="auto"/>
      </w:pPr>
      <w:r>
        <w:rPr>
          <w:rFonts w:ascii="Arial" w:cs="Arial" w:eastAsia="Arial" w:hAnsi="Arial"/>
          <w:b/>
          <w:bCs/>
        </w:rPr>
        <w:t xml:space="preserve">7.12.1</w:t>
      </w:r>
      <w:r>
        <w:rPr>
          <w:rFonts w:ascii="Arial" w:cs="Arial" w:eastAsia="Arial" w:hAnsi="Arial"/>
        </w:rPr>
        <w:t xml:space="preserve"> </w:t>
      </w:r>
      <w:r>
        <w:rPr>
          <w:rFonts w:ascii="Arial" w:cs="Arial" w:eastAsia="Arial" w:hAnsi="Arial"/>
        </w:rPr>
        <w:t xml:space="preserve">Every company credit card account is reconciled monthly against the applicable credit card statement, verifying the beginning balance, purchases, credits and refunds, payments, fees, interest if applicable, and ending balance.</w:t>
      </w:r>
    </w:p>
    <w:p>
      <w:pPr>
        <w:spacing w:line="276" w:lineRule="auto"/>
      </w:pPr>
      <w:r>
        <w:rPr>
          <w:rFonts w:ascii="Arial" w:cs="Arial" w:eastAsia="Arial" w:hAnsi="Arial"/>
          <w:b/>
          <w:bCs/>
        </w:rPr>
        <w:t xml:space="preserve">7.12.2</w:t>
      </w:r>
      <w:r>
        <w:rPr>
          <w:rFonts w:ascii="Arial" w:cs="Arial" w:eastAsia="Arial" w:hAnsi="Arial"/>
        </w:rPr>
        <w:t xml:space="preserve"> </w:t>
      </w:r>
      <w:r>
        <w:rPr>
          <w:rFonts w:ascii="Arial" w:cs="Arial" w:eastAsia="Arial" w:hAnsi="Arial"/>
        </w:rPr>
        <w:t xml:space="preserve">Significant transactions have an identifiable business purpose and appropriate accounting classification. Personal, questionable, or potentially unauthorized expenditures are promptly investigated by the Controller and escalated to executive management when appropriate.</w:t>
      </w:r>
    </w:p>
    <w:p>
      <w:pPr>
        <w:keepNext/>
        <w:spacing w:line="276" w:lineRule="auto"/>
      </w:pPr>
      <w:r>
        <w:rPr>
          <w:rFonts w:ascii="Arial" w:cs="Arial" w:eastAsia="Arial" w:hAnsi="Arial"/>
          <w:b/>
          <w:bCs/>
          <w:sz w:val="24"/>
          <w:szCs w:val="24"/>
          <w:u w:val="single"/>
        </w:rPr>
        <w:t xml:space="preserve">7.13 Review month-end cutoff.</w:t>
      </w:r>
    </w:p>
    <w:p>
      <w:pPr>
        <w:spacing w:line="276" w:lineRule="auto"/>
      </w:pPr>
      <w:r>
        <w:rPr>
          <w:rFonts w:ascii="Arial" w:cs="Arial" w:eastAsia="Arial" w:hAnsi="Arial"/>
          <w:b/>
          <w:bCs/>
        </w:rPr>
        <w:t xml:space="preserve">7.13.1</w:t>
      </w:r>
      <w:r>
        <w:rPr>
          <w:rFonts w:ascii="Arial" w:cs="Arial" w:eastAsia="Arial" w:hAnsi="Arial"/>
        </w:rPr>
        <w:t xml:space="preserve"> </w:t>
      </w:r>
      <w:r>
        <w:rPr>
          <w:rFonts w:ascii="Arial" w:cs="Arial" w:eastAsia="Arial" w:hAnsi="Arial"/>
        </w:rPr>
        <w:t xml:space="preserve">The Controller ensures that material transactions are recorded in the appropriate accounting period, with particular attention to transactions immediately before and after month-end, significant credit card purchases, ACH withdrawals, deposits in transit, outstanding checks, recurring expenses, prepaid expenditures, accrued expenses, refunds and credits, and other transactions that may affect financial statement cutoff.</w:t>
      </w:r>
    </w:p>
    <w:p>
      <w:pPr>
        <w:spacing w:line="276" w:lineRule="auto"/>
      </w:pPr>
      <w:r>
        <w:rPr>
          <w:rFonts w:ascii="Arial" w:cs="Arial" w:eastAsia="Arial" w:hAnsi="Arial"/>
          <w:b/>
          <w:bCs/>
        </w:rPr>
        <w:t xml:space="preserve">7.13.2</w:t>
      </w:r>
      <w:r>
        <w:rPr>
          <w:rFonts w:ascii="Arial" w:cs="Arial" w:eastAsia="Arial" w:hAnsi="Arial"/>
        </w:rPr>
        <w:t xml:space="preserve"> </w:t>
      </w:r>
      <w:r>
        <w:rPr>
          <w:rFonts w:ascii="Arial" w:cs="Arial" w:eastAsia="Arial" w:hAnsi="Arial"/>
        </w:rPr>
        <w:t xml:space="preserve">Accounting treatment is based upon the economic substance and appropriate accounting period of the transaction, rather than solely on the date the transaction cleared the financial institution.</w:t>
      </w:r>
    </w:p>
    <w:p>
      <w:pPr>
        <w:keepNext/>
        <w:spacing w:line="276" w:lineRule="auto"/>
      </w:pPr>
      <w:r>
        <w:rPr>
          <w:rFonts w:ascii="Arial" w:cs="Arial" w:eastAsia="Arial" w:hAnsi="Arial"/>
          <w:b/>
          <w:bCs/>
          <w:sz w:val="24"/>
          <w:szCs w:val="24"/>
          <w:u w:val="single"/>
        </w:rPr>
        <w:t xml:space="preserve">7.14 Perform the Controller month-end second-pass review.</w:t>
      </w:r>
    </w:p>
    <w:p>
      <w:pPr>
        <w:spacing w:line="276" w:lineRule="auto"/>
      </w:pPr>
      <w:r>
        <w:rPr>
          <w:rFonts w:ascii="Arial" w:cs="Arial" w:eastAsia="Arial" w:hAnsi="Arial"/>
          <w:b/>
          <w:bCs/>
        </w:rPr>
        <w:t xml:space="preserve">7.14.1</w:t>
      </w:r>
      <w:r>
        <w:rPr>
          <w:rFonts w:ascii="Arial" w:cs="Arial" w:eastAsia="Arial" w:hAnsi="Arial"/>
        </w:rPr>
        <w:t xml:space="preserve"> </w:t>
      </w:r>
      <w:r>
        <w:rPr>
          <w:rFonts w:ascii="Arial" w:cs="Arial" w:eastAsia="Arial" w:hAnsi="Arial"/>
        </w:rPr>
        <w:t xml:space="preserve">Because the Controller performs much of the day-to-day bookkeeping, a deliberate second-pass review is incorporated into the month-end close, separate from routine transaction processing.</w:t>
      </w:r>
    </w:p>
    <w:p>
      <w:pPr>
        <w:spacing w:line="276" w:lineRule="auto"/>
      </w:pPr>
      <w:r>
        <w:rPr>
          <w:rFonts w:ascii="Arial" w:cs="Arial" w:eastAsia="Arial" w:hAnsi="Arial"/>
          <w:b/>
          <w:bCs/>
        </w:rPr>
        <w:t xml:space="preserve">7.14.2</w:t>
      </w:r>
      <w:r>
        <w:rPr>
          <w:rFonts w:ascii="Arial" w:cs="Arial" w:eastAsia="Arial" w:hAnsi="Arial"/>
        </w:rPr>
        <w:t xml:space="preserve"> </w:t>
      </w:r>
      <w:r>
        <w:rPr>
          <w:rFonts w:ascii="Arial" w:cs="Arial" w:eastAsia="Arial" w:hAnsi="Arial"/>
        </w:rPr>
        <w:t xml:space="preserve">The objective of the second-pass review is to step away from individual transaction processing and consider whether the financial statements as a whole reasonably reflect the company's activity and financial position. The review covers the three checklists below.</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042"/>
      </w:tblGrid>
      <w:tr>
        <w:trPr>
          <w:cantSplit/>
          <w:tblHeader/>
        </w:trPr>
        <w:tc>
          <w:tcPr>
            <w:tcW w:type="dxa" w:w="700"/>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w:t>
            </w:r>
          </w:p>
        </w:tc>
        <w:tc>
          <w:tcPr>
            <w:tcW w:type="dxa" w:w="10042"/>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BANK AND CREDIT CARD REVIEW</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All known bank accounts accounted for.</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All known credit card accounts accounted for.</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All available activity imported through month-end.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Each bank account reconciled to its statement.</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Each credit card account reconciled to its statement.</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Transfers appropriately recorded.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Credit card payments not duplicated as expenses.</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Payroll withdrawals appropriately accounted for.</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Potential duplicate transactions investigated.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Unidentified transactions researched.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Outstanding checks and deposits reviewed for age and validity.</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Unexplained reconciliation differences investigated.</w:t>
            </w:r>
          </w:p>
        </w:tc>
      </w:tr>
    </w:tbl>
    <w:p>
      <w:pPr>
        <w:spacing w:after="100" w:line="240"/>
      </w:pP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042"/>
      </w:tblGrid>
      <w:tr>
        <w:trPr>
          <w:cantSplit/>
          <w:tblHeader/>
        </w:trPr>
        <w:tc>
          <w:tcPr>
            <w:tcW w:type="dxa" w:w="700"/>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w:t>
            </w:r>
          </w:p>
        </w:tc>
        <w:tc>
          <w:tcPr>
            <w:tcW w:type="dxa" w:w="10042"/>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GENERAL LEDGER REVIEW</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Balance sheet accounts reviewed for reasonableness.</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Clearing and suspense accounts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Uncategorized transactions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Material prepaid expenses considered.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Material accruals considered.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Loan balances reviewed as appropriate.</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Payroll liabilities reviewed as appropriate.</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Manual journal entries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Unusual transactions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Material month-end cutoff items considered.</w:t>
            </w:r>
          </w:p>
        </w:tc>
      </w:tr>
    </w:tbl>
    <w:p>
      <w:pPr>
        <w:spacing w:after="100" w:line="240"/>
      </w:pP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0042"/>
      </w:tblGrid>
      <w:tr>
        <w:trPr>
          <w:cantSplit/>
          <w:tblHeader/>
        </w:trPr>
        <w:tc>
          <w:tcPr>
            <w:tcW w:type="dxa" w:w="700"/>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w:t>
            </w:r>
          </w:p>
        </w:tc>
        <w:tc>
          <w:tcPr>
            <w:tcW w:type="dxa" w:w="10042"/>
            <w:shd w:fill="DBE5F1" w:color="auto" w:val="clear"/>
            <w:tcMar>
              <w:top w:type="dxa" w:w="20"/>
              <w:left w:type="dxa" w:w="80"/>
              <w:bottom w:type="dxa" w:w="20"/>
              <w:right w:type="dxa" w:w="80"/>
            </w:tcMar>
            <w:vAlign w:val="center"/>
          </w:tcPr>
          <w:p>
            <w:pPr>
              <w:spacing w:after="60" w:before="60" w:line="276" w:lineRule="auto"/>
              <w:jc w:val="center"/>
            </w:pPr>
            <w:r>
              <w:rPr>
                <w:rFonts w:ascii="Arial" w:cs="Arial" w:eastAsia="Arial" w:hAnsi="Arial"/>
                <w:b/>
                <w:bCs/>
                <w:sz w:val="21"/>
                <w:szCs w:val="21"/>
              </w:rPr>
              <w:t xml:space="preserve">INCOME STATEMENT REVIEW</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Current month compared with prior month.</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Year-to-date results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Actual results compared with budget, where applicable.</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Significant or unexpected revenue variances investigated.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Significant or unexpected expense variances investigated.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New or unusual GL activity reviewed.</w:t>
            </w:r>
          </w:p>
        </w:tc>
      </w:tr>
      <w:tr>
        <w:trPr>
          <w:cantSplit/>
        </w:trPr>
        <w:tc>
          <w:tcPr>
            <w:tcW w:type="dxa" w:w="700"/>
            <w:tcMar>
              <w:top w:type="dxa" w:w="20"/>
              <w:left w:type="dxa" w:w="80"/>
              <w:bottom w:type="dxa" w:w="20"/>
              <w:right w:type="dxa" w:w="80"/>
            </w:tcMar>
            <w:vAlign w:val="center"/>
          </w:tcPr>
          <w:p>
            <w:pPr>
              <w:spacing w:after="0" w:line="276" w:lineRule="auto"/>
              <w:jc w:val="center"/>
            </w:pPr>
            <w:r>
              <w:rPr>
                <w:rFonts w:ascii="Arial" w:cs="Arial" w:eastAsia="Arial" w:hAnsi="Arial"/>
                <w:sz w:val="24"/>
                <w:szCs w:val="24"/>
              </w:rPr>
              <w:t xml:space="preserve">☐</w:t>
            </w:r>
          </w:p>
        </w:tc>
        <w:tc>
          <w:tcPr>
            <w:tcW w:type="dxa" w:w="10042"/>
            <w:tcMar>
              <w:top w:type="dxa" w:w="20"/>
              <w:left w:type="dxa" w:w="80"/>
              <w:bottom w:type="dxa" w:w="20"/>
              <w:right w:type="dxa" w:w="80"/>
            </w:tcMar>
            <w:vAlign w:val="center"/>
          </w:tcPr>
          <w:p>
            <w:pPr>
              <w:spacing w:after="0" w:line="276" w:lineRule="auto"/>
            </w:pPr>
            <w:r>
              <w:rPr>
                <w:rFonts w:ascii="Arial" w:cs="Arial" w:eastAsia="Arial" w:hAnsi="Arial"/>
                <w:sz w:val="21"/>
                <w:szCs w:val="21"/>
              </w:rPr>
              <w:t xml:space="preserve">Overall financial results assessed for reasonableness.</w:t>
            </w:r>
          </w:p>
        </w:tc>
      </w:tr>
    </w:tbl>
    <w:p>
      <w:pPr>
        <w:spacing w:after="100" w:line="240"/>
      </w:pPr>
    </w:p>
    <w:p>
      <w:pPr>
        <w:keepNext/>
        <w:spacing w:line="276" w:lineRule="auto"/>
      </w:pPr>
      <w:r>
        <w:rPr>
          <w:rFonts w:ascii="Arial" w:cs="Arial" w:eastAsia="Arial" w:hAnsi="Arial"/>
          <w:b/>
          <w:bCs/>
          <w:sz w:val="24"/>
          <w:szCs w:val="24"/>
          <w:u w:val="single"/>
        </w:rPr>
        <w:t xml:space="preserve">7.15 Close the month.</w:t>
      </w:r>
    </w:p>
    <w:p>
      <w:pPr>
        <w:spacing w:line="276" w:lineRule="auto"/>
      </w:pPr>
      <w:r>
        <w:rPr>
          <w:rFonts w:ascii="Arial" w:cs="Arial" w:eastAsia="Arial" w:hAnsi="Arial"/>
          <w:b/>
          <w:bCs/>
        </w:rPr>
        <w:t xml:space="preserve">7.15.1</w:t>
      </w:r>
      <w:r>
        <w:rPr>
          <w:rFonts w:ascii="Arial" w:cs="Arial" w:eastAsia="Arial" w:hAnsi="Arial"/>
        </w:rPr>
        <w:t xml:space="preserve"> </w:t>
      </w:r>
      <w:r>
        <w:rPr>
          <w:rFonts w:ascii="Arial" w:cs="Arial" w:eastAsia="Arial" w:hAnsi="Arial"/>
        </w:rPr>
        <w:t xml:space="preserve">The Controller determines when the accounting records are sufficiently complete for financial reporting. For every transaction, the Controller is ultimately able to answer: What happened? Why did it happen? Has it already been recorded? Where does it belong? Is it adequately supported? Does it reconcile?</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42"/>
      </w:tblGrid>
      <w:tr>
        <w:trPr>
          <w:cantSplit/>
        </w:trPr>
        <w:tc>
          <w:tcPr>
            <w:tcW w:type="dxa" w:w="10742"/>
            <w:shd w:fill="DBE5F1" w:color="auto" w:val="clear"/>
            <w:tcMar>
              <w:top w:type="dxa" w:w="80"/>
              <w:left w:type="dxa" w:w="140"/>
              <w:bottom w:type="dxa" w:w="80"/>
              <w:right w:type="dxa" w:w="140"/>
            </w:tcMar>
            <w:vAlign w:val="top"/>
          </w:tcPr>
          <w:p>
            <w:pPr>
              <w:spacing w:after="40" w:before="40" w:line="276" w:lineRule="auto"/>
              <w:jc w:val="center"/>
            </w:pPr>
            <w:r>
              <w:rPr>
                <w:rFonts w:ascii="Arial" w:cs="Arial" w:eastAsia="Arial" w:hAnsi="Arial"/>
                <w:b/>
                <w:bCs/>
                <w:i/>
                <w:iCs/>
                <w:sz w:val="21"/>
                <w:szCs w:val="21"/>
              </w:rPr>
              <w:t xml:space="preserve">IMPORT &gt; REVIEW &gt; MATCH &gt; CODE &gt; DOCUMENT &gt; RECONCILE &gt; SECOND-PASS REVIEW &gt; CLOSE</w:t>
            </w:r>
          </w:p>
        </w:tc>
      </w:tr>
    </w:tbl>
    <w:p>
      <w:pPr>
        <w:spacing w:after="100" w:line="240"/>
      </w:pPr>
    </w:p>
    <w:p>
      <w:pPr>
        <w:keepNext/>
        <w:spacing w:after="0" w:line="276" w:lineRule="auto"/>
      </w:pPr>
      <w:r>
        <w:rPr>
          <w:rFonts w:ascii="Arial" w:cs="Arial" w:eastAsia="Arial" w:hAnsi="Arial"/>
          <w:b/>
          <w:bCs/>
          <w:color w:val="5B9BD5"/>
          <w:sz w:val="26"/>
          <w:szCs w:val="26"/>
        </w:rPr>
        <w:t xml:space="preserve">8. Staff Accountant Assistance</w:t>
      </w:r>
    </w:p>
    <w:p>
      <w:pPr>
        <w:spacing w:line="276" w:lineRule="auto"/>
      </w:pPr>
      <w:r>
        <w:rPr>
          <w:rFonts w:ascii="Arial" w:cs="Arial" w:eastAsia="Arial" w:hAnsi="Arial"/>
          <w:b/>
          <w:bCs/>
        </w:rPr>
        <w:t xml:space="preserve">8.1</w:t>
      </w:r>
      <w:r>
        <w:rPr>
          <w:rFonts w:ascii="Arial" w:cs="Arial" w:eastAsia="Arial" w:hAnsi="Arial"/>
        </w:rPr>
        <w:t xml:space="preserve"> </w:t>
      </w:r>
      <w:r>
        <w:rPr>
          <w:rFonts w:ascii="Arial" w:cs="Arial" w:eastAsia="Arial" w:hAnsi="Arial"/>
        </w:rPr>
        <w:t xml:space="preserve">The Staff Accountant may assist with month-end activities when directed by the Controller, including transaction research, obtaining missing invoices or receipts, preparing supporting schedules, investigating outstanding items, assisting with reconciliations, reviewing account detail, compiling information from other departments, and other specifically assigned tasks.</w:t>
      </w:r>
    </w:p>
    <w:p>
      <w:pPr>
        <w:spacing w:line="276" w:lineRule="auto"/>
      </w:pPr>
      <w:r>
        <w:rPr>
          <w:rFonts w:ascii="Arial" w:cs="Arial" w:eastAsia="Arial" w:hAnsi="Arial"/>
          <w:b/>
          <w:bCs/>
        </w:rPr>
        <w:t xml:space="preserve">8.2</w:t>
      </w:r>
      <w:r>
        <w:rPr>
          <w:rFonts w:ascii="Arial" w:cs="Arial" w:eastAsia="Arial" w:hAnsi="Arial"/>
        </w:rPr>
        <w:t xml:space="preserve"> </w:t>
      </w:r>
      <w:r>
        <w:rPr>
          <w:rFonts w:ascii="Arial" w:cs="Arial" w:eastAsia="Arial" w:hAnsi="Arial"/>
        </w:rPr>
        <w:t xml:space="preserve">Such assistance does not transfer ultimate responsibility for the accounting records from the Controller.</w:t>
      </w:r>
    </w:p>
    <w:p>
      <w:pPr>
        <w:keepNext/>
        <w:spacing w:after="0" w:line="276" w:lineRule="auto"/>
      </w:pPr>
      <w:r>
        <w:rPr>
          <w:rFonts w:ascii="Arial" w:cs="Arial" w:eastAsia="Arial" w:hAnsi="Arial"/>
          <w:b/>
          <w:bCs/>
          <w:color w:val="5B9BD5"/>
          <w:sz w:val="26"/>
          <w:szCs w:val="26"/>
        </w:rPr>
        <w:t xml:space="preserve">9. Mandatory Control Requirements</w:t>
      </w:r>
    </w:p>
    <w:p>
      <w:pPr>
        <w:spacing w:line="276" w:lineRule="auto"/>
      </w:pPr>
      <w:r>
        <w:rPr>
          <w:rFonts w:ascii="Arial" w:cs="Arial" w:eastAsia="Arial" w:hAnsi="Arial"/>
          <w:b/>
          <w:bCs/>
        </w:rPr>
        <w:t xml:space="preserve">9.1</w:t>
      </w:r>
      <w:r>
        <w:rPr>
          <w:rFonts w:ascii="Arial" w:cs="Arial" w:eastAsia="Arial" w:hAnsi="Arial"/>
        </w:rPr>
        <w:t xml:space="preserve"> </w:t>
      </w:r>
      <w:r>
        <w:rPr>
          <w:rFonts w:ascii="Arial" w:cs="Arial" w:eastAsia="Arial" w:hAnsi="Arial"/>
        </w:rPr>
        <w:t xml:space="preserve">The destination account is verified before any transaction file is uploaded, and processing stops if transactions land in the wrong account.</w:t>
      </w:r>
    </w:p>
    <w:p>
      <w:pPr>
        <w:spacing w:line="276" w:lineRule="auto"/>
      </w:pPr>
      <w:r>
        <w:rPr>
          <w:rFonts w:ascii="Arial" w:cs="Arial" w:eastAsia="Arial" w:hAnsi="Arial"/>
          <w:b/>
          <w:bCs/>
        </w:rPr>
        <w:t xml:space="preserve">9.2</w:t>
      </w:r>
      <w:r>
        <w:rPr>
          <w:rFonts w:ascii="Arial" w:cs="Arial" w:eastAsia="Arial" w:hAnsi="Arial"/>
        </w:rPr>
        <w:t xml:space="preserve"> </w:t>
      </w:r>
      <w:r>
        <w:rPr>
          <w:rFonts w:ascii="Arial" w:cs="Arial" w:eastAsia="Arial" w:hAnsi="Arial"/>
        </w:rPr>
        <w:t xml:space="preserve">Every imported transaction is reviewed before it is accepted into the general ledger. Match before adding.</w:t>
      </w:r>
    </w:p>
    <w:p>
      <w:pPr>
        <w:spacing w:line="276" w:lineRule="auto"/>
      </w:pPr>
      <w:r>
        <w:rPr>
          <w:rFonts w:ascii="Arial" w:cs="Arial" w:eastAsia="Arial" w:hAnsi="Arial"/>
          <w:b/>
          <w:bCs/>
        </w:rPr>
        <w:t xml:space="preserve">9.3</w:t>
      </w:r>
      <w:r>
        <w:rPr>
          <w:rFonts w:ascii="Arial" w:cs="Arial" w:eastAsia="Arial" w:hAnsi="Arial"/>
        </w:rPr>
        <w:t xml:space="preserve"> </w:t>
      </w:r>
      <w:r>
        <w:rPr>
          <w:rFonts w:ascii="Arial" w:cs="Arial" w:eastAsia="Arial" w:hAnsi="Arial"/>
        </w:rPr>
        <w:t xml:space="preserve">Transactions are coded on economic substance and business purpose, never on vendor name alone, and never arbitrarily to clear the bank feed.</w:t>
      </w:r>
    </w:p>
    <w:p>
      <w:pPr>
        <w:spacing w:line="276" w:lineRule="auto"/>
      </w:pPr>
      <w:r>
        <w:rPr>
          <w:rFonts w:ascii="Arial" w:cs="Arial" w:eastAsia="Arial" w:hAnsi="Arial"/>
          <w:b/>
          <w:bCs/>
        </w:rPr>
        <w:t xml:space="preserve">9.4</w:t>
      </w:r>
      <w:r>
        <w:rPr>
          <w:rFonts w:ascii="Arial" w:cs="Arial" w:eastAsia="Arial" w:hAnsi="Arial"/>
        </w:rPr>
        <w:t xml:space="preserve"> </w:t>
      </w:r>
      <w:r>
        <w:rPr>
          <w:rFonts w:ascii="Arial" w:cs="Arial" w:eastAsia="Arial" w:hAnsi="Arial"/>
        </w:rPr>
        <w:t xml:space="preserve">Transfers and credit card payments are never recorded as revenue or expense.</w:t>
      </w:r>
    </w:p>
    <w:p>
      <w:pPr>
        <w:spacing w:line="276" w:lineRule="auto"/>
      </w:pPr>
      <w:r>
        <w:rPr>
          <w:rFonts w:ascii="Arial" w:cs="Arial" w:eastAsia="Arial" w:hAnsi="Arial"/>
          <w:b/>
          <w:bCs/>
        </w:rPr>
        <w:t xml:space="preserve">9.5</w:t>
      </w:r>
      <w:r>
        <w:rPr>
          <w:rFonts w:ascii="Arial" w:cs="Arial" w:eastAsia="Arial" w:hAnsi="Arial"/>
        </w:rPr>
        <w:t xml:space="preserve"> </w:t>
      </w:r>
      <w:r>
        <w:rPr>
          <w:rFonts w:ascii="Arial" w:cs="Arial" w:eastAsia="Arial" w:hAnsi="Arial"/>
        </w:rPr>
        <w:t xml:space="preserve">Every bank and credit card account is reconciled monthly to an independent statement, and unexplained differences are investigated, never written off to complete the close.</w:t>
      </w:r>
    </w:p>
    <w:p>
      <w:pPr>
        <w:spacing w:line="276" w:lineRule="auto"/>
      </w:pPr>
      <w:r>
        <w:rPr>
          <w:rFonts w:ascii="Arial" w:cs="Arial" w:eastAsia="Arial" w:hAnsi="Arial"/>
          <w:b/>
          <w:bCs/>
        </w:rPr>
        <w:t xml:space="preserve">9.6</w:t>
      </w:r>
      <w:r>
        <w:rPr>
          <w:rFonts w:ascii="Arial" w:cs="Arial" w:eastAsia="Arial" w:hAnsi="Arial"/>
        </w:rPr>
        <w:t xml:space="preserve"> </w:t>
      </w:r>
      <w:r>
        <w:rPr>
          <w:rFonts w:ascii="Arial" w:cs="Arial" w:eastAsia="Arial" w:hAnsi="Arial"/>
        </w:rPr>
        <w:t xml:space="preserve">The month-end second-pass review is performed every month as a distinct step from daily processing.</w:t>
      </w:r>
    </w:p>
    <w:p>
      <w:pPr>
        <w:spacing w:line="276" w:lineRule="auto"/>
      </w:pPr>
      <w:r>
        <w:rPr>
          <w:rFonts w:ascii="Arial" w:cs="Arial" w:eastAsia="Arial" w:hAnsi="Arial"/>
          <w:b/>
          <w:bCs/>
        </w:rPr>
        <w:t xml:space="preserve">9.7</w:t>
      </w:r>
      <w:r>
        <w:rPr>
          <w:rFonts w:ascii="Arial" w:cs="Arial" w:eastAsia="Arial" w:hAnsi="Arial"/>
        </w:rPr>
        <w:t xml:space="preserve"> </w:t>
      </w:r>
      <w:r>
        <w:rPr>
          <w:rFonts w:ascii="Arial" w:cs="Arial" w:eastAsia="Arial" w:hAnsi="Arial"/>
        </w:rPr>
        <w:t xml:space="preserve">Automated bank-feed rules are approved and periodically reviewed by the Controller and remain subject to reconciliation and review.</w:t>
      </w:r>
    </w:p>
    <w:p>
      <w:pPr>
        <w:keepNext/>
        <w:spacing w:after="0" w:line="276" w:lineRule="auto"/>
      </w:pPr>
      <w:r>
        <w:rPr>
          <w:rFonts w:ascii="Arial" w:cs="Arial" w:eastAsia="Arial" w:hAnsi="Arial"/>
          <w:b/>
          <w:bCs/>
          <w:color w:val="5B9BD5"/>
          <w:sz w:val="26"/>
          <w:szCs w:val="26"/>
        </w:rPr>
        <w:t xml:space="preserve">10. Core Internal Control Principles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7342"/>
      </w:tblGrid>
      <w:tr>
        <w:trPr>
          <w:cantSplit/>
          <w:tblHeader/>
        </w:trPr>
        <w:tc>
          <w:tcPr>
            <w:tcW w:type="dxa" w:w="34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PRINCIPLE</w:t>
            </w:r>
          </w:p>
        </w:tc>
        <w:tc>
          <w:tcPr>
            <w:tcW w:type="dxa" w:w="7342"/>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MEANING</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1. The bank feed is a source of information, not the accounting system of record.</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appearance of a transaction on a bank feed establishes that financial activity occurred. It does not determine the correct accounting treatment.</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2. Match before adding.</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Transactions already recorded in QuickBooks are matched whenever appropriate rather than entered again.</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3. Code based on substance.</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nature and purpose of the expenditure determine its classification, not simply the vendor name.</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4. Every account must reconcile.</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Every bank and credit card account is reconciled to an independent statement each month.</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5. Differences must be investigated.</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Reconciliation differences are not arbitrarily written off simply to complete the reconciliation.</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6. Automation does not replace accounting judgment.</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Bank-feed rules and recurring classifications improve efficiency but remain subject to accounting judgment and review.</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7. Limited segregation of duties requires stronger self-review.</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Because the Controller performs both processing and review functions, the month-end second-pass review and analytical review are critical compensating controls.</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8. Accounting authority and business authority are different.</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The Controller has final authority over accounting treatment. Business matters requiring executive authorization or action are escalated appropriately.</w:t>
            </w:r>
          </w:p>
        </w:tc>
      </w:tr>
    </w:tbl>
    <w:p>
      <w:pPr>
        <w:spacing w:after="100" w:line="240"/>
      </w:pPr>
    </w:p>
    <w:p>
      <w:pPr>
        <w:keepNext/>
        <w:spacing w:after="0" w:line="276" w:lineRule="auto"/>
      </w:pPr>
      <w:r>
        <w:rPr>
          <w:rFonts w:ascii="Arial" w:cs="Arial" w:eastAsia="Arial" w:hAnsi="Arial"/>
          <w:b/>
          <w:bCs/>
          <w:color w:val="5B9BD5"/>
          <w:sz w:val="26"/>
          <w:szCs w:val="26"/>
        </w:rPr>
        <w:t xml:space="preserve">11. Exceptions and Escalation</w:t>
      </w:r>
    </w:p>
    <w:p>
      <w:pPr>
        <w:spacing w:line="276" w:lineRule="auto"/>
      </w:pPr>
      <w:r>
        <w:rPr>
          <w:rFonts w:ascii="Arial" w:cs="Arial" w:eastAsia="Arial" w:hAnsi="Arial"/>
          <w:b/>
          <w:bCs/>
        </w:rPr>
        <w:t xml:space="preserve">11.1</w:t>
      </w:r>
      <w:r>
        <w:rPr>
          <w:rFonts w:ascii="Arial" w:cs="Arial" w:eastAsia="Arial" w:hAnsi="Arial"/>
        </w:rPr>
        <w:t xml:space="preserve"> </w:t>
      </w:r>
      <w:r>
        <w:rPr>
          <w:rFonts w:ascii="Arial" w:cs="Arial" w:eastAsia="Arial" w:hAnsi="Arial"/>
        </w:rPr>
        <w:t xml:space="preserve">The Controller has final responsibility for determining how a transaction should be accounted for. Certain matters, however, require decisions outside the accounting function.</w:t>
      </w:r>
    </w:p>
    <w:p>
      <w:pPr>
        <w:spacing w:line="276" w:lineRule="auto"/>
      </w:pPr>
      <w:r>
        <w:rPr>
          <w:rFonts w:ascii="Arial" w:cs="Arial" w:eastAsia="Arial" w:hAnsi="Arial"/>
          <w:b/>
          <w:bCs/>
        </w:rPr>
        <w:t xml:space="preserve">11.2</w:t>
      </w:r>
      <w:r>
        <w:rPr>
          <w:rFonts w:ascii="Arial" w:cs="Arial" w:eastAsia="Arial" w:hAnsi="Arial"/>
        </w:rPr>
        <w:t xml:space="preserve"> </w:t>
      </w:r>
      <w:r>
        <w:rPr>
          <w:rFonts w:ascii="Arial" w:cs="Arial" w:eastAsia="Arial" w:hAnsi="Arial"/>
        </w:rPr>
        <w:t xml:space="preserve">The Controller escalates to the appropriate member of executive management matters involving suspected unauthorized expenditures; potential personal use of company funds or credit cards; suspected fraud or misuse of company assets; material transactions lacking appropriate business authorization; significant missing documentation that cannot be reasonably resolved; material policy violations; significant unusual transactions requiring a business determination; or other matters requiring executive action rather than an accounting determination.</w:t>
      </w:r>
    </w:p>
    <w:p>
      <w:pPr>
        <w:spacing w:line="276" w:lineRule="auto"/>
      </w:pPr>
      <w:r>
        <w:rPr>
          <w:rFonts w:ascii="Arial" w:cs="Arial" w:eastAsia="Arial" w:hAnsi="Arial"/>
          <w:b/>
          <w:bCs/>
        </w:rPr>
        <w:t xml:space="preserve">11.3</w:t>
      </w:r>
      <w:r>
        <w:rPr>
          <w:rFonts w:ascii="Arial" w:cs="Arial" w:eastAsia="Arial" w:hAnsi="Arial"/>
        </w:rPr>
        <w:t xml:space="preserve"> </w:t>
      </w:r>
      <w:r>
        <w:rPr>
          <w:rFonts w:ascii="Arial" w:cs="Arial" w:eastAsia="Arial" w:hAnsi="Arial"/>
        </w:rPr>
        <w:t xml:space="preserve">Authority distinction: the Controller determines the appropriate accounting treatment. Executive management determines whether underlying business activity requiring management authorization, investigation, or corrective action is acceptable.</w:t>
      </w:r>
    </w:p>
    <w:p>
      <w:pPr>
        <w:keepNext/>
        <w:spacing w:after="0" w:line="276" w:lineRule="auto"/>
      </w:pPr>
      <w:r>
        <w:rPr>
          <w:rFonts w:ascii="Arial" w:cs="Arial" w:eastAsia="Arial" w:hAnsi="Arial"/>
          <w:b/>
          <w:bCs/>
          <w:color w:val="5B9BD5"/>
          <w:sz w:val="26"/>
          <w:szCs w:val="26"/>
        </w:rPr>
        <w:t xml:space="preserve">12. Financial Account Master List</w:t>
      </w:r>
    </w:p>
    <w:p>
      <w:pPr>
        <w:spacing w:line="276" w:lineRule="auto"/>
      </w:pPr>
      <w:r>
        <w:rPr>
          <w:rFonts w:ascii="Arial" w:cs="Arial" w:eastAsia="Arial" w:hAnsi="Arial"/>
          <w:b/>
          <w:bCs/>
        </w:rPr>
        <w:t xml:space="preserve">12.1</w:t>
      </w:r>
      <w:r>
        <w:rPr>
          <w:rFonts w:ascii="Arial" w:cs="Arial" w:eastAsia="Arial" w:hAnsi="Arial"/>
        </w:rPr>
        <w:t xml:space="preserve"> </w:t>
      </w:r>
      <w:r>
        <w:rPr>
          <w:rFonts w:ascii="Arial" w:cs="Arial" w:eastAsia="Arial" w:hAnsi="Arial"/>
        </w:rPr>
        <w:t xml:space="preserve">The Controller maintains a current master listing of all company bank and credit card accounts. This listing provides a completeness control to help ensure that every company financial account is captured in the accounting and reconciliation process. At minimum, the listing contains:</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7342"/>
      </w:tblGrid>
      <w:tr>
        <w:trPr>
          <w:cantSplit/>
          <w:tblHeader/>
        </w:trPr>
        <w:tc>
          <w:tcPr>
            <w:tcW w:type="dxa" w:w="34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FIELD</w:t>
            </w:r>
          </w:p>
        </w:tc>
        <w:tc>
          <w:tcPr>
            <w:tcW w:type="dxa" w:w="7342"/>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INFORMATION MAINTAINED</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Financial Institution</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Bank or credit card company</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Account Name</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Internal description</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Last Four Digits</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XXXX</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QuickBooks Account</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Corresponding GL account</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Account Type</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Checking / Savings / Credit Card / Other</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Transaction Source</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Bank Feed / QBO / CSV / Manual</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Processing Frequency</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Weekly / More Frequently</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Primary Processor</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Controller</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Support</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Staff Accountant, if assigned</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Statement Date</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Monthly statement closing date</w:t>
            </w:r>
          </w:p>
        </w:tc>
      </w:tr>
      <w:tr>
        <w:trPr>
          <w:cantSplit/>
        </w:trPr>
        <w:tc>
          <w:tcPr>
            <w:tcW w:type="dxa" w:w="34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Account Status</w:t>
            </w:r>
          </w:p>
        </w:tc>
        <w:tc>
          <w:tcPr>
            <w:tcW w:type="dxa" w:w="73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Active / Inactive</w:t>
            </w:r>
          </w:p>
        </w:tc>
      </w:tr>
    </w:tbl>
    <w:p>
      <w:pPr>
        <w:spacing w:after="100" w:line="240"/>
      </w:pPr>
    </w:p>
    <w:p>
      <w:pPr>
        <w:keepNext/>
        <w:spacing w:after="0" w:line="276" w:lineRule="auto"/>
      </w:pPr>
      <w:r>
        <w:rPr>
          <w:rFonts w:ascii="Arial" w:cs="Arial" w:eastAsia="Arial" w:hAnsi="Arial"/>
          <w:b/>
          <w:bCs/>
          <w:color w:val="5B9BD5"/>
          <w:sz w:val="26"/>
          <w:szCs w:val="26"/>
        </w:rPr>
        <w:t xml:space="preserve">13. Records Kept</w:t>
      </w:r>
    </w:p>
    <w:p>
      <w:pPr>
        <w:spacing w:line="276" w:lineRule="auto"/>
      </w:pPr>
      <w:r>
        <w:rPr>
          <w:rFonts w:ascii="Arial" w:cs="Arial" w:eastAsia="Arial" w:hAnsi="Arial"/>
          <w:b/>
          <w:bCs/>
        </w:rPr>
        <w:t xml:space="preserve">13.1</w:t>
      </w:r>
      <w:r>
        <w:rPr>
          <w:rFonts w:ascii="Arial" w:cs="Arial" w:eastAsia="Arial" w:hAnsi="Arial"/>
        </w:rPr>
        <w:t xml:space="preserve"> </w:t>
      </w:r>
      <w:r>
        <w:rPr>
          <w:rFonts w:ascii="Arial" w:cs="Arial" w:eastAsia="Arial" w:hAnsi="Arial"/>
        </w:rPr>
        <w:t xml:space="preserve">Bank statements and credit card statements for every company account.</w:t>
      </w:r>
    </w:p>
    <w:p>
      <w:pPr>
        <w:spacing w:line="276" w:lineRule="auto"/>
      </w:pPr>
      <w:r>
        <w:rPr>
          <w:rFonts w:ascii="Arial" w:cs="Arial" w:eastAsia="Arial" w:hAnsi="Arial"/>
          <w:b/>
          <w:bCs/>
        </w:rPr>
        <w:t xml:space="preserve">13.2</w:t>
      </w:r>
      <w:r>
        <w:rPr>
          <w:rFonts w:ascii="Arial" w:cs="Arial" w:eastAsia="Arial" w:hAnsi="Arial"/>
        </w:rPr>
        <w:t xml:space="preserve"> </w:t>
      </w:r>
      <w:r>
        <w:rPr>
          <w:rFonts w:ascii="Arial" w:cs="Arial" w:eastAsia="Arial" w:hAnsi="Arial"/>
        </w:rPr>
        <w:t xml:space="preserve">Monthly bank and credit card reconciliations, including reconciling items and their resolution.</w:t>
      </w:r>
    </w:p>
    <w:p>
      <w:pPr>
        <w:spacing w:line="276" w:lineRule="auto"/>
      </w:pPr>
      <w:r>
        <w:rPr>
          <w:rFonts w:ascii="Arial" w:cs="Arial" w:eastAsia="Arial" w:hAnsi="Arial"/>
          <w:b/>
          <w:bCs/>
        </w:rPr>
        <w:t xml:space="preserve">13.3</w:t>
      </w:r>
      <w:r>
        <w:rPr>
          <w:rFonts w:ascii="Arial" w:cs="Arial" w:eastAsia="Arial" w:hAnsi="Arial"/>
        </w:rPr>
        <w:t xml:space="preserve"> </w:t>
      </w:r>
      <w:r>
        <w:rPr>
          <w:rFonts w:ascii="Arial" w:cs="Arial" w:eastAsia="Arial" w:hAnsi="Arial"/>
        </w:rPr>
        <w:t xml:space="preserve">Invoices, receipts, contracts, expense reports, and other supporting documentation for transactions.</w:t>
      </w:r>
    </w:p>
    <w:p>
      <w:pPr>
        <w:spacing w:line="276" w:lineRule="auto"/>
      </w:pPr>
      <w:r>
        <w:rPr>
          <w:rFonts w:ascii="Arial" w:cs="Arial" w:eastAsia="Arial" w:hAnsi="Arial"/>
          <w:b/>
          <w:bCs/>
        </w:rPr>
        <w:t xml:space="preserve">13.4</w:t>
      </w:r>
      <w:r>
        <w:rPr>
          <w:rFonts w:ascii="Arial" w:cs="Arial" w:eastAsia="Arial" w:hAnsi="Arial"/>
        </w:rPr>
        <w:t xml:space="preserve"> </w:t>
      </w:r>
      <w:r>
        <w:rPr>
          <w:rFonts w:ascii="Arial" w:cs="Arial" w:eastAsia="Arial" w:hAnsi="Arial"/>
        </w:rPr>
        <w:t xml:space="preserve">Month-end second-pass review checklists and manual journal entries.</w:t>
      </w:r>
    </w:p>
    <w:p>
      <w:pPr>
        <w:spacing w:line="276" w:lineRule="auto"/>
      </w:pPr>
      <w:r>
        <w:rPr>
          <w:rFonts w:ascii="Arial" w:cs="Arial" w:eastAsia="Arial" w:hAnsi="Arial"/>
          <w:b/>
          <w:bCs/>
        </w:rPr>
        <w:t xml:space="preserve">13.5</w:t>
      </w:r>
      <w:r>
        <w:rPr>
          <w:rFonts w:ascii="Arial" w:cs="Arial" w:eastAsia="Arial" w:hAnsi="Arial"/>
        </w:rPr>
        <w:t xml:space="preserve"> </w:t>
      </w:r>
      <w:r>
        <w:rPr>
          <w:rFonts w:ascii="Arial" w:cs="Arial" w:eastAsia="Arial" w:hAnsi="Arial"/>
        </w:rPr>
        <w:t xml:space="preserve">The Financial Account Master List and the current set of approved automated bank-feed rules.</w:t>
      </w:r>
    </w:p>
    <w:p>
      <w:pPr>
        <w:spacing w:line="276" w:lineRule="auto"/>
      </w:pPr>
      <w:r>
        <w:rPr>
          <w:rFonts w:ascii="Arial" w:cs="Arial" w:eastAsia="Arial" w:hAnsi="Arial"/>
          <w:b/>
          <w:bCs/>
        </w:rPr>
        <w:t xml:space="preserve">13.6</w:t>
      </w:r>
      <w:r>
        <w:rPr>
          <w:rFonts w:ascii="Arial" w:cs="Arial" w:eastAsia="Arial" w:hAnsi="Arial"/>
        </w:rPr>
        <w:t xml:space="preserve"> </w:t>
      </w:r>
      <w:r>
        <w:rPr>
          <w:rFonts w:ascii="Arial" w:cs="Arial" w:eastAsia="Arial" w:hAnsi="Arial"/>
        </w:rPr>
        <w:t xml:space="preserve">Records are maintained in accordance with the company's record-retention practices and in a manner that allows transactions to be reasonably reconstructed and understood at a later date.</w:t>
      </w:r>
    </w:p>
    <w:p>
      <w:pPr>
        <w:keepNext/>
        <w:spacing w:after="0" w:line="276" w:lineRule="auto"/>
      </w:pPr>
      <w:r>
        <w:rPr>
          <w:rFonts w:ascii="Arial" w:cs="Arial" w:eastAsia="Arial" w:hAnsi="Arial"/>
          <w:b/>
          <w:bCs/>
          <w:color w:val="5B9BD5"/>
          <w:sz w:val="26"/>
          <w:szCs w:val="26"/>
        </w:rPr>
        <w:t xml:space="preserve">14. Schedule at a Glance</w:t>
      </w:r>
    </w:p>
    <w:tbl>
      <w:tblPr>
        <w:tblW w:type="dxa" w:w="1074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400"/>
        <w:gridCol w:w="4142"/>
      </w:tblGrid>
      <w:tr>
        <w:trPr>
          <w:cantSplit/>
          <w:tblHeader/>
        </w:trPr>
        <w:tc>
          <w:tcPr>
            <w:tcW w:type="dxa" w:w="22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WHEN</w:t>
            </w:r>
          </w:p>
        </w:tc>
        <w:tc>
          <w:tcPr>
            <w:tcW w:type="dxa" w:w="4400"/>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WHAT</w:t>
            </w:r>
          </w:p>
        </w:tc>
        <w:tc>
          <w:tcPr>
            <w:tcW w:type="dxa" w:w="4142"/>
            <w:shd w:fill="DBE5F1" w:color="auto" w:val="clear"/>
            <w:tcMar>
              <w:top w:type="dxa" w:w="20"/>
              <w:left w:type="dxa" w:w="80"/>
              <w:bottom w:type="dxa" w:w="20"/>
              <w:right w:type="dxa" w:w="80"/>
            </w:tcMar>
            <w:vAlign w:val="center"/>
          </w:tcPr>
          <w:p>
            <w:pPr>
              <w:keepNext/>
              <w:spacing w:after="60" w:before="60" w:line="276" w:lineRule="auto"/>
              <w:jc w:val="center"/>
            </w:pPr>
            <w:r>
              <w:rPr>
                <w:rFonts w:ascii="Arial" w:cs="Arial" w:eastAsia="Arial" w:hAnsi="Arial"/>
                <w:b/>
                <w:bCs/>
                <w:sz w:val="22"/>
                <w:szCs w:val="22"/>
              </w:rPr>
              <w:t xml:space="preserve">WHY</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At least weekly</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Import bank and credit card activity; confirm the account and prior activity first</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Records stay current; issues surface early</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At least weekly</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Review, match, code, describe, and document every transaction</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No duplicates; correct accounts; audit trail maintained</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As needed</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Research unidentified items; hold in clearing or suspense until resolved</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No arbitrary classifications</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Month end</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Address all activity through the last day of the month</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Complete records for the close</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Month end</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Reconcile every bank and credit card account to its statement</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Books agree with independent records</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Month end</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Review cutoff; record accruals, prepaids, and adjustments</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Transactions in the right period</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Month end</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Controller second-pass review; close the month</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Compensating control; statements reasonable as a whole</w:t>
            </w:r>
          </w:p>
        </w:tc>
      </w:tr>
      <w:tr>
        <w:trPr>
          <w:cantSplit/>
        </w:trPr>
        <w:tc>
          <w:tcPr>
            <w:tcW w:type="dxa" w:w="2200"/>
            <w:tcMar>
              <w:top w:type="dxa" w:w="20"/>
              <w:left w:type="dxa" w:w="80"/>
              <w:bottom w:type="dxa" w:w="20"/>
              <w:right w:type="dxa" w:w="80"/>
            </w:tcMar>
            <w:vAlign w:val="top"/>
          </w:tcPr>
          <w:p>
            <w:pPr>
              <w:spacing w:after="0" w:line="276" w:lineRule="auto"/>
              <w:jc w:val="left"/>
            </w:pPr>
            <w:r>
              <w:rPr>
                <w:rFonts w:ascii="Arial" w:cs="Arial" w:eastAsia="Arial" w:hAnsi="Arial"/>
                <w:b/>
                <w:bCs/>
                <w:sz w:val="22"/>
                <w:szCs w:val="22"/>
              </w:rPr>
              <w:t xml:space="preserve">Periodically</w:t>
            </w:r>
          </w:p>
        </w:tc>
        <w:tc>
          <w:tcPr>
            <w:tcW w:type="dxa" w:w="4400"/>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Review automated bank rules and the Financial Account Master List</w:t>
            </w:r>
          </w:p>
        </w:tc>
        <w:tc>
          <w:tcPr>
            <w:tcW w:type="dxa" w:w="4142"/>
            <w:tcMar>
              <w:top w:type="dxa" w:w="20"/>
              <w:left w:type="dxa" w:w="80"/>
              <w:bottom w:type="dxa" w:w="20"/>
              <w:right w:type="dxa" w:w="80"/>
            </w:tcMar>
            <w:vAlign w:val="top"/>
          </w:tcPr>
          <w:p>
            <w:pPr>
              <w:spacing w:after="0" w:line="276" w:lineRule="auto"/>
              <w:jc w:val="left"/>
            </w:pPr>
            <w:r>
              <w:rPr>
                <w:rFonts w:ascii="Arial" w:cs="Arial" w:eastAsia="Arial" w:hAnsi="Arial"/>
                <w:b w:val="false"/>
                <w:bCs w:val="false"/>
                <w:sz w:val="22"/>
                <w:szCs w:val="22"/>
              </w:rPr>
              <w:t xml:space="preserve">Automation stays appropriate; no account is missed</w:t>
            </w:r>
          </w:p>
        </w:tc>
      </w:tr>
    </w:tbl>
    <w:p>
      <w:pPr>
        <w:spacing w:after="100" w:line="240"/>
      </w:pPr>
    </w:p>
    <w:p>
      <w:pPr>
        <w:keepNext/>
        <w:spacing w:after="0" w:line="276" w:lineRule="auto"/>
      </w:pPr>
      <w:r>
        <w:rPr>
          <w:rFonts w:ascii="Arial" w:cs="Arial" w:eastAsia="Arial" w:hAnsi="Arial"/>
          <w:b/>
          <w:bCs/>
          <w:color w:val="5B9BD5"/>
          <w:sz w:val="26"/>
          <w:szCs w:val="26"/>
        </w:rPr>
        <w:t xml:space="preserve">15. Changes to Accounting Procedures</w:t>
      </w:r>
    </w:p>
    <w:p>
      <w:pPr>
        <w:spacing w:line="276" w:lineRule="auto"/>
      </w:pPr>
      <w:r>
        <w:rPr>
          <w:rFonts w:ascii="Arial" w:cs="Arial" w:eastAsia="Arial" w:hAnsi="Arial"/>
          <w:b/>
          <w:bCs/>
        </w:rPr>
        <w:t xml:space="preserve">15.1</w:t>
      </w:r>
      <w:r>
        <w:rPr>
          <w:rFonts w:ascii="Arial" w:cs="Arial" w:eastAsia="Arial" w:hAnsi="Arial"/>
        </w:rPr>
        <w:t xml:space="preserve"> </w:t>
      </w:r>
      <w:r>
        <w:rPr>
          <w:rFonts w:ascii="Arial" w:cs="Arial" w:eastAsia="Arial" w:hAnsi="Arial"/>
        </w:rPr>
        <w:t xml:space="preserve">The Controller has authority to establish and modify accounting procedures necessary to maintain accurate financial records, including changes to the chart of accounts, GL classifications, QuickBooks transaction rules, bank-feed procedures, reconciliation procedures, month-end close procedures, financial reporting processes, and related accounting workflows.</w:t>
      </w:r>
    </w:p>
    <w:p>
      <w:pPr>
        <w:spacing w:line="276" w:lineRule="auto"/>
      </w:pPr>
      <w:r>
        <w:rPr>
          <w:rFonts w:ascii="Arial" w:cs="Arial" w:eastAsia="Arial" w:hAnsi="Arial"/>
          <w:b/>
          <w:bCs/>
        </w:rPr>
        <w:t xml:space="preserve">15.2</w:t>
      </w:r>
      <w:r>
        <w:rPr>
          <w:rFonts w:ascii="Arial" w:cs="Arial" w:eastAsia="Arial" w:hAnsi="Arial"/>
        </w:rPr>
        <w:t xml:space="preserve"> </w:t>
      </w:r>
      <w:r>
        <w:rPr>
          <w:rFonts w:ascii="Arial" w:cs="Arial" w:eastAsia="Arial" w:hAnsi="Arial"/>
        </w:rPr>
        <w:t xml:space="preserve">Material changes to this procedure are documented by updating the procedure through a controlled revision.</w:t>
      </w:r>
    </w:p>
    <w:p>
      <w:pPr>
        <w:keepNext/>
        <w:spacing w:after="0" w:line="276" w:lineRule="auto"/>
      </w:pPr>
      <w:r>
        <w:rPr>
          <w:rFonts w:ascii="Arial" w:cs="Arial" w:eastAsia="Arial" w:hAnsi="Arial"/>
          <w:b/>
          <w:bCs/>
          <w:color w:val="5B9BD5"/>
          <w:sz w:val="26"/>
          <w:szCs w:val="26"/>
        </w:rPr>
        <w:t xml:space="preserve">16. Document Maintenance</w:t>
      </w:r>
    </w:p>
    <w:p>
      <w:pPr>
        <w:spacing w:line="276" w:lineRule="auto"/>
      </w:pPr>
      <w:r>
        <w:rPr>
          <w:rFonts w:ascii="Arial" w:cs="Arial" w:eastAsia="Arial" w:hAnsi="Arial"/>
          <w:b/>
          <w:bCs/>
        </w:rPr>
        <w:t xml:space="preserve">16.1</w:t>
      </w:r>
      <w:r>
        <w:rPr>
          <w:rFonts w:ascii="Arial" w:cs="Arial" w:eastAsia="Arial" w:hAnsi="Arial"/>
        </w:rPr>
        <w:t xml:space="preserve"> </w:t>
      </w:r>
      <w:r>
        <w:rPr>
          <w:rFonts w:ascii="Arial" w:cs="Arial" w:eastAsia="Arial" w:hAnsi="Arial"/>
        </w:rPr>
        <w:t xml:space="preserve">The Finance Controller owns this procedure and maintains it as the company's operations, financial accounts, staffing, or accounting requirements change.</w:t>
      </w:r>
    </w:p>
    <w:p>
      <w:pPr>
        <w:spacing w:line="276" w:lineRule="auto"/>
      </w:pPr>
      <w:r>
        <w:rPr>
          <w:rFonts w:ascii="Arial" w:cs="Arial" w:eastAsia="Arial" w:hAnsi="Arial"/>
          <w:b/>
          <w:bCs/>
        </w:rPr>
        <w:t xml:space="preserve">16.2</w:t>
      </w:r>
      <w:r>
        <w:rPr>
          <w:rFonts w:ascii="Arial" w:cs="Arial" w:eastAsia="Arial" w:hAnsi="Arial"/>
        </w:rPr>
        <w:t xml:space="preserve"> </w:t>
      </w:r>
      <w:r>
        <w:rPr>
          <w:rFonts w:ascii="Arial" w:cs="Arial" w:eastAsia="Arial" w:hAnsi="Arial"/>
        </w:rPr>
        <w:t xml:space="preserve">This procedure is reviewed at least once a year and whenever material changes in accounting processes occur. Each review is documented and results in either reconfirmation of the current version or a controlled revision.</w:t>
      </w:r>
    </w:p>
    <w:p>
      <w:pPr>
        <w:keepNext/>
        <w:spacing w:after="0" w:line="276" w:lineRule="auto"/>
      </w:pPr>
      <w:r>
        <w:rPr>
          <w:rFonts w:ascii="Arial" w:cs="Arial" w:eastAsia="Arial" w:hAnsi="Arial"/>
          <w:b/>
          <w:bCs/>
          <w:color w:val="5B9BD5"/>
          <w:sz w:val="26"/>
          <w:szCs w:val="26"/>
        </w:rPr>
        <w:t xml:space="preserve">17. Document Control</w:t>
      </w:r>
    </w:p>
    <w:p>
      <w:pPr>
        <w:spacing w:line="276" w:lineRule="auto"/>
      </w:pPr>
      <w:r>
        <w:rPr>
          <w:rFonts w:ascii="Arial" w:cs="Arial" w:eastAsia="Arial" w:hAnsi="Arial"/>
        </w:rPr>
        <w:t xml:space="preserve">This document forms part of the firm's controlled documentation system and is governed in accordance with ISO 9001 documentation-control discipline.</w:t>
      </w:r>
    </w:p>
    <w:tbl>
      <w:tblPr>
        <w:tblW w:type="dxa" w:w="107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9"/>
        <w:gridCol w:w="4590"/>
        <w:gridCol w:w="2595"/>
        <w:gridCol w:w="1756"/>
      </w:tblGrid>
      <w:tr>
        <w:trPr>
          <w:cantSplit/>
          <w:tblHeader/>
        </w:trPr>
        <w:tc>
          <w:tcPr>
            <w:tcW w:type="dxa" w:w="1799"/>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CONTROL STAGE</w:t>
            </w:r>
          </w:p>
        </w:tc>
        <w:tc>
          <w:tcPr>
            <w:tcW w:type="dxa" w:w="4590"/>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RESPONSIBILITY</w:t>
            </w:r>
          </w:p>
        </w:tc>
        <w:tc>
          <w:tcPr>
            <w:tcW w:type="dxa" w:w="2595"/>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RESPONSIBLE ROLE</w:t>
            </w:r>
          </w:p>
        </w:tc>
        <w:tc>
          <w:tcPr>
            <w:tcW w:type="dxa" w:w="1756"/>
            <w:shd w:fill="D9EAF7" w:color="auto" w:val="clear"/>
            <w:tcMar>
              <w:top w:type="dxa" w:w="55"/>
              <w:left w:type="dxa" w:w="85"/>
              <w:bottom w:type="dxa" w:w="55"/>
              <w:right w:type="dxa" w:w="85"/>
            </w:tcMar>
            <w:vAlign w:val="center"/>
          </w:tcPr>
          <w:p>
            <w:pPr>
              <w:keepNext/>
              <w:spacing w:after="0"/>
              <w:jc w:val="center"/>
            </w:pPr>
            <w:r>
              <w:rPr>
                <w:rFonts w:ascii="Arial" w:cs="Arial" w:eastAsia="Arial" w:hAnsi="Arial"/>
                <w:b/>
                <w:bCs/>
                <w:sz w:val="18"/>
                <w:szCs w:val="18"/>
              </w:rPr>
              <w:t xml:space="preserve">SIGNATURE / APPROVAL DATE</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Author</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Drafted the content in alignment with controlled-documentation standards.</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Jeffrey Soto-Gil, Accounting Analyst</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Oct-09, 2026</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Process Owner Review</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Verifies Finance ownership, accuracy, and practical fit.</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Finance Controller</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Pending</w:t>
            </w:r>
          </w:p>
        </w:tc>
      </w:tr>
      <w:tr>
        <w:trPr>
          <w:cantSplit/>
        </w:trPr>
        <w:tc>
          <w:tcPr>
            <w:tcW w:type="dxa" w:w="1799"/>
            <w:tcMar>
              <w:top w:type="dxa" w:w="55"/>
              <w:left w:type="dxa" w:w="85"/>
              <w:bottom w:type="dxa" w:w="55"/>
              <w:right w:type="dxa" w:w="85"/>
            </w:tcMar>
            <w:vAlign w:val="top"/>
          </w:tcPr>
          <w:p>
            <w:pPr>
              <w:keepNext/>
              <w:spacing w:after="0"/>
            </w:pPr>
            <w:r>
              <w:rPr>
                <w:rFonts w:ascii="Arial" w:cs="Arial" w:eastAsia="Arial" w:hAnsi="Arial"/>
                <w:sz w:val="18"/>
                <w:szCs w:val="18"/>
              </w:rPr>
              <w:t xml:space="preserve">Executive Approval / Authorization</w:t>
            </w:r>
          </w:p>
        </w:tc>
        <w:tc>
          <w:tcPr>
            <w:tcW w:type="dxa" w:w="4590"/>
            <w:tcMar>
              <w:top w:type="dxa" w:w="55"/>
              <w:left w:type="dxa" w:w="85"/>
              <w:bottom w:type="dxa" w:w="55"/>
              <w:right w:type="dxa" w:w="85"/>
            </w:tcMar>
            <w:vAlign w:val="top"/>
          </w:tcPr>
          <w:p>
            <w:pPr>
              <w:keepNext/>
              <w:spacing w:after="0"/>
            </w:pPr>
            <w:r>
              <w:rPr>
                <w:rFonts w:ascii="Arial" w:cs="Arial" w:eastAsia="Arial" w:hAnsi="Arial"/>
                <w:sz w:val="18"/>
                <w:szCs w:val="18"/>
              </w:rPr>
              <w:t xml:space="preserve">Confirms readiness for release and use.</w:t>
            </w:r>
          </w:p>
        </w:tc>
        <w:tc>
          <w:tcPr>
            <w:tcW w:type="dxa" w:w="2595"/>
            <w:tcMar>
              <w:top w:type="dxa" w:w="55"/>
              <w:left w:type="dxa" w:w="85"/>
              <w:bottom w:type="dxa" w:w="55"/>
              <w:right w:type="dxa" w:w="85"/>
            </w:tcMar>
            <w:vAlign w:val="top"/>
          </w:tcPr>
          <w:p>
            <w:pPr>
              <w:keepNext/>
              <w:spacing w:after="0"/>
            </w:pPr>
            <w:r>
              <w:rPr>
                <w:rFonts w:ascii="Arial" w:cs="Arial" w:eastAsia="Arial" w:hAnsi="Arial"/>
                <w:sz w:val="18"/>
                <w:szCs w:val="18"/>
              </w:rPr>
              <w:t xml:space="preserve">Chief Operating Officer (COO) / Chief Executive Officer (CEO)</w:t>
            </w:r>
          </w:p>
        </w:tc>
        <w:tc>
          <w:tcPr>
            <w:tcW w:type="dxa" w:w="1756"/>
            <w:tcMar>
              <w:top w:type="dxa" w:w="55"/>
              <w:left w:type="dxa" w:w="85"/>
              <w:bottom w:type="dxa" w:w="55"/>
              <w:right w:type="dxa" w:w="85"/>
            </w:tcMar>
            <w:vAlign w:val="top"/>
          </w:tcPr>
          <w:p>
            <w:pPr>
              <w:keepNext/>
              <w:spacing w:after="0"/>
            </w:pPr>
            <w:r>
              <w:rPr>
                <w:rFonts w:ascii="Arial" w:cs="Arial" w:eastAsia="Arial" w:hAnsi="Arial"/>
                <w:sz w:val="18"/>
                <w:szCs w:val="18"/>
              </w:rPr>
              <w:t xml:space="preserve">Pending</w:t>
            </w:r>
          </w:p>
        </w:tc>
      </w:tr>
    </w:tbl>
    <w:p>
      <w:pPr>
        <w:spacing w:after="120" w:line="240"/>
      </w:pPr>
    </w:p>
    <w:p>
      <w:pPr>
        <w:keepNext/>
        <w:spacing w:after="0" w:line="276" w:lineRule="auto"/>
      </w:pPr>
      <w:r>
        <w:rPr>
          <w:rFonts w:ascii="Arial" w:cs="Arial" w:eastAsia="Arial" w:hAnsi="Arial"/>
          <w:b/>
          <w:bCs/>
          <w:color w:val="5B9BD5"/>
          <w:sz w:val="26"/>
          <w:szCs w:val="26"/>
        </w:rPr>
        <w:t xml:space="preserve">18. Version History</w:t>
      </w:r>
    </w:p>
    <w:tbl>
      <w:tblPr>
        <w:tblW w:type="dxa" w:w="1074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9"/>
        <w:gridCol w:w="1170"/>
        <w:gridCol w:w="6274"/>
        <w:gridCol w:w="2217"/>
      </w:tblGrid>
      <w:tr>
        <w:trPr>
          <w:cantSplit/>
          <w:tblHeader/>
        </w:trPr>
        <w:tc>
          <w:tcPr>
            <w:tcW w:type="dxa" w:w="1079"/>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VERSION</w:t>
            </w:r>
          </w:p>
        </w:tc>
        <w:tc>
          <w:tcPr>
            <w:tcW w:type="dxa" w:w="1170"/>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DATE</w:t>
            </w:r>
          </w:p>
        </w:tc>
        <w:tc>
          <w:tcPr>
            <w:tcW w:type="dxa" w:w="6274"/>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CHANGE DESCRIPTION</w:t>
            </w:r>
          </w:p>
        </w:tc>
        <w:tc>
          <w:tcPr>
            <w:tcW w:type="dxa" w:w="2217"/>
            <w:shd w:fill="D9EAF7" w:color="auto" w:val="clear"/>
            <w:tcMar>
              <w:top w:type="dxa" w:w="55"/>
              <w:left w:type="dxa" w:w="85"/>
              <w:bottom w:type="dxa" w:w="55"/>
              <w:right w:type="dxa" w:w="85"/>
            </w:tcMar>
            <w:vAlign w:val="center"/>
          </w:tcPr>
          <w:p>
            <w:pPr>
              <w:spacing w:after="0"/>
              <w:jc w:val="center"/>
            </w:pPr>
            <w:r>
              <w:rPr>
                <w:rFonts w:ascii="Arial" w:cs="Arial" w:eastAsia="Arial" w:hAnsi="Arial"/>
                <w:b/>
                <w:bCs/>
                <w:sz w:val="20"/>
                <w:szCs w:val="20"/>
              </w:rPr>
              <w:t xml:space="preserve">PREPARED BY</w:t>
            </w:r>
          </w:p>
        </w:tc>
      </w:tr>
      <w:tr>
        <w:trPr>
          <w:cantSplit/>
        </w:trPr>
        <w:tc>
          <w:tcPr>
            <w:tcW w:type="dxa" w:w="1079"/>
            <w:tcMar>
              <w:top w:type="dxa" w:w="55"/>
              <w:left w:type="dxa" w:w="85"/>
              <w:bottom w:type="dxa" w:w="55"/>
              <w:right w:type="dxa" w:w="85"/>
            </w:tcMar>
            <w:vAlign w:val="top"/>
          </w:tcPr>
          <w:p>
            <w:pPr>
              <w:spacing w:after="0"/>
              <w:jc w:val="center"/>
            </w:pPr>
            <w:r>
              <w:rPr>
                <w:rFonts w:ascii="Arial" w:cs="Arial" w:eastAsia="Arial" w:hAnsi="Arial"/>
                <w:sz w:val="20"/>
                <w:szCs w:val="20"/>
              </w:rPr>
              <w:t xml:space="preserve">0.1</w:t>
            </w:r>
          </w:p>
        </w:tc>
        <w:tc>
          <w:tcPr>
            <w:tcW w:type="dxa" w:w="1170"/>
            <w:tcMar>
              <w:top w:type="dxa" w:w="55"/>
              <w:left w:type="dxa" w:w="85"/>
              <w:bottom w:type="dxa" w:w="55"/>
              <w:right w:type="dxa" w:w="85"/>
            </w:tcMar>
            <w:vAlign w:val="top"/>
          </w:tcPr>
          <w:p>
            <w:pPr>
              <w:spacing w:after="0"/>
              <w:jc w:val="center"/>
            </w:pPr>
            <w:r>
              <w:rPr>
                <w:rFonts w:ascii="Arial" w:cs="Arial" w:eastAsia="Arial" w:hAnsi="Arial"/>
                <w:sz w:val="20"/>
                <w:szCs w:val="20"/>
              </w:rPr>
              <w:t xml:space="preserve">Oct-09, 2026</w:t>
            </w:r>
          </w:p>
        </w:tc>
        <w:tc>
          <w:tcPr>
            <w:tcW w:type="dxa" w:w="6274"/>
            <w:tcMar>
              <w:top w:type="dxa" w:w="55"/>
              <w:left w:type="dxa" w:w="85"/>
              <w:bottom w:type="dxa" w:w="55"/>
              <w:right w:type="dxa" w:w="85"/>
            </w:tcMar>
            <w:vAlign w:val="top"/>
          </w:tcPr>
          <w:p>
            <w:pPr>
              <w:spacing w:after="0"/>
              <w:jc w:val="left"/>
            </w:pPr>
            <w:r>
              <w:rPr>
                <w:rFonts w:ascii="Arial" w:cs="Arial" w:eastAsia="Arial" w:hAnsi="Arial"/>
                <w:sz w:val="20"/>
                <w:szCs w:val="20"/>
              </w:rPr>
              <w:t xml:space="preserve">Initial procedure describing the import, review, classification, documentation, reconciliation, and month-end second-pass review of bank and credit card transactions in QuickBooks.</w:t>
            </w:r>
          </w:p>
        </w:tc>
        <w:tc>
          <w:tcPr>
            <w:tcW w:type="dxa" w:w="2217"/>
            <w:tcMar>
              <w:top w:type="dxa" w:w="55"/>
              <w:left w:type="dxa" w:w="85"/>
              <w:bottom w:type="dxa" w:w="55"/>
              <w:right w:type="dxa" w:w="85"/>
            </w:tcMar>
            <w:vAlign w:val="top"/>
          </w:tcPr>
          <w:p>
            <w:pPr>
              <w:spacing w:after="0"/>
              <w:jc w:val="left"/>
            </w:pPr>
            <w:r>
              <w:rPr>
                <w:rFonts w:ascii="Arial" w:cs="Arial" w:eastAsia="Arial" w:hAnsi="Arial"/>
                <w:sz w:val="20"/>
                <w:szCs w:val="20"/>
              </w:rPr>
              <w:t xml:space="preserve">Jeffrey Soto-Gil, Accounting Analyst</w:t>
            </w:r>
          </w:p>
        </w:tc>
      </w:tr>
    </w:tbl>
    <w:p>
      <w:pPr>
        <w:spacing w:after="120" w:line="240"/>
      </w:pPr>
    </w:p>
    <w:p>
      <w:pPr>
        <w:spacing w:line="276" w:lineRule="auto"/>
      </w:pPr>
      <w:r>
        <w:rPr>
          <w:rFonts w:ascii="Arial" w:cs="Arial" w:eastAsia="Arial" w:hAnsi="Arial"/>
          <w:b/>
          <w:bCs/>
          <w:sz w:val="20"/>
          <w:szCs w:val="20"/>
        </w:rPr>
        <w:t xml:space="preserve">Confidentiality and Proprietary Notice</w:t>
      </w:r>
      <w:r>
        <w:br/>
      </w:r>
      <w:r>
        <w:rPr>
          <w:rFonts w:ascii="Arial" w:cs="Arial" w:eastAsia="Arial" w:hAnsi="Arial"/>
          <w:sz w:val="20"/>
          <w:szCs w:val="20"/>
        </w:rPr>
        <w:t xml:space="preserve">This document, including its content, structure, templates, workflows, protocols, tools, control logic, and supporting materials, is confidential and proprietary to Elizabeth Rosario Law (ERL) and is reserved for authorized internal business use. Copying, distribution, disclosure, transfer, reuse, modification, or use outside approved ERL systems requires prior written authorization from the Chief Executive Officer (CEO) or another duly designated approving authority.</w:t>
      </w:r>
    </w:p>
    <w:p>
      <w:pPr>
        <w:keepNext/>
        <w:pageBreakBefore/>
        <w:spacing w:after="0" w:line="276" w:lineRule="auto"/>
      </w:pPr>
      <w:r>
        <w:rPr>
          <w:rFonts w:ascii="Arial" w:cs="Arial" w:eastAsia="Arial" w:hAnsi="Arial"/>
          <w:b/>
          <w:bCs/>
          <w:color w:val="5B9BD5"/>
          <w:sz w:val="26"/>
          <w:szCs w:val="26"/>
        </w:rPr>
        <w:t xml:space="preserve">Annex A - QuickBooks Bank and Credit Card Processing Workflow</w:t>
      </w:r>
    </w:p>
    <w:p>
      <w:pPr>
        <w:spacing w:line="276" w:lineRule="auto"/>
      </w:pPr>
      <w:r>
        <w:rPr>
          <w:rFonts w:ascii="Arial" w:cs="Arial" w:eastAsia="Arial" w:hAnsi="Arial"/>
        </w:rPr>
        <w:t xml:space="preserve">The chart below shows the weekly transaction-processing steps (1 to 6), the monthly reconciliation and close steps (7 to 11), the escalation path, and the core control principles described in Sections 6 to 10.</w:t>
      </w:r>
    </w:p>
    <w:p>
      <w:pPr>
        <w:spacing w:line="240" w:lineRule="auto"/>
        <w:jc w:val="center"/>
      </w:pPr>
      <w:r>
        <w:drawing>
          <wp:inline distT="0" distB="0" distL="0" distR="0">
            <wp:extent cx="6572250" cy="891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8915400"/>
                    </a:xfrm>
                    <a:prstGeom prst="rect">
                      <a:avLst/>
                    </a:prstGeom>
                  </pic:spPr>
                </pic:pic>
              </a:graphicData>
            </a:graphic>
          </wp:inline>
        </w:drawing>
      </w:r>
    </w:p>
    <w:sectPr>
      <w:headerReference w:type="default" r:id="rId7"/>
      <w:headerReference w:type="first" r:id="rId8"/>
      <w:footerReference w:type="default" r:id="rId9"/>
      <w:footerReference w:type="first" r:id="rId10"/>
      <w:pgSz w:w="12240" w:h="20160" w:orient="portrait"/>
      <w:pgMar w:top="648" w:right="749" w:bottom="691" w:left="749" w:header="331" w:footer="28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sz w:val="20"/>
        <w:szCs w:val="20"/>
      </w:rPr>
      <w:t xml:space="preserve">FIN-GL-PROC-01 - QuickBooks Bank and Credit Card Transaction Processing and Reconciliation Procedure</w:t>
    </w:r>
  </w:p>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7d7cacc1e5f6f5fe62d63c8f6e786a4accf00bb.png"/><Relationship Id="rId12" Type="http://schemas.openxmlformats.org/officeDocument/2006/relationships/image" Target="media/d835a2d20076312d57e5b8ca3e48fa65c265adc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FIN-GL-PROC-01 - QuickBooks Bank and Credit Card Transaction Processing and Reconciliation Procedure</dc:title>
  <dc:creator>Jeffrey Soto-Gil, Accounting Analyst</dc:creator>
  <cp:lastModifiedBy>Un-named</cp:lastModifiedBy>
  <cp:revision>1</cp:revision>
  <dcterms:created xsi:type="dcterms:W3CDTF">2026-10-09T19:53:05.700Z</dcterms:created>
  <dcterms:modified xsi:type="dcterms:W3CDTF">2026-10-09T19:53:05.700Z</dcterms:modified>
</cp:coreProperties>
</file>

<file path=docProps/custom.xml><?xml version="1.0" encoding="utf-8"?>
<Properties xmlns="http://schemas.openxmlformats.org/officeDocument/2006/custom-properties" xmlns:vt="http://schemas.openxmlformats.org/officeDocument/2006/docPropsVTypes"/>
</file>