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536C1" w14:textId="28EC27F5" w:rsidR="005F08C9" w:rsidRDefault="005F08C9" w:rsidP="005F08C9">
      <w:pPr>
        <w:tabs>
          <w:tab w:val="left" w:pos="2325"/>
        </w:tabs>
        <w:spacing w:after="0"/>
        <w:jc w:val="center"/>
        <w:rPr>
          <w:rFonts w:ascii="Arial" w:eastAsia="Times New Roman" w:hAnsi="Arial" w:cs="Arial"/>
          <w:b/>
          <w:sz w:val="28"/>
          <w:szCs w:val="28"/>
          <w:lang w:val="az-Latn-AZ" w:eastAsia="ru-RU"/>
        </w:rPr>
      </w:pPr>
      <w:r>
        <w:rPr>
          <w:rFonts w:ascii="Arial" w:eastAsia="Times New Roman" w:hAnsi="Arial" w:cs="Arial"/>
          <w:b/>
          <w:sz w:val="28"/>
          <w:szCs w:val="28"/>
          <w:lang w:val="az-Latn-AZ" w:eastAsia="ru-RU"/>
        </w:rPr>
        <w:t>Azərbaycan Respublikası Elm və Təhsil Nazirliyi</w:t>
      </w:r>
    </w:p>
    <w:p w14:paraId="44225830" w14:textId="77777777" w:rsidR="005F08C9" w:rsidRDefault="005F08C9" w:rsidP="005F08C9">
      <w:pPr>
        <w:tabs>
          <w:tab w:val="left" w:pos="2325"/>
        </w:tabs>
        <w:spacing w:after="0"/>
        <w:jc w:val="center"/>
        <w:rPr>
          <w:rFonts w:ascii="Arial" w:eastAsia="Times New Roman" w:hAnsi="Arial" w:cs="Arial"/>
          <w:b/>
          <w:sz w:val="28"/>
          <w:szCs w:val="28"/>
          <w:lang w:val="az-Latn-AZ" w:eastAsia="ru-RU"/>
        </w:rPr>
      </w:pPr>
      <w:r>
        <w:rPr>
          <w:rFonts w:ascii="Arial" w:eastAsia="Times New Roman" w:hAnsi="Arial" w:cs="Arial"/>
          <w:b/>
          <w:sz w:val="28"/>
          <w:szCs w:val="28"/>
          <w:lang w:val="az-Latn-AZ" w:eastAsia="ru-RU"/>
        </w:rPr>
        <w:t>Sumqayıt Dövlət Universiteti</w:t>
      </w:r>
    </w:p>
    <w:p w14:paraId="749E0D9D" w14:textId="77777777" w:rsidR="005F08C9" w:rsidRDefault="005F08C9" w:rsidP="005F08C9">
      <w:pPr>
        <w:tabs>
          <w:tab w:val="center" w:pos="4677"/>
        </w:tabs>
        <w:spacing w:after="0" w:line="360" w:lineRule="auto"/>
        <w:rPr>
          <w:rFonts w:ascii="Arial" w:eastAsia="Times New Roman" w:hAnsi="Arial" w:cs="Arial"/>
          <w:sz w:val="24"/>
          <w:szCs w:val="24"/>
          <w:lang w:val="az-Latn-AZ" w:eastAsia="ru-RU"/>
        </w:rPr>
      </w:pPr>
    </w:p>
    <w:p w14:paraId="6E7D3A9E" w14:textId="77777777" w:rsidR="005F08C9" w:rsidRDefault="005F08C9" w:rsidP="005F08C9">
      <w:pPr>
        <w:tabs>
          <w:tab w:val="center" w:pos="4677"/>
        </w:tabs>
        <w:spacing w:after="0" w:line="360" w:lineRule="auto"/>
        <w:ind w:left="1843"/>
        <w:rPr>
          <w:rFonts w:ascii="Arial" w:eastAsia="Times New Roman" w:hAnsi="Arial" w:cs="Arial"/>
          <w:sz w:val="24"/>
          <w:szCs w:val="24"/>
          <w:lang w:val="az-Latn-AZ" w:eastAsia="ru-RU"/>
        </w:rPr>
      </w:pPr>
      <w:r>
        <w:rPr>
          <w:rFonts w:ascii="Arial" w:eastAsia="Times New Roman" w:hAnsi="Arial" w:cs="Arial"/>
          <w:sz w:val="24"/>
          <w:szCs w:val="24"/>
          <w:lang w:val="az-Latn-AZ" w:eastAsia="ru-RU"/>
        </w:rPr>
        <w:t xml:space="preserve">                       </w:t>
      </w:r>
      <w:r>
        <w:rPr>
          <w:rFonts w:eastAsia="Times New Roman"/>
          <w:noProof/>
          <w:lang w:eastAsia="ru-RU"/>
        </w:rPr>
        <w:drawing>
          <wp:inline distT="0" distB="0" distL="0" distR="0" wp14:anchorId="2B9A4B02" wp14:editId="593C6138">
            <wp:extent cx="1162050" cy="1219200"/>
            <wp:effectExtent l="0" t="0" r="0" b="0"/>
            <wp:docPr id="4" name="Рисунок 1" descr="Описание: https://www.sdu.edu.az/userfiles/image/news/news_2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https://www.sdu.edu.az/userfiles/image/news/news_2044.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2050" cy="1219200"/>
                    </a:xfrm>
                    <a:prstGeom prst="rect">
                      <a:avLst/>
                    </a:prstGeom>
                    <a:noFill/>
                    <a:ln>
                      <a:noFill/>
                    </a:ln>
                  </pic:spPr>
                </pic:pic>
              </a:graphicData>
            </a:graphic>
          </wp:inline>
        </w:drawing>
      </w:r>
    </w:p>
    <w:p w14:paraId="553E9F88" w14:textId="77777777" w:rsidR="005F08C9" w:rsidRDefault="005F08C9" w:rsidP="005F08C9">
      <w:pPr>
        <w:tabs>
          <w:tab w:val="center" w:pos="4677"/>
        </w:tabs>
        <w:spacing w:after="0" w:line="360" w:lineRule="auto"/>
        <w:rPr>
          <w:rFonts w:ascii="Arial" w:eastAsia="Times New Roman" w:hAnsi="Arial" w:cs="Arial"/>
          <w:sz w:val="24"/>
          <w:szCs w:val="24"/>
          <w:lang w:val="az-Latn-AZ" w:eastAsia="ru-RU"/>
        </w:rPr>
      </w:pPr>
    </w:p>
    <w:p w14:paraId="5E7B000B" w14:textId="77777777" w:rsidR="005F08C9" w:rsidRDefault="005F08C9" w:rsidP="005F08C9">
      <w:pPr>
        <w:tabs>
          <w:tab w:val="center" w:pos="4677"/>
        </w:tabs>
        <w:spacing w:after="0" w:line="360" w:lineRule="auto"/>
        <w:rPr>
          <w:rFonts w:ascii="Arial" w:eastAsia="Times New Roman" w:hAnsi="Arial" w:cs="Arial"/>
          <w:sz w:val="24"/>
          <w:szCs w:val="24"/>
          <w:lang w:val="az-Latn-AZ" w:eastAsia="ru-RU"/>
        </w:rPr>
      </w:pPr>
    </w:p>
    <w:p w14:paraId="2FBD8575" w14:textId="77777777" w:rsidR="005F08C9" w:rsidRPr="001F702A" w:rsidRDefault="005F08C9" w:rsidP="005F08C9">
      <w:pPr>
        <w:tabs>
          <w:tab w:val="center" w:pos="4677"/>
        </w:tabs>
        <w:spacing w:after="0" w:line="360" w:lineRule="auto"/>
        <w:jc w:val="center"/>
        <w:rPr>
          <w:rFonts w:ascii="Arial" w:eastAsia="Times New Roman" w:hAnsi="Arial" w:cs="Arial"/>
          <w:b/>
          <w:sz w:val="28"/>
          <w:szCs w:val="28"/>
          <w:lang w:val="az-Latn-AZ" w:eastAsia="ru-RU"/>
        </w:rPr>
      </w:pPr>
      <w:r w:rsidRPr="001F702A">
        <w:rPr>
          <w:rFonts w:ascii="Arial" w:eastAsia="Times New Roman" w:hAnsi="Arial" w:cs="Arial"/>
          <w:b/>
          <w:sz w:val="28"/>
          <w:szCs w:val="28"/>
          <w:lang w:val="az-Latn-AZ" w:eastAsia="ru-RU"/>
        </w:rPr>
        <w:t>İQTİSADİYYAT VƏ İDARƏETMƏ FAKÜLTƏSİ</w:t>
      </w:r>
    </w:p>
    <w:p w14:paraId="14B59CB8" w14:textId="77777777" w:rsidR="005F08C9" w:rsidRDefault="005F08C9" w:rsidP="005F08C9">
      <w:pPr>
        <w:tabs>
          <w:tab w:val="center" w:pos="4677"/>
        </w:tabs>
        <w:spacing w:after="0" w:line="360" w:lineRule="auto"/>
        <w:rPr>
          <w:rFonts w:ascii="Arial" w:eastAsia="Times New Roman" w:hAnsi="Arial" w:cs="Arial"/>
          <w:sz w:val="24"/>
          <w:szCs w:val="24"/>
          <w:lang w:val="az-Latn-AZ" w:eastAsia="ru-RU"/>
        </w:rPr>
      </w:pPr>
    </w:p>
    <w:p w14:paraId="1649EFB3" w14:textId="77777777" w:rsidR="005F08C9" w:rsidRDefault="005F08C9" w:rsidP="005F08C9">
      <w:pPr>
        <w:tabs>
          <w:tab w:val="center" w:pos="4677"/>
        </w:tabs>
        <w:spacing w:after="0" w:line="360" w:lineRule="auto"/>
        <w:jc w:val="center"/>
        <w:rPr>
          <w:rFonts w:ascii="Arial" w:eastAsia="Times New Roman" w:hAnsi="Arial" w:cs="Arial"/>
          <w:b/>
          <w:sz w:val="28"/>
          <w:szCs w:val="28"/>
          <w:lang w:val="az-Latn-AZ" w:eastAsia="ru-RU"/>
        </w:rPr>
      </w:pPr>
      <w:r w:rsidRPr="00456BD0">
        <w:rPr>
          <w:rFonts w:ascii="Arial" w:hAnsi="Arial" w:cs="Arial"/>
          <w:b/>
          <w:bCs/>
          <w:sz w:val="28"/>
          <w:szCs w:val="28"/>
          <w:lang w:val="az-Latn-AZ"/>
        </w:rPr>
        <w:t>İQTİSADİYYAT</w:t>
      </w:r>
      <w:r w:rsidRPr="00456BD0">
        <w:rPr>
          <w:b/>
          <w:bCs/>
          <w:sz w:val="24"/>
          <w:szCs w:val="24"/>
          <w:lang w:val="az-Latn-AZ"/>
        </w:rPr>
        <w:t xml:space="preserve"> </w:t>
      </w:r>
      <w:r>
        <w:rPr>
          <w:rFonts w:ascii="Arial" w:eastAsia="Times New Roman" w:hAnsi="Arial" w:cs="Arial"/>
          <w:b/>
          <w:sz w:val="28"/>
          <w:szCs w:val="28"/>
          <w:lang w:val="az-Latn-AZ" w:eastAsia="ru-RU"/>
        </w:rPr>
        <w:t>KAFEDRASI</w:t>
      </w:r>
    </w:p>
    <w:p w14:paraId="2D7D69FD" w14:textId="77777777" w:rsidR="005F08C9" w:rsidRPr="005210E6" w:rsidRDefault="005F08C9" w:rsidP="005F08C9">
      <w:pPr>
        <w:tabs>
          <w:tab w:val="center" w:pos="4677"/>
        </w:tabs>
        <w:spacing w:after="0" w:line="360" w:lineRule="auto"/>
        <w:jc w:val="center"/>
        <w:rPr>
          <w:rFonts w:ascii="Arial" w:eastAsia="Times New Roman" w:hAnsi="Arial" w:cs="Arial"/>
          <w:b/>
          <w:sz w:val="28"/>
          <w:szCs w:val="28"/>
          <w:lang w:val="az-Latn-AZ" w:eastAsia="ru-RU"/>
        </w:rPr>
      </w:pPr>
    </w:p>
    <w:p w14:paraId="3F57DF15" w14:textId="77777777" w:rsidR="005F08C9" w:rsidRPr="005210E6" w:rsidRDefault="005F08C9" w:rsidP="005F08C9">
      <w:pPr>
        <w:tabs>
          <w:tab w:val="left" w:pos="1620"/>
        </w:tabs>
        <w:spacing w:after="0" w:line="360" w:lineRule="auto"/>
        <w:jc w:val="center"/>
        <w:rPr>
          <w:rFonts w:ascii="Arial" w:eastAsia="Times New Roman" w:hAnsi="Arial" w:cs="Arial"/>
          <w:b/>
          <w:sz w:val="28"/>
          <w:szCs w:val="28"/>
          <w:lang w:val="az-Latn-AZ" w:eastAsia="ru-RU"/>
        </w:rPr>
      </w:pPr>
      <w:r>
        <w:rPr>
          <w:rFonts w:ascii="Arial" w:hAnsi="Arial" w:cs="Arial"/>
          <w:b/>
          <w:sz w:val="28"/>
          <w:szCs w:val="28"/>
          <w:lang w:val="az-Latn-AZ"/>
        </w:rPr>
        <w:t>İstehsalat təcrübəsinin</w:t>
      </w:r>
    </w:p>
    <w:p w14:paraId="2916101B" w14:textId="77777777" w:rsidR="005F08C9" w:rsidRPr="005210E6" w:rsidRDefault="005F08C9" w:rsidP="005F08C9">
      <w:pPr>
        <w:spacing w:after="0"/>
        <w:jc w:val="center"/>
        <w:rPr>
          <w:rFonts w:ascii="Arial" w:eastAsia="Times New Roman" w:hAnsi="Arial" w:cs="Arial"/>
          <w:b/>
          <w:sz w:val="60"/>
          <w:szCs w:val="60"/>
          <w:lang w:val="az-Latn-AZ" w:eastAsia="ru-RU"/>
        </w:rPr>
      </w:pPr>
      <w:r>
        <w:rPr>
          <w:rFonts w:ascii="Arial" w:eastAsia="Times New Roman" w:hAnsi="Arial" w:cs="Arial"/>
          <w:b/>
          <w:sz w:val="60"/>
          <w:szCs w:val="60"/>
          <w:lang w:val="az-Latn-AZ" w:eastAsia="ru-RU"/>
        </w:rPr>
        <w:t>Hesabatı</w:t>
      </w:r>
    </w:p>
    <w:p w14:paraId="4E74AFBA" w14:textId="77777777" w:rsidR="005F08C9" w:rsidRDefault="005F08C9" w:rsidP="005F08C9">
      <w:pPr>
        <w:jc w:val="center"/>
        <w:rPr>
          <w:rFonts w:ascii="Arial" w:eastAsia="Times New Roman" w:hAnsi="Arial" w:cs="Arial"/>
          <w:b/>
          <w:sz w:val="24"/>
          <w:szCs w:val="24"/>
          <w:lang w:val="az-Latn-AZ" w:eastAsia="ru-RU"/>
        </w:rPr>
      </w:pPr>
    </w:p>
    <w:p w14:paraId="6D865D31" w14:textId="77777777" w:rsidR="005F08C9" w:rsidRDefault="005F08C9" w:rsidP="005F08C9">
      <w:pPr>
        <w:spacing w:after="0"/>
        <w:rPr>
          <w:rFonts w:ascii="Arial" w:eastAsia="Times New Roman" w:hAnsi="Arial" w:cs="Arial"/>
          <w:b/>
          <w:sz w:val="24"/>
          <w:szCs w:val="24"/>
          <w:lang w:val="az-Latn-AZ" w:eastAsia="ru-RU"/>
        </w:rPr>
      </w:pPr>
    </w:p>
    <w:p w14:paraId="56B20CD9" w14:textId="77777777" w:rsidR="005F08C9" w:rsidRDefault="005F08C9" w:rsidP="005F08C9">
      <w:pPr>
        <w:spacing w:after="0"/>
        <w:rPr>
          <w:rFonts w:ascii="Arial" w:eastAsia="Times New Roman" w:hAnsi="Arial" w:cs="Arial"/>
          <w:b/>
          <w:sz w:val="24"/>
          <w:szCs w:val="24"/>
          <w:lang w:val="az-Latn-AZ" w:eastAsia="ru-RU"/>
        </w:rPr>
      </w:pPr>
    </w:p>
    <w:p w14:paraId="07A3B7FA" w14:textId="77777777" w:rsidR="005F08C9" w:rsidRDefault="005F08C9" w:rsidP="005F08C9">
      <w:pPr>
        <w:spacing w:after="0"/>
        <w:rPr>
          <w:rFonts w:ascii="Arial" w:eastAsia="Times New Roman" w:hAnsi="Arial" w:cs="Arial"/>
          <w:b/>
          <w:sz w:val="24"/>
          <w:szCs w:val="24"/>
          <w:lang w:val="az-Latn-AZ" w:eastAsia="ru-RU"/>
        </w:rPr>
      </w:pPr>
    </w:p>
    <w:p w14:paraId="2ED5AED0" w14:textId="77777777" w:rsidR="005F08C9" w:rsidRDefault="005F08C9" w:rsidP="005F08C9">
      <w:pPr>
        <w:spacing w:after="0"/>
        <w:rPr>
          <w:rFonts w:ascii="Arial" w:eastAsia="Times New Roman" w:hAnsi="Arial" w:cs="Arial"/>
          <w:b/>
          <w:sz w:val="24"/>
          <w:szCs w:val="24"/>
          <w:lang w:val="az-Latn-AZ" w:eastAsia="ru-RU"/>
        </w:rPr>
      </w:pPr>
      <w:r>
        <w:rPr>
          <w:rFonts w:ascii="Arial" w:eastAsia="Times New Roman" w:hAnsi="Arial" w:cs="Arial"/>
          <w:b/>
          <w:sz w:val="24"/>
          <w:szCs w:val="24"/>
          <w:lang w:val="az-Latn-AZ" w:eastAsia="ru-RU"/>
        </w:rPr>
        <w:t>İxtisas: 050408 – Menecment</w:t>
      </w:r>
    </w:p>
    <w:p w14:paraId="56A035DB" w14:textId="77777777" w:rsidR="005F08C9" w:rsidRDefault="005F08C9" w:rsidP="005F08C9">
      <w:pPr>
        <w:spacing w:after="0"/>
        <w:rPr>
          <w:rFonts w:ascii="Arial" w:eastAsia="Times New Roman" w:hAnsi="Arial" w:cs="Arial"/>
          <w:b/>
          <w:sz w:val="24"/>
          <w:szCs w:val="24"/>
          <w:lang w:val="az-Latn-AZ" w:eastAsia="ru-RU"/>
        </w:rPr>
      </w:pPr>
      <w:r>
        <w:rPr>
          <w:rFonts w:ascii="Arial" w:eastAsia="Times New Roman" w:hAnsi="Arial" w:cs="Arial"/>
          <w:b/>
          <w:sz w:val="24"/>
          <w:szCs w:val="24"/>
          <w:lang w:val="az-Latn-AZ" w:eastAsia="ru-RU"/>
        </w:rPr>
        <w:t>Qrup:  751</w:t>
      </w:r>
    </w:p>
    <w:p w14:paraId="5B3EF9A9" w14:textId="77777777" w:rsidR="005F08C9" w:rsidRPr="001A0208" w:rsidRDefault="005F08C9" w:rsidP="005F08C9">
      <w:pPr>
        <w:spacing w:after="0"/>
        <w:rPr>
          <w:rFonts w:ascii="Arial" w:eastAsia="Times New Roman" w:hAnsi="Arial" w:cs="Arial"/>
          <w:b/>
          <w:sz w:val="24"/>
          <w:szCs w:val="24"/>
          <w:lang w:eastAsia="ru-RU"/>
        </w:rPr>
      </w:pPr>
      <w:r>
        <w:rPr>
          <w:rFonts w:ascii="Arial" w:eastAsia="Times New Roman" w:hAnsi="Arial" w:cs="Arial"/>
          <w:b/>
          <w:sz w:val="24"/>
          <w:szCs w:val="24"/>
          <w:lang w:val="az-Latn-AZ" w:eastAsia="ru-RU"/>
        </w:rPr>
        <w:t>Kurs:  IV</w:t>
      </w:r>
    </w:p>
    <w:p w14:paraId="19FC9FD7" w14:textId="77777777" w:rsidR="005F08C9" w:rsidRDefault="005F08C9" w:rsidP="005F08C9">
      <w:pPr>
        <w:spacing w:after="0"/>
        <w:rPr>
          <w:rFonts w:ascii="Arial" w:eastAsia="Times New Roman" w:hAnsi="Arial" w:cs="Arial"/>
          <w:b/>
          <w:sz w:val="24"/>
          <w:szCs w:val="24"/>
          <w:lang w:val="az-Latn-AZ" w:eastAsia="ru-RU"/>
        </w:rPr>
      </w:pPr>
      <w:r>
        <w:rPr>
          <w:rFonts w:ascii="Arial" w:eastAsia="Times New Roman" w:hAnsi="Arial" w:cs="Arial"/>
          <w:b/>
          <w:sz w:val="24"/>
          <w:szCs w:val="24"/>
          <w:lang w:val="az-Latn-AZ" w:eastAsia="ru-RU"/>
        </w:rPr>
        <w:t>Tələbə: İsmayılova Aytən Faiq qızı</w:t>
      </w:r>
    </w:p>
    <w:p w14:paraId="0B8CAD9C" w14:textId="77777777" w:rsidR="005F08C9" w:rsidRDefault="005F08C9" w:rsidP="005F08C9">
      <w:pPr>
        <w:spacing w:after="0"/>
        <w:rPr>
          <w:rFonts w:ascii="Arial" w:eastAsia="Times New Roman" w:hAnsi="Arial" w:cs="Arial"/>
          <w:b/>
          <w:sz w:val="24"/>
          <w:szCs w:val="24"/>
          <w:lang w:val="az-Latn-AZ" w:eastAsia="ru-RU"/>
        </w:rPr>
      </w:pPr>
    </w:p>
    <w:p w14:paraId="2EECFD7C" w14:textId="77777777" w:rsidR="005F08C9" w:rsidRDefault="005F08C9" w:rsidP="005F08C9">
      <w:pPr>
        <w:spacing w:after="0"/>
        <w:rPr>
          <w:rFonts w:ascii="Arial" w:eastAsia="Times New Roman" w:hAnsi="Arial" w:cs="Arial"/>
          <w:b/>
          <w:sz w:val="24"/>
          <w:szCs w:val="24"/>
          <w:lang w:val="az-Latn-AZ" w:eastAsia="ru-RU"/>
        </w:rPr>
      </w:pPr>
    </w:p>
    <w:p w14:paraId="54C54048" w14:textId="77777777" w:rsidR="005F08C9" w:rsidRPr="00F2479E" w:rsidRDefault="005F08C9" w:rsidP="005F08C9">
      <w:pPr>
        <w:rPr>
          <w:rFonts w:ascii="Arial" w:hAnsi="Arial" w:cs="Arial"/>
          <w:b/>
          <w:bCs/>
          <w:sz w:val="24"/>
          <w:szCs w:val="24"/>
        </w:rPr>
      </w:pPr>
      <w:r>
        <w:rPr>
          <w:rFonts w:ascii="Arial" w:eastAsia="Times New Roman" w:hAnsi="Arial" w:cs="Arial"/>
          <w:b/>
          <w:sz w:val="24"/>
          <w:szCs w:val="24"/>
          <w:lang w:val="az-Latn-AZ" w:eastAsia="ru-RU"/>
        </w:rPr>
        <w:t xml:space="preserve">Rəhbər: </w:t>
      </w:r>
      <w:r>
        <w:rPr>
          <w:rFonts w:ascii="Arial" w:hAnsi="Arial" w:cs="Arial"/>
          <w:b/>
          <w:bCs/>
          <w:sz w:val="24"/>
          <w:szCs w:val="24"/>
          <w:lang w:val="az-Latn-AZ"/>
        </w:rPr>
        <w:t>Mirzəbəyov Araz</w:t>
      </w:r>
    </w:p>
    <w:p w14:paraId="2E3FF9E0" w14:textId="11434C05" w:rsidR="005F08C9" w:rsidRPr="00456BD0" w:rsidRDefault="005F08C9" w:rsidP="005F08C9">
      <w:pPr>
        <w:rPr>
          <w:rFonts w:ascii="Arial" w:hAnsi="Arial" w:cs="Arial"/>
          <w:b/>
          <w:bCs/>
          <w:sz w:val="24"/>
          <w:szCs w:val="24"/>
          <w:lang w:val="az-Latn-AZ"/>
        </w:rPr>
      </w:pPr>
      <w:r w:rsidRPr="00456BD0">
        <w:rPr>
          <w:rFonts w:ascii="Arial" w:hAnsi="Arial" w:cs="Arial"/>
          <w:b/>
          <w:bCs/>
          <w:sz w:val="24"/>
          <w:szCs w:val="24"/>
          <w:lang w:val="az-Latn-AZ"/>
        </w:rPr>
        <w:t>Kafedra müdiri: dos.</w:t>
      </w:r>
      <w:r>
        <w:rPr>
          <w:rFonts w:ascii="Arial" w:hAnsi="Arial" w:cs="Arial"/>
          <w:b/>
          <w:bCs/>
          <w:sz w:val="24"/>
          <w:szCs w:val="24"/>
          <w:lang w:val="az-Latn-AZ"/>
        </w:rPr>
        <w:t xml:space="preserve"> </w:t>
      </w:r>
      <w:r w:rsidRPr="00B43295">
        <w:rPr>
          <w:rFonts w:ascii="Arial" w:hAnsi="Arial" w:cs="Arial"/>
          <w:b/>
          <w:bCs/>
          <w:sz w:val="24"/>
          <w:szCs w:val="24"/>
          <w:lang w:val="az-Latn-AZ"/>
        </w:rPr>
        <w:t xml:space="preserve">Hüseynov </w:t>
      </w:r>
      <w:r>
        <w:rPr>
          <w:rFonts w:ascii="Arial" w:hAnsi="Arial" w:cs="Arial"/>
          <w:b/>
          <w:bCs/>
          <w:sz w:val="24"/>
          <w:szCs w:val="24"/>
          <w:lang w:val="az-Latn-AZ"/>
        </w:rPr>
        <w:t>Qa</w:t>
      </w:r>
      <w:r w:rsidRPr="00B43295">
        <w:rPr>
          <w:rFonts w:ascii="Arial" w:hAnsi="Arial" w:cs="Arial"/>
          <w:b/>
          <w:bCs/>
          <w:sz w:val="24"/>
          <w:szCs w:val="24"/>
          <w:lang w:val="az-Latn-AZ"/>
        </w:rPr>
        <w:t>lib</w:t>
      </w:r>
    </w:p>
    <w:p w14:paraId="6761D98B" w14:textId="77777777" w:rsidR="005F08C9" w:rsidRDefault="005F08C9" w:rsidP="005F08C9">
      <w:pPr>
        <w:spacing w:after="0"/>
        <w:rPr>
          <w:rFonts w:ascii="Arial" w:eastAsia="Times New Roman" w:hAnsi="Arial" w:cs="Arial"/>
          <w:b/>
          <w:sz w:val="24"/>
          <w:szCs w:val="24"/>
          <w:lang w:val="az-Latn-AZ" w:eastAsia="ru-RU"/>
        </w:rPr>
      </w:pPr>
    </w:p>
    <w:p w14:paraId="2FE39B2A" w14:textId="77777777" w:rsidR="005F08C9" w:rsidRDefault="005F08C9" w:rsidP="005F08C9">
      <w:pPr>
        <w:spacing w:after="0" w:line="240" w:lineRule="auto"/>
        <w:rPr>
          <w:rFonts w:ascii="Arial" w:eastAsia="Times New Roman" w:hAnsi="Arial" w:cs="Arial"/>
          <w:b/>
          <w:sz w:val="24"/>
          <w:szCs w:val="24"/>
          <w:lang w:val="az-Latn-AZ" w:eastAsia="ru-RU"/>
        </w:rPr>
      </w:pPr>
    </w:p>
    <w:p w14:paraId="2475A940" w14:textId="6D13BAA4" w:rsidR="005F08C9" w:rsidRDefault="005F08C9" w:rsidP="005F08C9">
      <w:pPr>
        <w:spacing w:after="0" w:line="240" w:lineRule="auto"/>
        <w:jc w:val="center"/>
        <w:rPr>
          <w:rFonts w:ascii="Arial" w:eastAsia="Times New Roman" w:hAnsi="Arial" w:cs="Arial"/>
          <w:b/>
          <w:sz w:val="24"/>
          <w:szCs w:val="24"/>
          <w:lang w:val="az-Latn-AZ" w:eastAsia="ru-RU"/>
        </w:rPr>
      </w:pPr>
      <w:r>
        <w:rPr>
          <w:rFonts w:ascii="Arial" w:eastAsia="Times New Roman" w:hAnsi="Arial" w:cs="Arial"/>
          <w:b/>
          <w:lang w:val="az-Latn-AZ" w:eastAsia="ru-RU"/>
        </w:rPr>
        <w:t xml:space="preserve">                 </w:t>
      </w:r>
    </w:p>
    <w:p w14:paraId="53E09E8E" w14:textId="6833C4E4" w:rsidR="001F4609" w:rsidRPr="00850765" w:rsidRDefault="005F08C9" w:rsidP="00850765">
      <w:pPr>
        <w:rPr>
          <w:rFonts w:ascii="Arial" w:eastAsia="Times New Roman" w:hAnsi="Arial" w:cs="Arial"/>
          <w:b/>
          <w:sz w:val="24"/>
          <w:szCs w:val="24"/>
          <w:lang w:val="az-Latn-AZ" w:eastAsia="ru-RU"/>
        </w:rPr>
      </w:pPr>
      <w:r>
        <w:rPr>
          <w:rFonts w:ascii="Arial" w:eastAsia="Times New Roman" w:hAnsi="Arial" w:cs="Arial"/>
          <w:b/>
          <w:sz w:val="24"/>
          <w:szCs w:val="24"/>
          <w:lang w:val="az-Latn-AZ" w:eastAsia="ru-RU"/>
        </w:rPr>
        <w:t xml:space="preserve">                                                    Sumqayıt  202</w:t>
      </w:r>
      <w:r w:rsidR="00850765">
        <w:rPr>
          <w:rFonts w:ascii="Arial" w:eastAsia="Times New Roman" w:hAnsi="Arial" w:cs="Arial"/>
          <w:b/>
          <w:sz w:val="24"/>
          <w:szCs w:val="24"/>
          <w:lang w:val="az-Latn-AZ" w:eastAsia="ru-RU"/>
        </w:rPr>
        <w:t>6</w:t>
      </w:r>
    </w:p>
    <w:p w14:paraId="6B2F907D" w14:textId="77777777" w:rsidR="001F4609" w:rsidRDefault="000F1859" w:rsidP="00850765">
      <w:pPr>
        <w:keepNext/>
        <w:spacing w:before="240" w:after="240" w:line="360" w:lineRule="auto"/>
        <w:jc w:val="center"/>
      </w:pPr>
      <w:r>
        <w:rPr>
          <w:rFonts w:ascii="Times New Roman" w:hAnsi="Times New Roman"/>
          <w:b/>
          <w:sz w:val="36"/>
        </w:rPr>
        <w:lastRenderedPageBreak/>
        <w:t>MÜNDƏRİCAT</w:t>
      </w:r>
    </w:p>
    <w:p w14:paraId="1AC702A0" w14:textId="57EB5FA3" w:rsidR="001F4609" w:rsidRDefault="000F1859" w:rsidP="00850765">
      <w:pPr>
        <w:spacing w:after="80" w:line="360" w:lineRule="auto"/>
      </w:pPr>
      <w:r>
        <w:rPr>
          <w:rFonts w:ascii="Times New Roman" w:hAnsi="Times New Roman"/>
          <w:b/>
        </w:rPr>
        <w:t>GİRİŞ</w:t>
      </w:r>
      <w:r>
        <w:rPr>
          <w:rFonts w:ascii="Times New Roman" w:hAnsi="Times New Roman"/>
        </w:rPr>
        <w:t xml:space="preserve"> . . . . . . . . . . . . . . . . . . . . . . . . . . . . . . . . . . . . . . . . . .</w:t>
      </w:r>
      <w:r w:rsidR="006B421D">
        <w:rPr>
          <w:rFonts w:ascii="Times New Roman" w:hAnsi="Times New Roman"/>
        </w:rPr>
        <w:t xml:space="preserve"> . . . . . . . . . . . . . . . . . . . . . . . . </w:t>
      </w:r>
      <w:r>
        <w:rPr>
          <w:rFonts w:ascii="Times New Roman" w:hAnsi="Times New Roman"/>
        </w:rPr>
        <w:t xml:space="preserve"> . 3</w:t>
      </w:r>
    </w:p>
    <w:p w14:paraId="5FBC674D" w14:textId="7EEFC779" w:rsidR="001F4609" w:rsidRPr="00850765" w:rsidRDefault="000F1859" w:rsidP="00850765">
      <w:pPr>
        <w:spacing w:after="80" w:line="360" w:lineRule="auto"/>
        <w:rPr>
          <w:sz w:val="26"/>
          <w:szCs w:val="26"/>
        </w:rPr>
      </w:pPr>
      <w:r w:rsidRPr="00850765">
        <w:rPr>
          <w:rFonts w:ascii="Times New Roman" w:hAnsi="Times New Roman"/>
          <w:b/>
          <w:sz w:val="26"/>
          <w:szCs w:val="26"/>
        </w:rPr>
        <w:t>I FƏSİL: "ACCESSBANK" ASC-NİN STRUKTURU, M</w:t>
      </w:r>
      <w:r w:rsidR="00414448">
        <w:rPr>
          <w:rFonts w:ascii="Times New Roman" w:hAnsi="Times New Roman"/>
          <w:b/>
          <w:sz w:val="26"/>
          <w:szCs w:val="26"/>
          <w:lang w:val="az-Latn-AZ"/>
        </w:rPr>
        <w:t>İ</w:t>
      </w:r>
      <w:r w:rsidRPr="00850765">
        <w:rPr>
          <w:rFonts w:ascii="Times New Roman" w:hAnsi="Times New Roman"/>
          <w:b/>
          <w:sz w:val="26"/>
          <w:szCs w:val="26"/>
        </w:rPr>
        <w:t>SSİYASI VƏ STRATEGİYASI</w:t>
      </w:r>
      <w:r w:rsidRPr="00850765">
        <w:rPr>
          <w:rFonts w:ascii="Times New Roman" w:hAnsi="Times New Roman"/>
          <w:sz w:val="26"/>
          <w:szCs w:val="26"/>
        </w:rPr>
        <w:t xml:space="preserve"> </w:t>
      </w:r>
    </w:p>
    <w:p w14:paraId="59D3D122" w14:textId="77777777" w:rsidR="001F4609" w:rsidRPr="00850765" w:rsidRDefault="000F1859" w:rsidP="00850765">
      <w:pPr>
        <w:spacing w:after="80" w:line="360" w:lineRule="auto"/>
        <w:rPr>
          <w:sz w:val="24"/>
          <w:szCs w:val="24"/>
        </w:rPr>
      </w:pPr>
      <w:r w:rsidRPr="00850765">
        <w:rPr>
          <w:rFonts w:ascii="Times New Roman" w:hAnsi="Times New Roman"/>
          <w:sz w:val="24"/>
          <w:szCs w:val="24"/>
        </w:rPr>
        <w:t xml:space="preserve">  1.1. Bankın yaradılması, tarixi inkişaf mərhələləri və beynəlxalq təsisçiləri . . . . . . 5</w:t>
      </w:r>
    </w:p>
    <w:p w14:paraId="2E0AEF3A" w14:textId="5F664DFE" w:rsidR="001F4609" w:rsidRPr="00850765" w:rsidRDefault="000F1859" w:rsidP="00850765">
      <w:pPr>
        <w:spacing w:after="80" w:line="360" w:lineRule="auto"/>
        <w:rPr>
          <w:sz w:val="24"/>
          <w:szCs w:val="24"/>
        </w:rPr>
      </w:pPr>
      <w:r w:rsidRPr="00850765">
        <w:rPr>
          <w:rFonts w:ascii="Times New Roman" w:hAnsi="Times New Roman"/>
          <w:sz w:val="24"/>
          <w:szCs w:val="24"/>
        </w:rPr>
        <w:t xml:space="preserve">  1.2. Bankın təşkilati-idarəetmə strukturu, idarə heyəti və nəzarət mexanizmləri . . . </w:t>
      </w:r>
      <w:r w:rsidR="00414448">
        <w:rPr>
          <w:rFonts w:ascii="Times New Roman" w:hAnsi="Times New Roman"/>
          <w:sz w:val="24"/>
          <w:szCs w:val="24"/>
        </w:rPr>
        <w:t>5</w:t>
      </w:r>
    </w:p>
    <w:p w14:paraId="748850CB" w14:textId="495E76B3" w:rsidR="001F4609" w:rsidRPr="00850765" w:rsidRDefault="000F1859" w:rsidP="00850765">
      <w:pPr>
        <w:spacing w:after="80" w:line="360" w:lineRule="auto"/>
        <w:rPr>
          <w:sz w:val="24"/>
          <w:szCs w:val="24"/>
        </w:rPr>
      </w:pPr>
      <w:r w:rsidRPr="00850765">
        <w:rPr>
          <w:rFonts w:ascii="Times New Roman" w:hAnsi="Times New Roman"/>
          <w:sz w:val="24"/>
          <w:szCs w:val="24"/>
        </w:rPr>
        <w:t xml:space="preserve">  1.3. Regional filial şəbəkəsinin coğrafi və funksional infrastrukturu . . . . . . . . . .</w:t>
      </w:r>
      <w:r w:rsidR="00414448">
        <w:rPr>
          <w:rFonts w:ascii="Times New Roman" w:hAnsi="Times New Roman"/>
          <w:sz w:val="24"/>
          <w:szCs w:val="24"/>
        </w:rPr>
        <w:t xml:space="preserve"> . .</w:t>
      </w:r>
      <w:r w:rsidRPr="00850765">
        <w:rPr>
          <w:rFonts w:ascii="Times New Roman" w:hAnsi="Times New Roman"/>
          <w:sz w:val="24"/>
          <w:szCs w:val="24"/>
        </w:rPr>
        <w:t xml:space="preserve"> </w:t>
      </w:r>
      <w:r w:rsidR="00414448">
        <w:rPr>
          <w:rFonts w:ascii="Times New Roman" w:hAnsi="Times New Roman"/>
          <w:sz w:val="24"/>
          <w:szCs w:val="24"/>
        </w:rPr>
        <w:t>6</w:t>
      </w:r>
    </w:p>
    <w:p w14:paraId="2C907BF3" w14:textId="282CE7BF" w:rsidR="001F4609" w:rsidRPr="00850765" w:rsidRDefault="000F1859" w:rsidP="00850765">
      <w:pPr>
        <w:spacing w:after="80" w:line="360" w:lineRule="auto"/>
        <w:rPr>
          <w:sz w:val="24"/>
          <w:szCs w:val="24"/>
        </w:rPr>
      </w:pPr>
      <w:r w:rsidRPr="00850765">
        <w:rPr>
          <w:rFonts w:ascii="Times New Roman" w:hAnsi="Times New Roman"/>
          <w:sz w:val="24"/>
          <w:szCs w:val="24"/>
        </w:rPr>
        <w:t xml:space="preserve">  1.4. Bazar mövqeyi, rəqabət üstünlükləri və strateji inkişaf prioritetləri</w:t>
      </w:r>
      <w:r w:rsidR="00414448">
        <w:rPr>
          <w:rFonts w:ascii="Times New Roman" w:hAnsi="Times New Roman"/>
          <w:sz w:val="24"/>
          <w:szCs w:val="24"/>
        </w:rPr>
        <w:t xml:space="preserve"> . . . . . . . . . .7</w:t>
      </w:r>
    </w:p>
    <w:p w14:paraId="3DEFEB06" w14:textId="2136B348" w:rsidR="001F4609" w:rsidRPr="00850765" w:rsidRDefault="000F1859" w:rsidP="00850765">
      <w:pPr>
        <w:spacing w:after="80" w:line="360" w:lineRule="auto"/>
        <w:rPr>
          <w:sz w:val="26"/>
          <w:szCs w:val="26"/>
        </w:rPr>
      </w:pPr>
      <w:r w:rsidRPr="00850765">
        <w:rPr>
          <w:rFonts w:ascii="Times New Roman" w:hAnsi="Times New Roman"/>
          <w:b/>
          <w:sz w:val="26"/>
          <w:szCs w:val="26"/>
        </w:rPr>
        <w:t>II FƏSİL: BANK MƏHSULLARI, XİDMƏTLƏRİ VƏ NAĞDSIZ HESABLAŞMALAR</w:t>
      </w:r>
      <w:r w:rsidRPr="00850765">
        <w:rPr>
          <w:rFonts w:ascii="Times New Roman" w:hAnsi="Times New Roman"/>
          <w:sz w:val="26"/>
          <w:szCs w:val="26"/>
        </w:rPr>
        <w:t xml:space="preserve"> </w:t>
      </w:r>
    </w:p>
    <w:p w14:paraId="3818258A" w14:textId="2BB0B600" w:rsidR="001F4609" w:rsidRPr="00850765" w:rsidRDefault="000F1859" w:rsidP="00850765">
      <w:pPr>
        <w:spacing w:after="80" w:line="360" w:lineRule="auto"/>
        <w:rPr>
          <w:sz w:val="24"/>
          <w:szCs w:val="24"/>
        </w:rPr>
      </w:pPr>
      <w:r>
        <w:rPr>
          <w:rFonts w:ascii="Times New Roman" w:hAnsi="Times New Roman"/>
        </w:rPr>
        <w:t xml:space="preserve">  </w:t>
      </w:r>
      <w:r w:rsidRPr="00850765">
        <w:rPr>
          <w:rFonts w:ascii="Times New Roman" w:hAnsi="Times New Roman"/>
          <w:sz w:val="24"/>
          <w:szCs w:val="24"/>
        </w:rPr>
        <w:t xml:space="preserve">2.1. Kredit məhsullarının təsnifatı, təyinatı və hüquqi şərtləri . . . . . . . . . . . . </w:t>
      </w:r>
      <w:r w:rsidR="00414448">
        <w:rPr>
          <w:rFonts w:ascii="Times New Roman" w:hAnsi="Times New Roman"/>
          <w:sz w:val="24"/>
          <w:szCs w:val="24"/>
        </w:rPr>
        <w:t>. . . . . . 8</w:t>
      </w:r>
    </w:p>
    <w:p w14:paraId="1164E93D" w14:textId="74638D2F" w:rsidR="001F4609" w:rsidRPr="00850765" w:rsidRDefault="000F1859" w:rsidP="00850765">
      <w:pPr>
        <w:spacing w:after="80" w:line="360" w:lineRule="auto"/>
        <w:rPr>
          <w:sz w:val="24"/>
          <w:szCs w:val="24"/>
        </w:rPr>
      </w:pPr>
      <w:r w:rsidRPr="00850765">
        <w:rPr>
          <w:rFonts w:ascii="Times New Roman" w:hAnsi="Times New Roman"/>
          <w:sz w:val="24"/>
          <w:szCs w:val="24"/>
        </w:rPr>
        <w:t xml:space="preserve">  2.2. İstehlak, lombard və ipoteka kreditlərinin rəsmiləşdirilməsi mexanizmi</w:t>
      </w:r>
      <w:r w:rsidR="00414448">
        <w:rPr>
          <w:rFonts w:ascii="Times New Roman" w:hAnsi="Times New Roman"/>
          <w:sz w:val="24"/>
          <w:szCs w:val="24"/>
        </w:rPr>
        <w:t xml:space="preserve"> . . . . . .  8</w:t>
      </w:r>
    </w:p>
    <w:p w14:paraId="67549549" w14:textId="475F19BC" w:rsidR="001F4609" w:rsidRPr="00850765" w:rsidRDefault="000F1859" w:rsidP="00850765">
      <w:pPr>
        <w:spacing w:after="80" w:line="360" w:lineRule="auto"/>
        <w:rPr>
          <w:sz w:val="24"/>
          <w:szCs w:val="24"/>
        </w:rPr>
      </w:pPr>
      <w:r>
        <w:rPr>
          <w:rFonts w:ascii="Times New Roman" w:hAnsi="Times New Roman"/>
        </w:rPr>
        <w:t xml:space="preserve">  </w:t>
      </w:r>
      <w:r w:rsidRPr="00850765">
        <w:rPr>
          <w:rFonts w:ascii="Times New Roman" w:hAnsi="Times New Roman"/>
          <w:sz w:val="24"/>
          <w:szCs w:val="24"/>
        </w:rPr>
        <w:t>2.3. Depozit və əmanət portfelinin idarə edilməsi, növləri və iqtisadi mahiyyəti . . . .</w:t>
      </w:r>
      <w:r w:rsidR="00414448">
        <w:rPr>
          <w:rFonts w:ascii="Times New Roman" w:hAnsi="Times New Roman"/>
          <w:sz w:val="24"/>
          <w:szCs w:val="24"/>
        </w:rPr>
        <w:t xml:space="preserve"> 9</w:t>
      </w:r>
    </w:p>
    <w:p w14:paraId="32F00057" w14:textId="5BF6DC49" w:rsidR="001F4609" w:rsidRPr="00850765" w:rsidRDefault="000F1859" w:rsidP="00850765">
      <w:pPr>
        <w:spacing w:after="80" w:line="360" w:lineRule="auto"/>
        <w:rPr>
          <w:sz w:val="24"/>
          <w:szCs w:val="24"/>
        </w:rPr>
      </w:pPr>
      <w:r>
        <w:rPr>
          <w:rFonts w:ascii="Times New Roman" w:hAnsi="Times New Roman"/>
        </w:rPr>
        <w:t xml:space="preserve">  </w:t>
      </w:r>
      <w:r w:rsidRPr="00850765">
        <w:rPr>
          <w:rFonts w:ascii="Times New Roman" w:hAnsi="Times New Roman"/>
          <w:sz w:val="24"/>
          <w:szCs w:val="24"/>
        </w:rPr>
        <w:t xml:space="preserve">2.4. Plastik kartlar, debet və kredit kartları, rəqəmsal "MyAccess" platforması . . . . . </w:t>
      </w:r>
      <w:r w:rsidR="00414448">
        <w:rPr>
          <w:rFonts w:ascii="Times New Roman" w:hAnsi="Times New Roman"/>
          <w:sz w:val="24"/>
          <w:szCs w:val="24"/>
        </w:rPr>
        <w:t>9</w:t>
      </w:r>
    </w:p>
    <w:p w14:paraId="3C49D5E2" w14:textId="0006D56F" w:rsidR="001F4609" w:rsidRPr="00850765" w:rsidRDefault="000F1859" w:rsidP="00850765">
      <w:pPr>
        <w:spacing w:after="80" w:line="360" w:lineRule="auto"/>
        <w:rPr>
          <w:sz w:val="26"/>
          <w:szCs w:val="26"/>
        </w:rPr>
      </w:pPr>
      <w:r w:rsidRPr="00850765">
        <w:rPr>
          <w:rFonts w:ascii="Times New Roman" w:hAnsi="Times New Roman"/>
          <w:b/>
          <w:sz w:val="26"/>
          <w:szCs w:val="26"/>
        </w:rPr>
        <w:t>III FƏSİL: MİKROKREDİTLƏŞDİRMƏ PROSESİ, MALİYYƏ ANALİZİ VƏ ARXİVLƏŞDİRMƏ</w:t>
      </w:r>
      <w:r w:rsidRPr="00850765">
        <w:rPr>
          <w:rFonts w:ascii="Times New Roman" w:hAnsi="Times New Roman"/>
          <w:sz w:val="26"/>
          <w:szCs w:val="26"/>
        </w:rPr>
        <w:t xml:space="preserve"> </w:t>
      </w:r>
    </w:p>
    <w:p w14:paraId="779F157E" w14:textId="4DD6FE5B" w:rsidR="001F4609" w:rsidRPr="00850765" w:rsidRDefault="000F1859" w:rsidP="00850765">
      <w:pPr>
        <w:spacing w:after="80" w:line="360" w:lineRule="auto"/>
        <w:rPr>
          <w:sz w:val="24"/>
          <w:szCs w:val="24"/>
        </w:rPr>
      </w:pPr>
      <w:r w:rsidRPr="00850765">
        <w:rPr>
          <w:rFonts w:ascii="Times New Roman" w:hAnsi="Times New Roman"/>
          <w:sz w:val="24"/>
          <w:szCs w:val="24"/>
        </w:rPr>
        <w:t xml:space="preserve">  3.1. Mikrokreditləşdirmənin prinsipləri, metodologiyası və risk analizi . . . . . . . . . </w:t>
      </w:r>
      <w:r w:rsidR="00414448">
        <w:rPr>
          <w:rFonts w:ascii="Times New Roman" w:hAnsi="Times New Roman"/>
          <w:sz w:val="24"/>
          <w:szCs w:val="24"/>
        </w:rPr>
        <w:t>. . 11</w:t>
      </w:r>
    </w:p>
    <w:p w14:paraId="2D086D2C" w14:textId="0FC0FDE0" w:rsidR="001F4609" w:rsidRPr="00850765" w:rsidRDefault="000F1859" w:rsidP="00850765">
      <w:pPr>
        <w:spacing w:after="80" w:line="360" w:lineRule="auto"/>
        <w:rPr>
          <w:sz w:val="24"/>
          <w:szCs w:val="24"/>
        </w:rPr>
      </w:pPr>
      <w:r w:rsidRPr="00850765">
        <w:rPr>
          <w:rFonts w:ascii="Times New Roman" w:hAnsi="Times New Roman"/>
          <w:sz w:val="24"/>
          <w:szCs w:val="24"/>
        </w:rPr>
        <w:t xml:space="preserve">  3.2. Mikrokredit müraciət forması (Proposal Form) və onun analitik strukturu . . . . .</w:t>
      </w:r>
      <w:r w:rsidR="00414448">
        <w:rPr>
          <w:rFonts w:ascii="Times New Roman" w:hAnsi="Times New Roman"/>
          <w:sz w:val="24"/>
          <w:szCs w:val="24"/>
        </w:rPr>
        <w:t xml:space="preserve"> . 11</w:t>
      </w:r>
    </w:p>
    <w:p w14:paraId="37510820" w14:textId="6BCFC3DE" w:rsidR="001F4609" w:rsidRPr="00850765" w:rsidRDefault="000F1859" w:rsidP="00850765">
      <w:pPr>
        <w:spacing w:after="80" w:line="360" w:lineRule="auto"/>
        <w:rPr>
          <w:sz w:val="24"/>
          <w:szCs w:val="24"/>
        </w:rPr>
      </w:pPr>
      <w:r>
        <w:rPr>
          <w:rFonts w:ascii="Times New Roman" w:hAnsi="Times New Roman"/>
        </w:rPr>
        <w:t xml:space="preserve">  </w:t>
      </w:r>
      <w:r w:rsidRPr="00850765">
        <w:rPr>
          <w:rFonts w:ascii="Times New Roman" w:hAnsi="Times New Roman"/>
          <w:sz w:val="24"/>
          <w:szCs w:val="24"/>
        </w:rPr>
        <w:t xml:space="preserve">3.3. Kreditlərin verilməsində avtomatlaşdırılmış sistemlər və Excel modelləşdirməsi . </w:t>
      </w:r>
      <w:r w:rsidR="00414448">
        <w:rPr>
          <w:rFonts w:ascii="Times New Roman" w:hAnsi="Times New Roman"/>
          <w:sz w:val="24"/>
          <w:szCs w:val="24"/>
        </w:rPr>
        <w:t>. 12</w:t>
      </w:r>
    </w:p>
    <w:p w14:paraId="3AB196FB" w14:textId="4411340C" w:rsidR="001F4609" w:rsidRPr="00850765" w:rsidRDefault="000F1859" w:rsidP="00850765">
      <w:pPr>
        <w:spacing w:after="80" w:line="360" w:lineRule="auto"/>
        <w:rPr>
          <w:rFonts w:ascii="Times New Roman" w:hAnsi="Times New Roman"/>
          <w:sz w:val="24"/>
          <w:szCs w:val="24"/>
        </w:rPr>
      </w:pPr>
      <w:r w:rsidRPr="00850765">
        <w:rPr>
          <w:rFonts w:ascii="Times New Roman" w:hAnsi="Times New Roman"/>
          <w:sz w:val="24"/>
          <w:szCs w:val="24"/>
        </w:rPr>
        <w:t xml:space="preserve">  3.4. Bank sənədlərinin qorunması, arxivləşdirmə prosesi və informasiya təhlükəsizliyi . .</w:t>
      </w:r>
      <w:r w:rsidR="00A71652">
        <w:rPr>
          <w:rFonts w:ascii="Times New Roman" w:hAnsi="Times New Roman"/>
          <w:sz w:val="24"/>
          <w:szCs w:val="24"/>
        </w:rPr>
        <w:t xml:space="preserve"> 12</w:t>
      </w:r>
    </w:p>
    <w:p w14:paraId="2C285D85" w14:textId="1EA8C892" w:rsidR="00C07352" w:rsidRDefault="00C07352" w:rsidP="00850765">
      <w:pPr>
        <w:spacing w:after="80" w:line="360" w:lineRule="auto"/>
        <w:rPr>
          <w:rFonts w:ascii="Times New Roman" w:hAnsi="Times New Roman"/>
          <w:b/>
          <w:sz w:val="26"/>
          <w:szCs w:val="26"/>
        </w:rPr>
      </w:pPr>
      <w:r w:rsidRPr="00850765">
        <w:rPr>
          <w:rFonts w:ascii="Times New Roman" w:hAnsi="Times New Roman"/>
          <w:b/>
          <w:sz w:val="26"/>
          <w:szCs w:val="26"/>
        </w:rPr>
        <w:t xml:space="preserve">IV FƏSİL: Bankda </w:t>
      </w:r>
      <w:r w:rsidRPr="00850765">
        <w:rPr>
          <w:rFonts w:ascii="Times New Roman" w:hAnsi="Times New Roman"/>
          <w:b/>
          <w:sz w:val="26"/>
          <w:szCs w:val="26"/>
          <w:lang w:val="az-Latn-AZ"/>
        </w:rPr>
        <w:t>İstehsalat təcrübəsi zamanı</w:t>
      </w:r>
      <w:r w:rsidRPr="00850765">
        <w:rPr>
          <w:rFonts w:ascii="Times New Roman" w:hAnsi="Times New Roman"/>
          <w:b/>
          <w:sz w:val="26"/>
          <w:szCs w:val="26"/>
        </w:rPr>
        <w:t xml:space="preserve"> iş mühiti ilə bağlı praktiki şəkillər</w:t>
      </w:r>
    </w:p>
    <w:p w14:paraId="4C234D13" w14:textId="1894EAC0" w:rsidR="00A71652" w:rsidRPr="00A71652" w:rsidRDefault="00A71652" w:rsidP="00850765">
      <w:pPr>
        <w:spacing w:after="80" w:line="360" w:lineRule="auto"/>
        <w:rPr>
          <w:sz w:val="24"/>
          <w:szCs w:val="24"/>
        </w:rPr>
      </w:pPr>
      <w:r w:rsidRPr="00850765">
        <w:rPr>
          <w:rFonts w:ascii="Times New Roman" w:hAnsi="Times New Roman"/>
          <w:sz w:val="24"/>
          <w:szCs w:val="24"/>
        </w:rPr>
        <w:t xml:space="preserve">  </w:t>
      </w:r>
      <w:r>
        <w:rPr>
          <w:rFonts w:ascii="Times New Roman" w:hAnsi="Times New Roman"/>
          <w:sz w:val="24"/>
          <w:szCs w:val="24"/>
        </w:rPr>
        <w:t>4</w:t>
      </w:r>
      <w:r w:rsidRPr="00850765">
        <w:rPr>
          <w:rFonts w:ascii="Times New Roman" w:hAnsi="Times New Roman"/>
          <w:sz w:val="24"/>
          <w:szCs w:val="24"/>
        </w:rPr>
        <w:t xml:space="preserve">.1. </w:t>
      </w:r>
      <w:r>
        <w:rPr>
          <w:rFonts w:ascii="Times New Roman" w:hAnsi="Times New Roman"/>
          <w:sz w:val="24"/>
          <w:szCs w:val="24"/>
        </w:rPr>
        <w:t xml:space="preserve">Təcrübəçinin iş mühitindəki şəkilləri . . .  . . . . . . . . . . . . . . . . . . . . . . . . . . . . . . . . . . . </w:t>
      </w:r>
      <w:r w:rsidR="00DD6377">
        <w:rPr>
          <w:rFonts w:ascii="Times New Roman" w:hAnsi="Times New Roman"/>
          <w:sz w:val="24"/>
          <w:szCs w:val="24"/>
        </w:rPr>
        <w:t>14</w:t>
      </w:r>
    </w:p>
    <w:p w14:paraId="410F5E20" w14:textId="21518AEA" w:rsidR="00DD6377" w:rsidRPr="003766B9" w:rsidRDefault="00DD6377" w:rsidP="00DD6377">
      <w:pPr>
        <w:spacing w:after="80" w:line="360" w:lineRule="auto"/>
        <w:rPr>
          <w:sz w:val="26"/>
          <w:szCs w:val="26"/>
        </w:rPr>
      </w:pPr>
      <w:r w:rsidRPr="00850765">
        <w:rPr>
          <w:rFonts w:ascii="Times New Roman" w:hAnsi="Times New Roman"/>
          <w:b/>
          <w:sz w:val="26"/>
          <w:szCs w:val="26"/>
        </w:rPr>
        <w:t>TƏCRÜBƏ GÜNDƏLİYİ (DETALLI CƏDVƏL)</w:t>
      </w:r>
      <w:r w:rsidRPr="00850765">
        <w:rPr>
          <w:rFonts w:ascii="Times New Roman" w:hAnsi="Times New Roman"/>
          <w:sz w:val="26"/>
          <w:szCs w:val="26"/>
        </w:rPr>
        <w:t xml:space="preserve"> . . . . . . . . . . . . . . . . . . .</w:t>
      </w:r>
      <w:r>
        <w:rPr>
          <w:rFonts w:ascii="Times New Roman" w:hAnsi="Times New Roman"/>
          <w:sz w:val="26"/>
          <w:szCs w:val="26"/>
        </w:rPr>
        <w:t xml:space="preserve"> . . . . .  1</w:t>
      </w:r>
      <w:r w:rsidR="000C0BF4">
        <w:rPr>
          <w:rFonts w:ascii="Times New Roman" w:hAnsi="Times New Roman"/>
          <w:sz w:val="26"/>
          <w:szCs w:val="26"/>
        </w:rPr>
        <w:t>6</w:t>
      </w:r>
    </w:p>
    <w:p w14:paraId="0C9E1272" w14:textId="21F0C127" w:rsidR="00DD6377" w:rsidRPr="00850765" w:rsidRDefault="00DD6377" w:rsidP="00DD6377">
      <w:pPr>
        <w:spacing w:after="80" w:line="360" w:lineRule="auto"/>
        <w:rPr>
          <w:sz w:val="26"/>
          <w:szCs w:val="26"/>
        </w:rPr>
      </w:pPr>
      <w:r w:rsidRPr="00850765">
        <w:rPr>
          <w:rFonts w:ascii="Times New Roman" w:hAnsi="Times New Roman"/>
          <w:b/>
          <w:sz w:val="26"/>
          <w:szCs w:val="26"/>
        </w:rPr>
        <w:t>NƏTİCƏ VƏ TƏKLİFLƏR</w:t>
      </w:r>
      <w:r w:rsidRPr="00850765">
        <w:rPr>
          <w:rFonts w:ascii="Times New Roman" w:hAnsi="Times New Roman"/>
          <w:sz w:val="26"/>
          <w:szCs w:val="26"/>
        </w:rPr>
        <w:t xml:space="preserve"> . . . . . . . . . . . . . . . . . . . . . . . . . . . . . . . . . . . . </w:t>
      </w:r>
      <w:r>
        <w:rPr>
          <w:rFonts w:ascii="Times New Roman" w:hAnsi="Times New Roman"/>
          <w:sz w:val="26"/>
          <w:szCs w:val="26"/>
        </w:rPr>
        <w:t>.  . . . . . 20</w:t>
      </w:r>
    </w:p>
    <w:p w14:paraId="603C814B" w14:textId="77777777" w:rsidR="001F4609" w:rsidRDefault="000F1859">
      <w:pPr>
        <w:keepNext/>
        <w:spacing w:before="240" w:after="240"/>
        <w:jc w:val="center"/>
      </w:pPr>
      <w:r>
        <w:rPr>
          <w:rFonts w:ascii="Times New Roman" w:hAnsi="Times New Roman"/>
          <w:b/>
          <w:sz w:val="36"/>
        </w:rPr>
        <w:lastRenderedPageBreak/>
        <w:t>GİRİŞ</w:t>
      </w:r>
    </w:p>
    <w:p w14:paraId="0C38F37D" w14:textId="77777777" w:rsidR="001F4609" w:rsidRPr="00545549" w:rsidRDefault="000F1859">
      <w:pPr>
        <w:spacing w:after="160" w:line="360" w:lineRule="auto"/>
        <w:ind w:firstLine="720"/>
        <w:jc w:val="both"/>
        <w:rPr>
          <w:sz w:val="28"/>
          <w:szCs w:val="28"/>
        </w:rPr>
      </w:pPr>
      <w:r w:rsidRPr="00545549">
        <w:rPr>
          <w:rFonts w:ascii="Times New Roman" w:hAnsi="Times New Roman"/>
          <w:sz w:val="28"/>
          <w:szCs w:val="28"/>
        </w:rPr>
        <w:t>Müasir makroiqtisadi tənzimləmə və bazar münasibətlərinin dərinləşməsi şəraitində bank sistemi milli iqtisadiyyatın ən mühüm və strateji dayaqlarından birini təşkil edir. Kredit təşkilatları resursların transformasiyası, pul dövriyyəsinin tənzimlənməsi, investisiya layihələrinin maliyyələşdirilməsi və əhalinin sərbəst vəsaitlərinin iqtisadi dövriyyəyə cəlb edilməsi funksiyalarını yerinə yetirərək, davamlı iqtisadi artıma birbaşa xidmət edir. İqtisadiyyatın şaxələndirilməsi, qeyri-neft sektorunun inkişafı və fərdi sahibkarlığın (mikro, kiçik və orta biznes subyektlərinin) dəstəklənməsi dövlətin iqtisadi siyasətinin prioritet istiqamətlərindəndir. Bu sahədə fəaliyyət göstərən bankların rolu və onların təqdim etdiyi maliyyə alətlərinin səmərəliliyi xüsusi əhəmiyyət kəsb edir.</w:t>
      </w:r>
    </w:p>
    <w:p w14:paraId="7FE1C2B2" w14:textId="77777777" w:rsidR="001F4609" w:rsidRPr="00545549" w:rsidRDefault="000F1859">
      <w:pPr>
        <w:spacing w:after="160" w:line="360" w:lineRule="auto"/>
        <w:ind w:firstLine="720"/>
        <w:jc w:val="both"/>
        <w:rPr>
          <w:sz w:val="28"/>
          <w:szCs w:val="28"/>
        </w:rPr>
      </w:pPr>
      <w:r w:rsidRPr="00545549">
        <w:rPr>
          <w:rFonts w:ascii="Times New Roman" w:hAnsi="Times New Roman"/>
          <w:sz w:val="28"/>
          <w:szCs w:val="28"/>
        </w:rPr>
        <w:t>Ali təhsil sistemində maliyyə-bank sahəsi üzrə hazırlanan mütəxəssislərin nəzəri biliklərinin istehsalat mühitində tətbiq edilməsi, praktiki bacarıqların formalaşdırılması və real bank əməliyyatlarının strukturunun mənimsənilməsi professional inkişafın zəruri mərhələsidir. Bu məqsədlə, 12 may 2026-cı il tarixlərindən başlayaraq 5 iyun 2026-cı il tarixinədək davam edən istehsalat təcrübəm Azərbaycanın aparıcı və mikromaliyyələşdirmə sahəsində bazar lideri olan "AccessBank" ASC-də keçmişdir. Təcrübə müddətində bankın daxili strukturu, strateji hədəfləri, müştəri münasibətlərinin idarə edilməsi, kredit və depozit portfelinin spesifik xüsusiyyətləri dərindən öyrənilmişdir.</w:t>
      </w:r>
    </w:p>
    <w:p w14:paraId="12F72106" w14:textId="77777777" w:rsidR="001F4609" w:rsidRPr="00545549" w:rsidRDefault="000F1859">
      <w:pPr>
        <w:spacing w:after="160" w:line="360" w:lineRule="auto"/>
        <w:ind w:firstLine="720"/>
        <w:jc w:val="both"/>
        <w:rPr>
          <w:sz w:val="28"/>
          <w:szCs w:val="28"/>
        </w:rPr>
      </w:pPr>
      <w:r w:rsidRPr="00545549">
        <w:rPr>
          <w:rFonts w:ascii="Times New Roman" w:hAnsi="Times New Roman"/>
          <w:sz w:val="28"/>
          <w:szCs w:val="28"/>
        </w:rPr>
        <w:t xml:space="preserve">İstehsalat təcrübəsinin əsas obyekti olaraq "AccessBank" ASC-nin seçilməsi təsadüfi deyil. Belə ki, bu bank yarandığı ilk gündən etibarən kiçik və orta sahibkarlığın maliyyə ehtiyaclarının qarşılanması və Azərbaycanın regionlarında sahibkarlıq subyektlərinin inkişaf etdirilməsi istiqamətində spesifik və unikal kreditləşdirmə metodologiyasına malikdir. Təcrübə </w:t>
      </w:r>
      <w:r w:rsidRPr="00545549">
        <w:rPr>
          <w:rFonts w:ascii="Times New Roman" w:hAnsi="Times New Roman"/>
          <w:sz w:val="28"/>
          <w:szCs w:val="28"/>
        </w:rPr>
        <w:lastRenderedPageBreak/>
        <w:t>müddətində mikrokreditlərin ayrılması, müştərilərin maliyyə-iqtisadi analizi, biznes müraciətlərinin qiymətləndirilməsi və risklərin sığortalanması prosesləri yaxından müşahidə edilmiş və şəxsən icra olunmuşdur.</w:t>
      </w:r>
    </w:p>
    <w:p w14:paraId="2DBAAE7C" w14:textId="77777777" w:rsidR="001F4609" w:rsidRPr="00545549" w:rsidRDefault="000F1859">
      <w:pPr>
        <w:spacing w:after="160" w:line="360" w:lineRule="auto"/>
        <w:ind w:firstLine="720"/>
        <w:jc w:val="both"/>
        <w:rPr>
          <w:sz w:val="28"/>
          <w:szCs w:val="28"/>
        </w:rPr>
      </w:pPr>
      <w:r w:rsidRPr="00545549">
        <w:rPr>
          <w:rFonts w:ascii="Times New Roman" w:hAnsi="Times New Roman"/>
          <w:sz w:val="28"/>
          <w:szCs w:val="28"/>
        </w:rPr>
        <w:t>Hesabatın məqsədi təcrübə dövründə əldə edilmiş empirik məlumatları nəzəri qanunauyğunluqlarla əlaqələndirərək, bank menecmenti, kredit riski, pərakəndə bankçılıq məhsulları və arxivləşdirmə sistemi üzrə ətraflı təhlil təqdim etməkdir. Bu məqsədə çatmaq üçün hesabat çərçivəsində bankın yaradılma tarixi, filial şəbəkəsi, plastik kart məhsulları, əmanət növləri, mikrokreditləşdirmənin prinsipləri və "Micro Credit Proposal Form" sənədinin strukturu geniş şəkildə araşdırılmışdır. Həmçinin təcrübə dövründə yerinə yetirilən günlük tapşırıqlar hesabatın tərkib hissəsi olan gündəlik bölməsində öz əksini tapmışdır.</w:t>
      </w:r>
    </w:p>
    <w:p w14:paraId="6DC49393" w14:textId="77777777" w:rsidR="001F4609" w:rsidRDefault="000F1859">
      <w:r>
        <w:br w:type="page"/>
      </w:r>
    </w:p>
    <w:p w14:paraId="295E6803" w14:textId="00D761DE" w:rsidR="001F4609" w:rsidRDefault="000F1859">
      <w:pPr>
        <w:keepNext/>
        <w:spacing w:before="480" w:after="240"/>
      </w:pPr>
      <w:r>
        <w:rPr>
          <w:rFonts w:ascii="Times New Roman" w:hAnsi="Times New Roman"/>
          <w:b/>
          <w:sz w:val="30"/>
        </w:rPr>
        <w:lastRenderedPageBreak/>
        <w:t>I FƏSİL: "ACCESSBANK" ASC-NİN STRUKTURU, M</w:t>
      </w:r>
      <w:r w:rsidR="00545549">
        <w:rPr>
          <w:rFonts w:ascii="Times New Roman" w:hAnsi="Times New Roman"/>
          <w:b/>
          <w:sz w:val="30"/>
          <w:lang w:val="az-Latn-AZ"/>
        </w:rPr>
        <w:t>İ</w:t>
      </w:r>
      <w:r>
        <w:rPr>
          <w:rFonts w:ascii="Times New Roman" w:hAnsi="Times New Roman"/>
          <w:b/>
          <w:sz w:val="30"/>
        </w:rPr>
        <w:t>SSİYASI VƏ STRATEGİYASI</w:t>
      </w:r>
    </w:p>
    <w:p w14:paraId="25C90D70" w14:textId="77777777" w:rsidR="001F4609" w:rsidRDefault="000F1859">
      <w:pPr>
        <w:keepNext/>
        <w:spacing w:before="320" w:after="120"/>
      </w:pPr>
      <w:r>
        <w:rPr>
          <w:rFonts w:ascii="Times New Roman" w:hAnsi="Times New Roman"/>
          <w:b/>
          <w:sz w:val="26"/>
        </w:rPr>
        <w:t>1.1. Bankın yaradılması, tarixi inkişaf mərhələləri və beynəlxalq təsisçiləri</w:t>
      </w:r>
    </w:p>
    <w:p w14:paraId="2D154D11"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"AccessBank" ASC Azərbaycanda mikromaliyyələşdirmə xidmətlərinin təqdim edilməsi və fərdi sahibkarlığın stimullaşdırılması məqsədilə 2002-ci ilin oktyabr ayında təsis edilmişdir. Bankın fəaliyyətə başladığı ilkin mərhələdə rəsmi adı "Azərbaycan Mikromaliyyələşdirmə Bankı" (AMMB) olmuşdur. Həmin dövrdə ölkədə kiçik sahibkarların bank xidmətlərinə və kredit resurslarına çıxışı olduqca məhdud idi. Bankın yaradılması ilə yerli bazarda yeni bir mikrokreditləşdirmə fəlsəfəsi formalaşmağa başladı. Bankın nizamnamə kapitalının formalaşmasında və institusional strukturunun qurulmasında dünyanın aparıcı beynəlxalq maliyyə təşkilatları iştirak etmişdir.</w:t>
      </w:r>
    </w:p>
    <w:p w14:paraId="253A54AD"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Səhmdarların beynəlxalq və nüfuzlu struktura malik olması bankın şəffaflığını, hesabatlılığını və idarəetmədə qabaqcıl Avropa standartlarının tətbiqini təmin etmişdir. Bankın əsas təsisçiləri və strateji tərəfdaşları sırasına Avropa Yenidənqurma və İnkişaf Bankı (EBRD), Beynəlxalq Maliyyə Korporasiyası (IFC), Qara Dəniz Ticarət və İnkişaf Bankı, Almaniyanın KfW İnkişaf Bankı və LFS Financial Systems daxil olmuşdur. Bu tərəfdaşlıq banka təkcə güclü kapital dəstəyi deyil, həm də risklərin idarə edilməsi, daxili nəzarət və anderraytinq sahəsində qabaqcıl texnologiyalar gətirmişdir. 2008-ci ildə bank daxili transformasiyasını tamamlayaraq rebrendinq etmiş və adını rəsmi olaraq "AccessBank" ASC olaraq dəyişdirmişdir.</w:t>
      </w:r>
    </w:p>
    <w:p w14:paraId="49CF3FF9" w14:textId="77777777" w:rsidR="001F4609" w:rsidRPr="00C07352" w:rsidRDefault="000F1859">
      <w:pPr>
        <w:keepNext/>
        <w:spacing w:before="320" w:after="120"/>
        <w:rPr>
          <w:sz w:val="26"/>
          <w:szCs w:val="26"/>
        </w:rPr>
      </w:pPr>
      <w:r w:rsidRPr="00C07352">
        <w:rPr>
          <w:rFonts w:ascii="Times New Roman" w:hAnsi="Times New Roman"/>
          <w:b/>
          <w:sz w:val="26"/>
          <w:szCs w:val="26"/>
        </w:rPr>
        <w:t>1.2. Bankın təşkilati-idarəetmə strukturu, idarə heyəti və nəzarət mexanizmləri</w:t>
      </w:r>
    </w:p>
    <w:p w14:paraId="2ED6061B"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 xml:space="preserve">AccessBank-ın korporativ idarəetmə modeli funksional müstəqillik, şəffaflıq və maraqlar münaqişəsinin qarşısının alınması prinsiplərinə əsaslanır. Bankın ali idarəetmə orqanı Səhmdarların Ümumi Yığıncağıdır. Ümumi Yığıncaq bankın strateji hədəflərini müəyyən edir, nizamnamə kapitalına dəyişiklikləri təsdiqləyir və Müşahidə Şurasının üzvlərini seçir. Müşahidə Şurası bankın İdarə Heyətinin </w:t>
      </w:r>
      <w:r w:rsidRPr="00C07352">
        <w:rPr>
          <w:rFonts w:ascii="Times New Roman" w:hAnsi="Times New Roman"/>
          <w:sz w:val="26"/>
          <w:szCs w:val="26"/>
        </w:rPr>
        <w:lastRenderedPageBreak/>
        <w:t>fəaliyyətinə ümumi nəzarəti həyata keçirir, risk iştahasını və daxili siyasətləri təsdiqləyir. İdarə Heyəti isə bankın günlük operativ fəaliyyətinə rəhbərlik edir, müştəri xidmətlərinin keyfiyyətini və biznes planların icrasını təmin edir.</w:t>
      </w:r>
    </w:p>
    <w:p w14:paraId="63B4FAB2"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Bankın daxili strukturunda müstəqil Nəzarət-Audit Komitəsi, Risk Menecment Departamenti, Komplayens (Uyğunluq) Şöbəsi və Daxili Audit Departamenti fəaliyyət göstərir. Bu strukturlar Mərkəzi Bankın normativ xarakterli aktlarına və daxili prosedur qaydalarına riayət olunmasını təmin edir. Xüsusilə Risk Menecment Departamenti bankın kredit, bazar, likvidlik və operativ risklərini mütəmadi olaraq qiymətləndirir və stress-testlər keçirir. İdarəetmə strukturunun şaxələndirilməsi bankın maliyyə dayanıqlığını təmin edən əsas amildir.</w:t>
      </w:r>
    </w:p>
    <w:p w14:paraId="3102640B" w14:textId="77777777" w:rsidR="001F4609" w:rsidRPr="00C07352" w:rsidRDefault="000F1859">
      <w:pPr>
        <w:keepNext/>
        <w:spacing w:before="320" w:after="120"/>
        <w:rPr>
          <w:sz w:val="26"/>
          <w:szCs w:val="26"/>
        </w:rPr>
      </w:pPr>
      <w:r w:rsidRPr="00C07352">
        <w:rPr>
          <w:rFonts w:ascii="Times New Roman" w:hAnsi="Times New Roman"/>
          <w:b/>
          <w:sz w:val="26"/>
          <w:szCs w:val="26"/>
        </w:rPr>
        <w:t>1.3. Regional filial şəbəkəsinin coğrafi və funksional infrastructuresu</w:t>
      </w:r>
    </w:p>
    <w:p w14:paraId="43C4CA9E"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Müştərilərə birbaşa və sürətli xidmət göstərilməsi məqsədilə AccessBank geniş coğrafi əhatəyə malik filial şəbəkəsi qurmuşdur. Hazırda ölkə ərazisində bankın 39 regional və şəhər filialı fəaliyyət göstərir. Bu filiallar həm paytaxt Bakı şəhərində, həm də regionlarda (Gəncə, Sumqayıt, Lənkəran, Şəki, Xaçmaz, Bərdə, Şamxor və s.) yerləşir. Regionlarda filial şəbəkəsinin geniş olması kənd təsərrüfatı sahəsində fəaliyyət göstərən sahibkarların, fermerlərin maliyyə resurslarına çıxışını əhəmiyyətli dərəcədə asanlaşdırır.</w:t>
      </w:r>
    </w:p>
    <w:p w14:paraId="6F9DFA52"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Hər bir filial funksional baxımdan müştəri xidmətləri, mikrokreditlər, biznes kreditləri, kassa əməliyyatları və problemli kreditlərin idarə edilməsi strukturlarından ibarətdir. Filialların texnoloji təminatı və vahid mərkəzləşdirilmiş bank sistemi (Core Banking) vasitəsilə bütün əməliyyatlar real vaxt rejimində (online) mərkəzi ofislə sinxronlaşdırılır. Bu da müştəri xidmətinin sürətini artırır və operativ riskləri azaldır.</w:t>
      </w:r>
    </w:p>
    <w:p w14:paraId="1A98FD59" w14:textId="77777777" w:rsidR="001F4609" w:rsidRDefault="000F1859">
      <w:pPr>
        <w:keepNext/>
        <w:spacing w:before="320" w:after="120"/>
      </w:pPr>
      <w:r>
        <w:rPr>
          <w:rFonts w:ascii="Times New Roman" w:hAnsi="Times New Roman"/>
          <w:b/>
          <w:sz w:val="26"/>
        </w:rPr>
        <w:t>1.4. Bazar mövqeyi, rəqabət üstünlükləri və strateji inkişaf prioritetləri</w:t>
      </w:r>
    </w:p>
    <w:p w14:paraId="7A3C05FC"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 xml:space="preserve">AccessBank Azərbaycanın bank sektorunda özünəməxsus bazar mövqeyinə malikdir. Xüsusilə mikrokreditləşdirmə seqmentində bank illərdir öz liderliyini qoruyub saxlayır. Bankın ümumi aktiv müştərilərinin sayı 300 000 nəfərdən çoxdur </w:t>
      </w:r>
      <w:r w:rsidRPr="00C07352">
        <w:rPr>
          <w:rFonts w:ascii="Times New Roman" w:hAnsi="Times New Roman"/>
          <w:sz w:val="26"/>
          <w:szCs w:val="26"/>
        </w:rPr>
        <w:lastRenderedPageBreak/>
        <w:t>və bu rəqəm mütəmadi olaraq artmaqdadır. Bankda fəaliyyət göstərən peşəkar işçi heyətinin sayı isə 1600+ əməkdaşdan ibarətdir. İşçi heyətinin yüksək peşəkarlığı, müştəriyönümlü xidmət modeli və çevik qərar qəbulu bankın əsas rəqabət üstünlüklərindəndir.</w:t>
      </w:r>
    </w:p>
    <w:p w14:paraId="6BBE9FC3"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Bankın strateji inkişaf prioritetləri sırasına rəqəmsal bankçılığın genişləndirilməsi, kağız sənədsiz (paperless) xidmət modelinə keçid, biznes proseslərinin avtomatlaşdırılması və müştəri məmnuniyyətinin artırılması daxildir. Bank həmçinin yaşıl bankçılıq (Green Banking) və ekoloji cəhətdən təmiz layihələrin maliyyələşdirilməsi istiqamətində aktiv fəaliyyət göstərir. Gələcək hədəflər sırasında süni intellekt əsaslı anderraytinq sistemlərinin tətbiqi və onlayn kreditləşdirmənin payının artırılması xüsusi yer tutur.</w:t>
      </w:r>
    </w:p>
    <w:p w14:paraId="0B03E890" w14:textId="77777777" w:rsidR="001F4609" w:rsidRDefault="000F1859">
      <w:r>
        <w:br w:type="page"/>
      </w:r>
    </w:p>
    <w:p w14:paraId="2FFDA55E" w14:textId="77777777" w:rsidR="001F4609" w:rsidRDefault="000F1859">
      <w:pPr>
        <w:keepNext/>
        <w:spacing w:before="480" w:after="240"/>
      </w:pPr>
      <w:r>
        <w:rPr>
          <w:rFonts w:ascii="Times New Roman" w:hAnsi="Times New Roman"/>
          <w:b/>
          <w:sz w:val="30"/>
        </w:rPr>
        <w:lastRenderedPageBreak/>
        <w:t>II FƏSİL: BANK MƏHSULLARI, XİDMƏTLƏRİ VƏ NAĞDSIZ HESABLAŞMALAR</w:t>
      </w:r>
    </w:p>
    <w:p w14:paraId="30BDE4CF" w14:textId="77777777" w:rsidR="001F4609" w:rsidRPr="00C07352" w:rsidRDefault="000F1859">
      <w:pPr>
        <w:keepNext/>
        <w:spacing w:before="320" w:after="120"/>
        <w:rPr>
          <w:sz w:val="28"/>
          <w:szCs w:val="28"/>
        </w:rPr>
      </w:pPr>
      <w:r w:rsidRPr="00C07352">
        <w:rPr>
          <w:rFonts w:ascii="Times New Roman" w:hAnsi="Times New Roman"/>
          <w:b/>
          <w:sz w:val="28"/>
          <w:szCs w:val="28"/>
        </w:rPr>
        <w:t>2.1. Kredit məhsullarının təsnifatı, təyinatı və hüquqi şərtləri</w:t>
      </w:r>
    </w:p>
    <w:p w14:paraId="7FFFB4FC"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AccessBank-ın aktiv əməliyyatlarının əsas tərkib hissəsini kreditləşdirmə təşkil edir. Kredit portfelinin şaxələndirilməsi və müxtəlif müştəri kateqoriyalarının tələblərinə uyğunlaşdırılması məqsədilə bank tərəfindən geniş çeşiddə kredit məhsulları işlənib hazırlanmışdır. Kreditlər hüquqi statusuna və maliyyələşmə hədəfinə görə pərakəndə (istehlak) və kommersiya (biznes) kreditlərinə bölünür. Hər bir kredit məhsulu daxili kredit siyasətinə və Azərbaycan Respublikasının Mərkəzi Bankının müvafiq normativlərinə uyğun olaraq tənzimlənir.</w:t>
      </w:r>
    </w:p>
    <w:p w14:paraId="0FCF14F2"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Kredit müqavilələrinin hüquqi tərəfləri müştərinin hüquq və öhdəliklərini, faizlərin hesablanma qaydasını, girov təminatını və gecikmə hallarında tətbiq olunacaq sanksiyaları müəyyən edir. Bank şəffaflıq prinsiplərinə sadiq qalaraq müştərilərə kreditin tam dəyəri, illik faktiki faiz dərəcəsi (İFFD) və komissiya haqları barədə əvvəlcədən tam və aydın məlumat təqdim edir. Bu da müştəri etimadının qazanılmasında əsas rol oynayır.</w:t>
      </w:r>
    </w:p>
    <w:p w14:paraId="166342E3" w14:textId="77777777" w:rsidR="001F4609" w:rsidRPr="00C07352" w:rsidRDefault="000F1859">
      <w:pPr>
        <w:keepNext/>
        <w:spacing w:before="320" w:after="120"/>
        <w:rPr>
          <w:sz w:val="28"/>
          <w:szCs w:val="28"/>
        </w:rPr>
      </w:pPr>
      <w:r w:rsidRPr="00C07352">
        <w:rPr>
          <w:rFonts w:ascii="Times New Roman" w:hAnsi="Times New Roman"/>
          <w:b/>
          <w:sz w:val="28"/>
          <w:szCs w:val="28"/>
        </w:rPr>
        <w:t>2.2. İstehlak, lombard və ipoteka kreditlərinin rəsmiləşdirilməsi mexanizmi</w:t>
      </w:r>
    </w:p>
    <w:p w14:paraId="7909B010"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Pərakəndə bankçılıq çərçivəsində fiziki şəxslərə təqdim olunan əsas məhsullar nağd istehlak kreditləri, lombard kreditləri və ipoteka kreditləridir. Nağd kreditlər müştərilərin cari şəxsi ehtiyaclarını (təmir, tibbi xidmətlər, təhsil haqlarının ödənilməsi, mal və xidmətlərin alınması) maliyyələşdirmək üçün ayrılır. Bu kreditlər üzrə maksimal məbləğ 50 000 AZN-dək, ödəniş müddəti isə 48 aya qədər müəyyən olunmuşdur. Təhlillər göstərir ki, istehlak kreditlərinin faiz dərəcələri illik 9.5% - 24% diapazonunda dəyişir.</w:t>
      </w:r>
    </w:p>
    <w:p w14:paraId="03B45F76"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 xml:space="preserve">Lombard kreditləri qızıl və digər qiymətli zinət əşyalarının girov qoyulması müqabilində verilən ən sürətli kredit növüdür. Burada müştərinin rəsmi iş yeri və ya gəlirlərinin olması tələb olunmur, çünki kreditin risk dərəcəsi girovun yüksək </w:t>
      </w:r>
      <w:r w:rsidRPr="00C07352">
        <w:rPr>
          <w:rFonts w:ascii="Times New Roman" w:hAnsi="Times New Roman"/>
          <w:sz w:val="26"/>
          <w:szCs w:val="26"/>
        </w:rPr>
        <w:lastRenderedPageBreak/>
        <w:t>likvidliyi ilə sığortalanır. İpoteka kreditləri isə yaşayış sahəsinin alınması üçün təqdim olunan uzunmüddətli kreditlərdir. Bank həm İpoteka və Kredit Zəmanət Fondunun xətti ilə dövlət ipotekası, həm də daxili proqramlar üzrə ipoteka kreditləri verir. Daxili ipoteka proqramları üzrə maksimal məbləğ 150 000 AZN-ədək, müddəti isə 300 aya qədər təşkil edir.</w:t>
      </w:r>
    </w:p>
    <w:p w14:paraId="39BED8E8" w14:textId="77777777" w:rsidR="001F4609" w:rsidRPr="00C07352" w:rsidRDefault="000F1859">
      <w:pPr>
        <w:keepNext/>
        <w:spacing w:before="320" w:after="120"/>
        <w:rPr>
          <w:sz w:val="28"/>
          <w:szCs w:val="28"/>
        </w:rPr>
      </w:pPr>
      <w:r w:rsidRPr="00C07352">
        <w:rPr>
          <w:rFonts w:ascii="Times New Roman" w:hAnsi="Times New Roman"/>
          <w:b/>
          <w:sz w:val="28"/>
          <w:szCs w:val="28"/>
        </w:rPr>
        <w:t>2.3. Depozit və əmanət portfelinin idarə edilməsi, növləri və iqtisadi mahiyyəti</w:t>
      </w:r>
    </w:p>
    <w:p w14:paraId="6994081B"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Depozit əməliyyatları bankın resurs bazasının (passivlərinin) formalaşmasında və ödəniş qabiliyyətinin, likvidliyinin qorunmasında strateji əhəmiyyətə malikdir. AccessBank əhalinin sərbəst pul vəsaitlərinin cəlb edilməsi və qorunması məqsədilə "Əmanətlərin Sığortalanması Fondu"nun (ADIF) şərtlərinə uyğun olaraq depozit məhsulları təklif edir. Bankda əmanətlərin 4 əsas növü tətbiq edilir: Müddətli, Əlverişli, Sərbəst və MyGoal (Yığım) əmanətləri.</w:t>
      </w:r>
    </w:p>
    <w:p w14:paraId="6F07ED1D"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Müddətli əmanətlərdə vəsait konkret müddətə yerləşdirilir və faiz dərəcəsi digər növlərə nisbətən daha yüksək olur. Əlverişli əmanət növü müştəriyə müddət ərzində hesaba əlavə vəsait mədaxil etmək imkanı verir. Sərbəst əmanət isə yüksək likvidliyə malikdir, müştəri istədiyi an faizləri itirmədən vəsaitin müəyyən hissəsini çıxara bilər. MyGoal (Yığım) əmanəti isə müasir rəqəmsal bankçılıq aləti olub, müştərilərə kiçik məbləğlərlə (məsələn, hər kart dövriyyəsindən qalıq pulları yuvarlaqlaşdırmaqla) müəyyən hədəflər üçün pul toplamaq imkanı yaradır.</w:t>
      </w:r>
    </w:p>
    <w:p w14:paraId="1E2074A9" w14:textId="77777777" w:rsidR="001F4609" w:rsidRPr="00C07352" w:rsidRDefault="000F1859">
      <w:pPr>
        <w:keepNext/>
        <w:spacing w:before="320" w:after="120"/>
        <w:rPr>
          <w:sz w:val="28"/>
          <w:szCs w:val="28"/>
        </w:rPr>
      </w:pPr>
      <w:r w:rsidRPr="00C07352">
        <w:rPr>
          <w:rFonts w:ascii="Times New Roman" w:hAnsi="Times New Roman"/>
          <w:b/>
          <w:sz w:val="28"/>
          <w:szCs w:val="28"/>
        </w:rPr>
        <w:t>2.4. Plastik kartlar, debet və kredit kartları, rəqəmsal "MyAccess" platforması</w:t>
      </w:r>
    </w:p>
    <w:p w14:paraId="5E284C70"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 xml:space="preserve">Nağdsız hesablaşmaların stimullaşdırılması və rəqəmsal ekosistemin qurulması çərçivəsində AccessBank müasir plastik kart məhsulları təklif edir. Bankın ən populyar və multifunksional kart məhsulları sırasına "myCard White" və "myCard Black" daxildir. Bu kartlar debet və kredit rejimində fəaliyyət göstərə bilir. Müştərilər bu kartlar vasitəsilə ticarət və xidmət obyektlərində nağdsız ödənişlər etdikdə yüksək </w:t>
      </w:r>
      <w:r w:rsidRPr="00C07352">
        <w:rPr>
          <w:rFonts w:ascii="Times New Roman" w:hAnsi="Times New Roman"/>
          <w:sz w:val="26"/>
          <w:szCs w:val="26"/>
        </w:rPr>
        <w:lastRenderedPageBreak/>
        <w:t>keşbek (cashback) faizləri qazanır, eyni zamanda kartın qalığına illik faiz gəliri (artan balans) əldə edirlər.</w:t>
      </w:r>
    </w:p>
    <w:p w14:paraId="4B0944BF"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Hesabların açılması və idarə edilməsi prosesi tamamilə rəqəmsallaşdırılmışdır. Müştərilər bankın "MyAccess" mobil tətbiqi vasitəsilə filiala gəlmədən kart hesabı aça, daxili və xarici pul köçürmələri (Card-to-Card, Swift, Xəzri), kommunal və digər kütləvi ödənişləri icra edə bilərlər. "MyAccess" platforması eyni zamanda onlayn kredit sifarişi, depozitlərin açılması və valyuta mübadiləsi əməliyyatlarını 24/7 rejimində təhlükəsiz şəkildə həyata keçirməyə imkan verir.</w:t>
      </w:r>
    </w:p>
    <w:p w14:paraId="3D9F27FB" w14:textId="59F67899" w:rsidR="001F4609" w:rsidRDefault="001F4609"/>
    <w:p w14:paraId="5F7D6018" w14:textId="67DC62BD" w:rsidR="00C07352" w:rsidRDefault="00C07352"/>
    <w:p w14:paraId="0CC4EDB1" w14:textId="79DF4A88" w:rsidR="00C07352" w:rsidRDefault="00C07352"/>
    <w:p w14:paraId="063B3C32" w14:textId="2980F626" w:rsidR="00C07352" w:rsidRDefault="00C07352"/>
    <w:p w14:paraId="536FDB2F" w14:textId="05386994" w:rsidR="00C07352" w:rsidRDefault="00C07352"/>
    <w:p w14:paraId="6036FB86" w14:textId="385C3CB1" w:rsidR="00C07352" w:rsidRDefault="00C07352"/>
    <w:p w14:paraId="45911330" w14:textId="6999FDD0" w:rsidR="00C07352" w:rsidRDefault="00C07352"/>
    <w:p w14:paraId="53AB0B8C" w14:textId="63E6E4C8" w:rsidR="00C07352" w:rsidRDefault="00C07352"/>
    <w:p w14:paraId="2BE3AE37" w14:textId="589F3A7D" w:rsidR="00C07352" w:rsidRDefault="00C07352"/>
    <w:p w14:paraId="6F93A453" w14:textId="0E13F8F8" w:rsidR="00C07352" w:rsidRDefault="00C07352"/>
    <w:p w14:paraId="2F42FC77" w14:textId="37DC27D0" w:rsidR="00C07352" w:rsidRDefault="00C07352"/>
    <w:p w14:paraId="13F03473" w14:textId="0118EA1C" w:rsidR="00C07352" w:rsidRDefault="00C07352"/>
    <w:p w14:paraId="33D9EED8" w14:textId="77777777" w:rsidR="00C07352" w:rsidRDefault="00C07352"/>
    <w:p w14:paraId="1DCDA4CC" w14:textId="77777777" w:rsidR="001F4609" w:rsidRDefault="000F1859">
      <w:pPr>
        <w:keepNext/>
        <w:spacing w:before="480" w:after="240"/>
      </w:pPr>
      <w:r>
        <w:rPr>
          <w:rFonts w:ascii="Times New Roman" w:hAnsi="Times New Roman"/>
          <w:b/>
          <w:sz w:val="30"/>
        </w:rPr>
        <w:lastRenderedPageBreak/>
        <w:t>III FƏSİL: MİKROKREDİTLƏŞDİRMƏ PROSESİ, MALİYYƏ ANALİZİ VƏ ARXİVLƏŞDİRMƏ</w:t>
      </w:r>
    </w:p>
    <w:p w14:paraId="7537ED10" w14:textId="77777777" w:rsidR="001F4609" w:rsidRDefault="000F1859">
      <w:pPr>
        <w:keepNext/>
        <w:spacing w:before="320" w:after="120"/>
      </w:pPr>
      <w:r>
        <w:rPr>
          <w:rFonts w:ascii="Times New Roman" w:hAnsi="Times New Roman"/>
          <w:b/>
          <w:sz w:val="26"/>
        </w:rPr>
        <w:t>3.1. Mikrokreditləşdirmənin prinsipləri, metodologiyası və risk analizi</w:t>
      </w:r>
    </w:p>
    <w:p w14:paraId="7D8E7F89"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Mikrokreditləşdirmə AccessBank-ın vizit kartı və əsas gəlir mənbələrindən biridir. Bu proses kiçik ticarət, kənd təsərrüfatı, xidmət və kiçik istehsalatla məşğul olan fərdi sahibkarların maliyyələşdirilməsinə yönəlmişdir. Mikrokreditləşdirmənin əsas prinsipləri operativlik, fərdi yanaşma, biznesin yerində analizi və dürüstlükdür. Mikro biznes kreditləri üzrə faiz dərəcələri illik 12% - 26% diapazonunda müəyyən edilir və risk səviyyəsinə görə tənzimlənir.</w:t>
      </w:r>
    </w:p>
    <w:p w14:paraId="5EBFAD5E"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Kredit risklərinin idarə edilməsi məqsədilə bank daxilində ciddi anderraytinq qaydaları tətbiq olunur. Mikrokreditlər məbləğindən və təminatından asılı olaraq növlərə bölünür: Sürətli mikro biznes krediti (10 000 AZN-ə qədər), Girovsuz mikro kredit (50 000 AZN-ə qədər) və Maksimum dəstək mikro krediti (100 000 AZN-ə qədər). Kredit mütəxəssisi müştərinin kredit tarixçəsini (Kredit Bürosu hesabatını) yoxlayır, biznesin mövsümlülüyünü və bazardakı rəqabət davamlılığını təhlil edir.</w:t>
      </w:r>
    </w:p>
    <w:p w14:paraId="7A6AE010" w14:textId="77777777" w:rsidR="001F4609" w:rsidRDefault="000F1859">
      <w:pPr>
        <w:keepNext/>
        <w:spacing w:before="320" w:after="120"/>
      </w:pPr>
      <w:r>
        <w:rPr>
          <w:rFonts w:ascii="Times New Roman" w:hAnsi="Times New Roman"/>
          <w:b/>
          <w:sz w:val="26"/>
        </w:rPr>
        <w:t>3.2. Mikrokredit müraciət forması (Proposal Form) və onun analitik strukturu</w:t>
      </w:r>
    </w:p>
    <w:p w14:paraId="7122BBBF"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Mikrokreditin ayrılması prosesində ən mühüm sənəd və qərarvermə aləti "Micro credit proposal form" (Mikrokredit müraciət forması) hesab olunur. Bu forma sadə bir ərizə deyil, sahibkarın biznesinin tam maliyyə modelini əks etdirən kompleks sənəddir. Kredit mütəxəssisi tərəfindən müştərinin fəaliyyət ünvanına (mağaza, ferma, sex və s.) baxış keçirilir və sənəd yerində doldurulur. Formada biznesin aktivləri, öhdəlikləri, mal qalıqları, debitor və kreditor borcları qeyd olunur.</w:t>
      </w:r>
    </w:p>
    <w:p w14:paraId="5C898AFE"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Məlumatlar əsasında üç əsas maliyyə hesabatı qurulur: Balans hesabatı, Mənfəət və Zərər hesabatı (P&amp;L) və Pul vəsaitlərinin hərəkəti hesabatı (Cash Flow). Xalis mənfəətin hesablanması düsturu aşağıdakı kimidir:</w:t>
      </w:r>
      <w:r w:rsidRPr="00C07352">
        <w:rPr>
          <w:rFonts w:ascii="Times New Roman" w:hAnsi="Times New Roman"/>
          <w:sz w:val="26"/>
          <w:szCs w:val="26"/>
        </w:rPr>
        <w:br/>
        <w:t xml:space="preserve">Xalis Mənfəət = Ümumi Satışlar - Satışın Maya Dəyəri - Əməliyyat Xərcləri (icarə, maaş, nəqliyyat və s.). Müştərinin ödəniş qabiliyyəti isə Borcun Gəlirə Nisbəti (DTI - </w:t>
      </w:r>
      <w:r w:rsidRPr="00C07352">
        <w:rPr>
          <w:rFonts w:ascii="Times New Roman" w:hAnsi="Times New Roman"/>
          <w:sz w:val="26"/>
          <w:szCs w:val="26"/>
        </w:rPr>
        <w:lastRenderedPageBreak/>
        <w:t>Debt-to-Income) əmsalı ilə ölçülür. Aylıq kredit ödənişi xalis mənfəətin müəyyən bir faizindən (adətən 50%-dən) yüksək olmamalıdır.</w:t>
      </w:r>
    </w:p>
    <w:p w14:paraId="23A60ED0" w14:textId="77777777" w:rsidR="001F4609" w:rsidRDefault="000F1859">
      <w:pPr>
        <w:keepNext/>
        <w:spacing w:before="320" w:after="120"/>
      </w:pPr>
      <w:r>
        <w:rPr>
          <w:rFonts w:ascii="Times New Roman" w:hAnsi="Times New Roman"/>
          <w:b/>
          <w:sz w:val="26"/>
        </w:rPr>
        <w:t>3.3. Kreditlərin verilməsində avtomatlaşdırılmış sistemlər və Excel modelləşdirməsi</w:t>
      </w:r>
    </w:p>
    <w:p w14:paraId="3493018D"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Müasir bankçılıqda operativliyin təmin edilməsi üçün avtomatlaşdırılmış proqram təminatlarından geniş istifadə olunur. AccessBank-da kredit müraciətlərinin ilkin təhlili və daxili skorinq qiymətləndirilməsi xüsusi proqramlar vasitəsilə icra edilir. Təcrübə müddətində kreditlərin verilməsi və faizlərin hesablanması prosesində Microsoft Excel proqramında hazırlanmış anderraytinq modellərinin tətbiqini öyrəndim.</w:t>
      </w:r>
    </w:p>
    <w:p w14:paraId="06AF5CB6"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Excel modelləri vasitəsilə müştərinin gəlirləri, ailə xərcləri və digər banklardakı mövcud öhdəlikləri daxil edilərək fərdi qaydada annuitet (bərabər aylıq ödəniş) cədvəlləri formalaşdırılır. Bu modellər kredit mütəxəssisinə müxtəlif ssenarilər (faiz artımı, gəlirlərin azalması) üzrə riskləri simulyasiya etməyə və müştəri üçün ən optimal ödəniş qrafikini seçməyə imkan verir.</w:t>
      </w:r>
    </w:p>
    <w:p w14:paraId="10846778" w14:textId="77777777" w:rsidR="001F4609" w:rsidRDefault="000F1859">
      <w:pPr>
        <w:keepNext/>
        <w:spacing w:before="320" w:after="120"/>
      </w:pPr>
      <w:r>
        <w:rPr>
          <w:rFonts w:ascii="Times New Roman" w:hAnsi="Times New Roman"/>
          <w:b/>
          <w:sz w:val="26"/>
        </w:rPr>
        <w:t>3.4. Bank sənədlərinin qorunması, arxivləşdirmə prosesi və informasiya təhlükəsizliyi</w:t>
      </w:r>
    </w:p>
    <w:p w14:paraId="428226A8"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Bank fəaliyyəti yüksək konfidensiallıq və kommersiya sirrinin qorunmasını tələb edir. Müştərilərlə bağlanan kredit, depozit və hesabla bağlı müqavilələr, həmçinin hüquqi sənədlər qanunla müəyyən olunmuş müddətdə (adətən 5-10 il) arxivdə saxlanılmalıdır. Təcrübə müddətində bankın arxiv strukturunun iş prinsipləri ilə yaxından tanış oldum. Sənədlər ilkin olaraq barkodlaşdırılır və növlərinə görə qruplaşdırılır.</w:t>
      </w:r>
    </w:p>
    <w:p w14:paraId="1611E07D" w14:textId="77777777" w:rsidR="001F4609" w:rsidRPr="00C07352" w:rsidRDefault="000F1859">
      <w:pPr>
        <w:spacing w:after="160" w:line="360" w:lineRule="auto"/>
        <w:ind w:firstLine="720"/>
        <w:jc w:val="both"/>
        <w:rPr>
          <w:sz w:val="26"/>
          <w:szCs w:val="26"/>
        </w:rPr>
      </w:pPr>
      <w:r w:rsidRPr="00C07352">
        <w:rPr>
          <w:rFonts w:ascii="Times New Roman" w:hAnsi="Times New Roman"/>
          <w:sz w:val="26"/>
          <w:szCs w:val="26"/>
        </w:rPr>
        <w:t xml:space="preserve">Fiziki sənədlər xüsusi mühafizə olunan, yanğından və rütubətdən qorunan arxiv otaqlarında sistemli şəkildə yerləşdirilir. Eyni zamanda, sənədlərin rəqəmsal nüsxələri skan edilərək bankın daxili elektron arxiv sisteminə (DMS) yüklənilir. İnformasiya təhlükəsizliyinin təmin edilməsi məqsədilə sistemə giriş hüquqları ciddi </w:t>
      </w:r>
      <w:r w:rsidRPr="00C07352">
        <w:rPr>
          <w:rFonts w:ascii="Times New Roman" w:hAnsi="Times New Roman"/>
          <w:sz w:val="26"/>
          <w:szCs w:val="26"/>
        </w:rPr>
        <w:lastRenderedPageBreak/>
        <w:t>şəkildə məhdudlaşdırılır və hər bir əməkdaşın sənədlər üzərində etdiyi əməliyyatların loqları (qeydiyyatı) mərkəzi serverdə saxlanılır.</w:t>
      </w:r>
    </w:p>
    <w:p w14:paraId="46DDCCA3" w14:textId="77AB920F" w:rsidR="001F4609" w:rsidRDefault="000F1859">
      <w:r>
        <w:br w:type="page"/>
      </w:r>
    </w:p>
    <w:p w14:paraId="383EC6BE" w14:textId="017785C4" w:rsidR="00BE017E" w:rsidRPr="00A71652" w:rsidRDefault="00C07352" w:rsidP="00C07352">
      <w:pPr>
        <w:keepNext/>
        <w:spacing w:before="480" w:after="240"/>
        <w:rPr>
          <w:rFonts w:ascii="Times New Roman" w:hAnsi="Times New Roman"/>
          <w:b/>
          <w:sz w:val="30"/>
          <w:szCs w:val="30"/>
        </w:rPr>
      </w:pPr>
      <w:r>
        <w:rPr>
          <w:rFonts w:ascii="Times New Roman" w:hAnsi="Times New Roman"/>
          <w:b/>
          <w:sz w:val="30"/>
        </w:rPr>
        <w:lastRenderedPageBreak/>
        <w:t>I</w:t>
      </w:r>
      <w:r w:rsidR="00B5189F">
        <w:rPr>
          <w:rFonts w:ascii="Times New Roman" w:hAnsi="Times New Roman"/>
          <w:b/>
          <w:sz w:val="30"/>
        </w:rPr>
        <w:t>V</w:t>
      </w:r>
      <w:r>
        <w:rPr>
          <w:rFonts w:ascii="Times New Roman" w:hAnsi="Times New Roman"/>
          <w:b/>
          <w:sz w:val="30"/>
        </w:rPr>
        <w:t xml:space="preserve"> FƏSİL: </w:t>
      </w:r>
      <w:r w:rsidRPr="00C07352">
        <w:rPr>
          <w:rFonts w:ascii="Times New Roman" w:hAnsi="Times New Roman"/>
          <w:b/>
          <w:sz w:val="30"/>
          <w:szCs w:val="30"/>
        </w:rPr>
        <w:t xml:space="preserve">Bankda </w:t>
      </w:r>
      <w:r w:rsidRPr="00C07352">
        <w:rPr>
          <w:rFonts w:ascii="Times New Roman" w:hAnsi="Times New Roman"/>
          <w:b/>
          <w:sz w:val="30"/>
          <w:szCs w:val="30"/>
          <w:lang w:val="az-Latn-AZ"/>
        </w:rPr>
        <w:t>İstehsalat təcrübəsi zamanı</w:t>
      </w:r>
      <w:r w:rsidRPr="00C07352">
        <w:rPr>
          <w:rFonts w:ascii="Times New Roman" w:hAnsi="Times New Roman"/>
          <w:b/>
          <w:sz w:val="30"/>
          <w:szCs w:val="30"/>
        </w:rPr>
        <w:t xml:space="preserve"> iş mühiti ilə bağlı praktiki şəkillər</w:t>
      </w:r>
    </w:p>
    <w:p w14:paraId="4A9D5EB1" w14:textId="3881DD66" w:rsidR="00BE017E" w:rsidRPr="003766B9" w:rsidRDefault="00B5189F" w:rsidP="00BE017E">
      <w:pPr>
        <w:keepNext/>
        <w:spacing w:before="320" w:after="120"/>
        <w:rPr>
          <w:b/>
          <w:sz w:val="24"/>
          <w:szCs w:val="24"/>
        </w:rPr>
      </w:pPr>
      <w:r>
        <w:rPr>
          <w:rFonts w:ascii="Times New Roman" w:hAnsi="Times New Roman"/>
          <w:b/>
          <w:sz w:val="24"/>
          <w:szCs w:val="24"/>
        </w:rPr>
        <w:t>4.1</w:t>
      </w:r>
      <w:r w:rsidR="00BE017E" w:rsidRPr="003766B9">
        <w:rPr>
          <w:rFonts w:ascii="Times New Roman" w:hAnsi="Times New Roman"/>
          <w:b/>
          <w:sz w:val="24"/>
          <w:szCs w:val="24"/>
        </w:rPr>
        <w:t xml:space="preserve">. </w:t>
      </w:r>
      <w:r w:rsidR="003766B9" w:rsidRPr="003766B9">
        <w:rPr>
          <w:rFonts w:ascii="Times New Roman" w:hAnsi="Times New Roman"/>
          <w:b/>
          <w:sz w:val="24"/>
          <w:szCs w:val="24"/>
        </w:rPr>
        <w:t>Təcrübəçinin iş mühitindəki şəkilləri</w:t>
      </w:r>
    </w:p>
    <w:p w14:paraId="1CBFB6B9" w14:textId="4E049835" w:rsidR="00C07352" w:rsidRDefault="00C07352" w:rsidP="00C07352">
      <w:pPr>
        <w:keepNext/>
        <w:spacing w:before="480" w:after="240"/>
        <w:rPr>
          <w:sz w:val="30"/>
          <w:szCs w:val="30"/>
        </w:rPr>
      </w:pPr>
    </w:p>
    <w:p w14:paraId="33C729FD" w14:textId="5FEC3924" w:rsidR="00BE017E" w:rsidRDefault="00BE017E" w:rsidP="00C07352">
      <w:pPr>
        <w:keepNext/>
        <w:spacing w:before="480" w:after="240"/>
        <w:rPr>
          <w:sz w:val="30"/>
          <w:szCs w:val="30"/>
        </w:rPr>
      </w:pPr>
      <w:r>
        <w:rPr>
          <w:rFonts w:ascii="Times New Roman" w:hAnsi="Times New Roman"/>
          <w:b/>
          <w:noProof/>
          <w:sz w:val="30"/>
          <w:szCs w:val="30"/>
        </w:rPr>
        <w:drawing>
          <wp:anchor distT="0" distB="0" distL="114300" distR="114300" simplePos="0" relativeHeight="251633664" behindDoc="0" locked="0" layoutInCell="1" allowOverlap="1" wp14:anchorId="798E3E24" wp14:editId="6885F702">
            <wp:simplePos x="0" y="0"/>
            <wp:positionH relativeFrom="column">
              <wp:posOffset>-708660</wp:posOffset>
            </wp:positionH>
            <wp:positionV relativeFrom="paragraph">
              <wp:posOffset>930910</wp:posOffset>
            </wp:positionV>
            <wp:extent cx="3322320" cy="39243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2320" cy="3924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E8C902" w14:textId="045914F7" w:rsidR="00BE017E" w:rsidRDefault="00A62305" w:rsidP="00C07352">
      <w:pPr>
        <w:keepNext/>
        <w:spacing w:before="480" w:after="240"/>
        <w:rPr>
          <w:sz w:val="30"/>
          <w:szCs w:val="30"/>
        </w:rPr>
      </w:pPr>
      <w:r>
        <w:rPr>
          <w:rFonts w:ascii="Times New Roman" w:hAnsi="Times New Roman"/>
          <w:b/>
          <w:noProof/>
          <w:sz w:val="30"/>
          <w:szCs w:val="30"/>
        </w:rPr>
        <w:drawing>
          <wp:anchor distT="0" distB="0" distL="114300" distR="114300" simplePos="0" relativeHeight="251651072" behindDoc="1" locked="0" layoutInCell="1" allowOverlap="1" wp14:anchorId="10F1E9F0" wp14:editId="75C6F456">
            <wp:simplePos x="0" y="0"/>
            <wp:positionH relativeFrom="column">
              <wp:posOffset>205740</wp:posOffset>
            </wp:positionH>
            <wp:positionV relativeFrom="paragraph">
              <wp:posOffset>375920</wp:posOffset>
            </wp:positionV>
            <wp:extent cx="3322320" cy="3916680"/>
            <wp:effectExtent l="0" t="0" r="0" b="7620"/>
            <wp:wrapTight wrapText="bothSides">
              <wp:wrapPolygon edited="0">
                <wp:start x="0" y="0"/>
                <wp:lineTo x="0" y="21537"/>
                <wp:lineTo x="21427" y="21537"/>
                <wp:lineTo x="2142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2320" cy="3916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36A5A8" w14:textId="20E4B0EB" w:rsidR="00BE017E" w:rsidRDefault="00BE017E" w:rsidP="00C07352">
      <w:pPr>
        <w:keepNext/>
        <w:spacing w:before="480" w:after="240"/>
        <w:rPr>
          <w:sz w:val="30"/>
          <w:szCs w:val="30"/>
        </w:rPr>
      </w:pPr>
    </w:p>
    <w:p w14:paraId="501C266E" w14:textId="60FFF889" w:rsidR="00BE017E" w:rsidRDefault="00BE017E" w:rsidP="00C07352">
      <w:pPr>
        <w:keepNext/>
        <w:spacing w:before="480" w:after="240"/>
        <w:rPr>
          <w:sz w:val="30"/>
          <w:szCs w:val="30"/>
        </w:rPr>
      </w:pPr>
    </w:p>
    <w:p w14:paraId="56518FE3" w14:textId="5408621F" w:rsidR="00BE017E" w:rsidRDefault="00BE017E" w:rsidP="00C07352">
      <w:pPr>
        <w:keepNext/>
        <w:spacing w:before="480" w:after="240"/>
        <w:rPr>
          <w:sz w:val="30"/>
          <w:szCs w:val="30"/>
        </w:rPr>
      </w:pPr>
    </w:p>
    <w:p w14:paraId="1F085F7E" w14:textId="5B543C06" w:rsidR="00BE017E" w:rsidRDefault="00BE017E" w:rsidP="00C07352">
      <w:pPr>
        <w:keepNext/>
        <w:spacing w:before="480" w:after="240"/>
        <w:rPr>
          <w:sz w:val="30"/>
          <w:szCs w:val="30"/>
        </w:rPr>
      </w:pPr>
    </w:p>
    <w:p w14:paraId="12F2DA75" w14:textId="46F8EED8" w:rsidR="00BE017E" w:rsidRDefault="00BE017E" w:rsidP="00C07352">
      <w:pPr>
        <w:keepNext/>
        <w:spacing w:before="480" w:after="240"/>
        <w:rPr>
          <w:sz w:val="30"/>
          <w:szCs w:val="30"/>
        </w:rPr>
      </w:pPr>
    </w:p>
    <w:p w14:paraId="471B5EFD" w14:textId="6ACAE9D4" w:rsidR="00BE017E" w:rsidRDefault="00BE017E" w:rsidP="00C07352">
      <w:pPr>
        <w:keepNext/>
        <w:spacing w:before="480" w:after="240"/>
        <w:rPr>
          <w:sz w:val="30"/>
          <w:szCs w:val="30"/>
        </w:rPr>
      </w:pPr>
    </w:p>
    <w:p w14:paraId="30AE7994" w14:textId="24A85DA7" w:rsidR="00BE017E" w:rsidRDefault="00BE017E" w:rsidP="00C07352">
      <w:pPr>
        <w:keepNext/>
        <w:spacing w:before="480" w:after="240"/>
        <w:rPr>
          <w:sz w:val="30"/>
          <w:szCs w:val="30"/>
        </w:rPr>
      </w:pPr>
    </w:p>
    <w:p w14:paraId="7711BE72" w14:textId="2978E0E5" w:rsidR="00BE017E" w:rsidRDefault="00BE017E" w:rsidP="00C07352">
      <w:pPr>
        <w:keepNext/>
        <w:spacing w:before="480" w:after="240"/>
        <w:rPr>
          <w:sz w:val="30"/>
          <w:szCs w:val="30"/>
        </w:rPr>
      </w:pPr>
    </w:p>
    <w:p w14:paraId="428163DF" w14:textId="1D588929" w:rsidR="00BE017E" w:rsidRDefault="00BE017E" w:rsidP="00C07352">
      <w:pPr>
        <w:keepNext/>
        <w:spacing w:before="480" w:after="240"/>
        <w:rPr>
          <w:sz w:val="30"/>
          <w:szCs w:val="30"/>
        </w:rPr>
      </w:pPr>
      <w:r>
        <w:rPr>
          <w:rFonts w:ascii="Times New Roman" w:hAnsi="Times New Roman"/>
          <w:b/>
          <w:noProof/>
          <w:sz w:val="30"/>
          <w:szCs w:val="30"/>
        </w:rPr>
        <w:drawing>
          <wp:anchor distT="0" distB="0" distL="114300" distR="114300" simplePos="0" relativeHeight="251681792" behindDoc="1" locked="0" layoutInCell="1" allowOverlap="1" wp14:anchorId="0F0C1D7A" wp14:editId="3C09AEE9">
            <wp:simplePos x="0" y="0"/>
            <wp:positionH relativeFrom="column">
              <wp:posOffset>2956539</wp:posOffset>
            </wp:positionH>
            <wp:positionV relativeFrom="paragraph">
              <wp:posOffset>298491</wp:posOffset>
            </wp:positionV>
            <wp:extent cx="3314700" cy="3967480"/>
            <wp:effectExtent l="0" t="0" r="0" b="0"/>
            <wp:wrapTight wrapText="bothSides">
              <wp:wrapPolygon edited="0">
                <wp:start x="0" y="0"/>
                <wp:lineTo x="0" y="21469"/>
                <wp:lineTo x="21476" y="21469"/>
                <wp:lineTo x="2147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14700" cy="39674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b/>
          <w:noProof/>
          <w:sz w:val="30"/>
          <w:szCs w:val="30"/>
        </w:rPr>
        <w:drawing>
          <wp:anchor distT="0" distB="0" distL="114300" distR="114300" simplePos="0" relativeHeight="251703296" behindDoc="1" locked="0" layoutInCell="1" allowOverlap="1" wp14:anchorId="562D0F23" wp14:editId="69770653">
            <wp:simplePos x="0" y="0"/>
            <wp:positionH relativeFrom="column">
              <wp:posOffset>-678180</wp:posOffset>
            </wp:positionH>
            <wp:positionV relativeFrom="paragraph">
              <wp:posOffset>306316</wp:posOffset>
            </wp:positionV>
            <wp:extent cx="3289300" cy="3975100"/>
            <wp:effectExtent l="0" t="0" r="6350" b="6350"/>
            <wp:wrapTight wrapText="bothSides">
              <wp:wrapPolygon edited="0">
                <wp:start x="0" y="0"/>
                <wp:lineTo x="0" y="21531"/>
                <wp:lineTo x="21517" y="21531"/>
                <wp:lineTo x="2151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89300" cy="3975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03DD61" w14:textId="1E34A334" w:rsidR="00BE017E" w:rsidRDefault="00BE017E" w:rsidP="00C07352">
      <w:pPr>
        <w:keepNext/>
        <w:spacing w:before="480" w:after="240"/>
        <w:rPr>
          <w:sz w:val="30"/>
          <w:szCs w:val="30"/>
        </w:rPr>
      </w:pPr>
    </w:p>
    <w:p w14:paraId="276C8D63" w14:textId="565C1492" w:rsidR="00BE017E" w:rsidRDefault="00BE017E" w:rsidP="00C07352">
      <w:pPr>
        <w:keepNext/>
        <w:spacing w:before="480" w:after="240"/>
        <w:rPr>
          <w:sz w:val="30"/>
          <w:szCs w:val="30"/>
        </w:rPr>
      </w:pPr>
    </w:p>
    <w:p w14:paraId="579CC5A4" w14:textId="77084AF0" w:rsidR="00BE017E" w:rsidRDefault="00BE017E" w:rsidP="00C07352">
      <w:pPr>
        <w:keepNext/>
        <w:spacing w:before="480" w:after="240"/>
        <w:rPr>
          <w:sz w:val="30"/>
          <w:szCs w:val="30"/>
        </w:rPr>
      </w:pPr>
    </w:p>
    <w:p w14:paraId="0B2B60DD" w14:textId="1A2FA51A" w:rsidR="00BE017E" w:rsidRDefault="00BE017E" w:rsidP="00C07352">
      <w:pPr>
        <w:keepNext/>
        <w:spacing w:before="480" w:after="240"/>
        <w:rPr>
          <w:sz w:val="30"/>
          <w:szCs w:val="30"/>
        </w:rPr>
      </w:pPr>
    </w:p>
    <w:p w14:paraId="2C168F58" w14:textId="74E5C1C7" w:rsidR="00BE017E" w:rsidRDefault="00BE017E" w:rsidP="00C07352">
      <w:pPr>
        <w:keepNext/>
        <w:spacing w:before="480" w:after="240"/>
        <w:rPr>
          <w:sz w:val="30"/>
          <w:szCs w:val="30"/>
        </w:rPr>
      </w:pPr>
    </w:p>
    <w:p w14:paraId="2D47E2FC" w14:textId="39DBA268" w:rsidR="00BE017E" w:rsidRDefault="00BE017E" w:rsidP="00C07352">
      <w:pPr>
        <w:keepNext/>
        <w:spacing w:before="480" w:after="240"/>
        <w:rPr>
          <w:sz w:val="30"/>
          <w:szCs w:val="30"/>
        </w:rPr>
      </w:pPr>
    </w:p>
    <w:p w14:paraId="39F246D9" w14:textId="1E94CF39" w:rsidR="00BE017E" w:rsidRDefault="00BE017E" w:rsidP="00C07352">
      <w:pPr>
        <w:keepNext/>
        <w:spacing w:before="480" w:after="240"/>
        <w:rPr>
          <w:sz w:val="30"/>
          <w:szCs w:val="30"/>
        </w:rPr>
      </w:pPr>
    </w:p>
    <w:p w14:paraId="179A39C6" w14:textId="12A722CB" w:rsidR="003766B9" w:rsidRDefault="003766B9" w:rsidP="00C07352">
      <w:pPr>
        <w:keepNext/>
        <w:spacing w:before="480" w:after="240"/>
        <w:rPr>
          <w:sz w:val="30"/>
          <w:szCs w:val="30"/>
        </w:rPr>
      </w:pPr>
    </w:p>
    <w:p w14:paraId="30EE92A0" w14:textId="77777777" w:rsidR="003766B9" w:rsidRPr="00C07352" w:rsidRDefault="003766B9" w:rsidP="00C07352">
      <w:pPr>
        <w:keepNext/>
        <w:spacing w:before="480" w:after="240"/>
        <w:rPr>
          <w:sz w:val="30"/>
          <w:szCs w:val="30"/>
        </w:rPr>
      </w:pPr>
    </w:p>
    <w:p w14:paraId="6C185323" w14:textId="3BCC7D85" w:rsidR="001F4609" w:rsidRDefault="000F1859">
      <w:pPr>
        <w:keepNext/>
        <w:spacing w:before="240" w:after="240"/>
        <w:jc w:val="center"/>
      </w:pPr>
      <w:r>
        <w:rPr>
          <w:rFonts w:ascii="Times New Roman" w:hAnsi="Times New Roman"/>
          <w:b/>
          <w:sz w:val="36"/>
        </w:rPr>
        <w:lastRenderedPageBreak/>
        <w:t>TƏCRÜBƏ GÜNDƏLİYİ</w:t>
      </w:r>
    </w:p>
    <w:p w14:paraId="7C3A51E8" w14:textId="77777777" w:rsidR="001F4609" w:rsidRDefault="000F1859">
      <w:pPr>
        <w:spacing w:after="160" w:line="360" w:lineRule="auto"/>
        <w:ind w:firstLine="720"/>
        <w:jc w:val="both"/>
      </w:pPr>
      <w:r>
        <w:rPr>
          <w:rFonts w:ascii="Times New Roman" w:hAnsi="Times New Roman"/>
          <w:sz w:val="24"/>
        </w:rPr>
        <w:t>Təcrübə müddəti ərzində icra olunan gündəlik fəaliyyətlərin və öyrənilən mövzuların xronoloji cədvəli:</w:t>
      </w:r>
    </w:p>
    <w:tbl>
      <w:tblPr>
        <w:tblStyle w:val="Cdvltoru"/>
        <w:tblW w:w="0" w:type="auto"/>
        <w:tblLook w:val="04A0" w:firstRow="1" w:lastRow="0" w:firstColumn="1" w:lastColumn="0" w:noHBand="0" w:noVBand="1"/>
      </w:tblPr>
      <w:tblGrid>
        <w:gridCol w:w="4500"/>
        <w:gridCol w:w="4500"/>
      </w:tblGrid>
      <w:tr w:rsidR="001F4609" w14:paraId="770D0AEB" w14:textId="77777777">
        <w:tc>
          <w:tcPr>
            <w:tcW w:w="4500" w:type="dxa"/>
            <w:shd w:val="clear" w:color="auto" w:fill="E0E0E0"/>
          </w:tcPr>
          <w:p w14:paraId="64653C92" w14:textId="77777777" w:rsidR="001F4609" w:rsidRDefault="000F1859">
            <w:pPr>
              <w:spacing w:line="312" w:lineRule="auto"/>
            </w:pPr>
            <w:r>
              <w:rPr>
                <w:rFonts w:ascii="Times New Roman" w:hAnsi="Times New Roman"/>
                <w:b/>
              </w:rPr>
              <w:t>Tarix</w:t>
            </w:r>
          </w:p>
        </w:tc>
        <w:tc>
          <w:tcPr>
            <w:tcW w:w="4500" w:type="dxa"/>
            <w:shd w:val="clear" w:color="auto" w:fill="E0E0E0"/>
          </w:tcPr>
          <w:p w14:paraId="1AD1A0A8" w14:textId="77777777" w:rsidR="001F4609" w:rsidRDefault="000F1859">
            <w:pPr>
              <w:spacing w:line="312" w:lineRule="auto"/>
            </w:pPr>
            <w:r>
              <w:rPr>
                <w:rFonts w:ascii="Times New Roman" w:hAnsi="Times New Roman"/>
                <w:b/>
              </w:rPr>
              <w:t>Görülmüş işin qısa məzmunu</w:t>
            </w:r>
          </w:p>
        </w:tc>
      </w:tr>
      <w:tr w:rsidR="001F4609" w14:paraId="1F6C3A32" w14:textId="77777777">
        <w:tc>
          <w:tcPr>
            <w:tcW w:w="4500" w:type="dxa"/>
          </w:tcPr>
          <w:p w14:paraId="4A68DAEC" w14:textId="77777777" w:rsidR="001F4609" w:rsidRPr="00C07352" w:rsidRDefault="000F1859">
            <w:pPr>
              <w:spacing w:line="312" w:lineRule="auto"/>
              <w:rPr>
                <w:sz w:val="26"/>
                <w:szCs w:val="26"/>
              </w:rPr>
            </w:pPr>
            <w:r w:rsidRPr="00C07352">
              <w:rPr>
                <w:rFonts w:ascii="Times New Roman" w:hAnsi="Times New Roman"/>
                <w:sz w:val="26"/>
                <w:szCs w:val="26"/>
              </w:rPr>
              <w:t>12.05.2026</w:t>
            </w:r>
          </w:p>
        </w:tc>
        <w:tc>
          <w:tcPr>
            <w:tcW w:w="4500" w:type="dxa"/>
          </w:tcPr>
          <w:p w14:paraId="33A36BD3" w14:textId="77777777" w:rsidR="001F4609" w:rsidRPr="00C07352" w:rsidRDefault="000F1859">
            <w:pPr>
              <w:spacing w:line="312" w:lineRule="auto"/>
              <w:rPr>
                <w:sz w:val="26"/>
                <w:szCs w:val="26"/>
              </w:rPr>
            </w:pPr>
            <w:r w:rsidRPr="00C07352">
              <w:rPr>
                <w:rFonts w:ascii="Times New Roman" w:hAnsi="Times New Roman"/>
                <w:sz w:val="26"/>
                <w:szCs w:val="26"/>
              </w:rPr>
              <w:t>İlk gün bankla ümumi tanışlıq etdik. Bankın neçə ildir fəaliyyət göstərdiyi, hansı fəaliyyətləri həyata keçirdiyi haqqında məlumat topladım. Burada işçilərin müştərilərlə danışıqlarına və izahlarına yaxından tanış oldum.</w:t>
            </w:r>
          </w:p>
        </w:tc>
      </w:tr>
      <w:tr w:rsidR="001F4609" w14:paraId="12F0E1C8" w14:textId="77777777">
        <w:tc>
          <w:tcPr>
            <w:tcW w:w="4500" w:type="dxa"/>
          </w:tcPr>
          <w:p w14:paraId="16016104" w14:textId="7CB84FB0" w:rsidR="001F4609" w:rsidRPr="00C07352" w:rsidRDefault="000F1859">
            <w:pPr>
              <w:spacing w:line="312" w:lineRule="auto"/>
              <w:rPr>
                <w:sz w:val="26"/>
                <w:szCs w:val="26"/>
              </w:rPr>
            </w:pPr>
            <w:r w:rsidRPr="00C07352">
              <w:rPr>
                <w:rFonts w:ascii="Times New Roman" w:hAnsi="Times New Roman"/>
                <w:sz w:val="26"/>
                <w:szCs w:val="26"/>
              </w:rPr>
              <w:t>1</w:t>
            </w:r>
            <w:r w:rsidR="00ED27BF" w:rsidRPr="00C07352">
              <w:rPr>
                <w:rFonts w:ascii="Times New Roman" w:hAnsi="Times New Roman"/>
                <w:sz w:val="26"/>
                <w:szCs w:val="26"/>
              </w:rPr>
              <w:t>4</w:t>
            </w:r>
            <w:r w:rsidRPr="00C07352">
              <w:rPr>
                <w:rFonts w:ascii="Times New Roman" w:hAnsi="Times New Roman"/>
                <w:sz w:val="26"/>
                <w:szCs w:val="26"/>
              </w:rPr>
              <w:t>.05.2026</w:t>
            </w:r>
          </w:p>
        </w:tc>
        <w:tc>
          <w:tcPr>
            <w:tcW w:w="4500" w:type="dxa"/>
          </w:tcPr>
          <w:p w14:paraId="4DF3898E" w14:textId="44237A6D" w:rsidR="001F4609" w:rsidRPr="00C07352" w:rsidRDefault="00ED27BF">
            <w:pPr>
              <w:spacing w:line="312" w:lineRule="auto"/>
              <w:rPr>
                <w:sz w:val="26"/>
                <w:szCs w:val="26"/>
              </w:rPr>
            </w:pPr>
            <w:r w:rsidRPr="00C07352">
              <w:rPr>
                <w:rFonts w:ascii="Times New Roman" w:hAnsi="Times New Roman"/>
                <w:sz w:val="26"/>
                <w:szCs w:val="26"/>
              </w:rPr>
              <w:t>AccessBank Azərbaycanda fəaliyyət göstərən iri kommersiya bankı olduğunu, 2002-ci ildə "Azərbaycan Mikromaliyyələşdirmə Bankı" adı ilə yarandığını öyrəndim. Bankın 39 filialı mövcuddur. Aktiv müştəri sayı əsasən 300 mindən çoxdur. 1600+ iş əməkdaşı mövcuddur</w:t>
            </w:r>
          </w:p>
        </w:tc>
      </w:tr>
      <w:tr w:rsidR="001F4609" w14:paraId="24427729" w14:textId="77777777">
        <w:tc>
          <w:tcPr>
            <w:tcW w:w="4500" w:type="dxa"/>
          </w:tcPr>
          <w:p w14:paraId="3E127D4A" w14:textId="7DE116E9" w:rsidR="001F4609" w:rsidRPr="00C07352" w:rsidRDefault="000F1859">
            <w:pPr>
              <w:spacing w:line="312" w:lineRule="auto"/>
              <w:rPr>
                <w:sz w:val="26"/>
                <w:szCs w:val="26"/>
              </w:rPr>
            </w:pPr>
            <w:r w:rsidRPr="00C07352">
              <w:rPr>
                <w:rFonts w:ascii="Times New Roman" w:hAnsi="Times New Roman"/>
                <w:sz w:val="26"/>
                <w:szCs w:val="26"/>
              </w:rPr>
              <w:t>1</w:t>
            </w:r>
            <w:r w:rsidR="00ED27BF" w:rsidRPr="00C07352">
              <w:rPr>
                <w:rFonts w:ascii="Times New Roman" w:hAnsi="Times New Roman"/>
                <w:sz w:val="26"/>
                <w:szCs w:val="26"/>
              </w:rPr>
              <w:t>5</w:t>
            </w:r>
            <w:r w:rsidRPr="00C07352">
              <w:rPr>
                <w:rFonts w:ascii="Times New Roman" w:hAnsi="Times New Roman"/>
                <w:sz w:val="26"/>
                <w:szCs w:val="26"/>
              </w:rPr>
              <w:t>.05.2026</w:t>
            </w:r>
          </w:p>
        </w:tc>
        <w:tc>
          <w:tcPr>
            <w:tcW w:w="4500" w:type="dxa"/>
          </w:tcPr>
          <w:p w14:paraId="665D4C3C" w14:textId="6BE861B9" w:rsidR="001F4609" w:rsidRPr="00C07352" w:rsidRDefault="00ED27BF">
            <w:pPr>
              <w:spacing w:line="312" w:lineRule="auto"/>
              <w:rPr>
                <w:sz w:val="26"/>
                <w:szCs w:val="26"/>
              </w:rPr>
            </w:pPr>
            <w:r w:rsidRPr="00C07352">
              <w:rPr>
                <w:rFonts w:ascii="Times New Roman" w:hAnsi="Times New Roman"/>
                <w:sz w:val="26"/>
                <w:szCs w:val="26"/>
              </w:rPr>
              <w:t>Access Bankın əsas fəaliyyət istiqamətləri əsasən bunlardır: nağd və biznes kreditləri; kredit və debit kartları; depozitlər; onlayn bankçılıq, yəni myAccess; pul köçürmələri və ödəniş xidmətləri. Ən məşhur məhsulları: myCard White; myCard Black; nağd kredit və lombard kreditini.</w:t>
            </w:r>
          </w:p>
        </w:tc>
      </w:tr>
      <w:tr w:rsidR="001F4609" w14:paraId="042C8F51" w14:textId="77777777">
        <w:tc>
          <w:tcPr>
            <w:tcW w:w="4500" w:type="dxa"/>
          </w:tcPr>
          <w:p w14:paraId="24E21FCF" w14:textId="2E2C3CED" w:rsidR="001F4609" w:rsidRPr="00C07352" w:rsidRDefault="000F1859">
            <w:pPr>
              <w:spacing w:line="312" w:lineRule="auto"/>
              <w:rPr>
                <w:sz w:val="26"/>
                <w:szCs w:val="26"/>
              </w:rPr>
            </w:pPr>
            <w:r w:rsidRPr="00C07352">
              <w:rPr>
                <w:rFonts w:ascii="Times New Roman" w:hAnsi="Times New Roman"/>
                <w:sz w:val="26"/>
                <w:szCs w:val="26"/>
              </w:rPr>
              <w:t>1</w:t>
            </w:r>
            <w:r w:rsidR="00ED27BF" w:rsidRPr="00C07352">
              <w:rPr>
                <w:rFonts w:ascii="Times New Roman" w:hAnsi="Times New Roman"/>
                <w:sz w:val="26"/>
                <w:szCs w:val="26"/>
              </w:rPr>
              <w:t>8</w:t>
            </w:r>
            <w:r w:rsidRPr="00C07352">
              <w:rPr>
                <w:rFonts w:ascii="Times New Roman" w:hAnsi="Times New Roman"/>
                <w:sz w:val="26"/>
                <w:szCs w:val="26"/>
              </w:rPr>
              <w:t>.05.2026</w:t>
            </w:r>
          </w:p>
        </w:tc>
        <w:tc>
          <w:tcPr>
            <w:tcW w:w="4500" w:type="dxa"/>
          </w:tcPr>
          <w:p w14:paraId="11EB1FB8" w14:textId="3A40ECED" w:rsidR="001F4609" w:rsidRPr="00C07352" w:rsidRDefault="00ED27BF">
            <w:pPr>
              <w:spacing w:line="312" w:lineRule="auto"/>
              <w:rPr>
                <w:sz w:val="26"/>
                <w:szCs w:val="26"/>
              </w:rPr>
            </w:pPr>
            <w:r w:rsidRPr="00C07352">
              <w:rPr>
                <w:rFonts w:ascii="Times New Roman" w:hAnsi="Times New Roman"/>
                <w:sz w:val="26"/>
                <w:szCs w:val="26"/>
              </w:rPr>
              <w:t xml:space="preserve">Access Bank kreditlərinin növləri: Nağd kredit - (istehlak krediti) 50000 manat-dək 48 aya qədər müddət. Lombard krediti - qızıl-zinət əşyası girovu ilə verilən kreditdir. İpoteka krediti - ev və </w:t>
            </w:r>
            <w:r w:rsidRPr="00C07352">
              <w:rPr>
                <w:rFonts w:ascii="Times New Roman" w:hAnsi="Times New Roman"/>
                <w:sz w:val="26"/>
                <w:szCs w:val="26"/>
              </w:rPr>
              <w:lastRenderedPageBreak/>
              <w:t>ya mənzil üçün uzunmüddətli kredit (150 min manatadək və 300 aya qədər). Biznes krediti - sahibkarlar və biznes fəaliyyəti üçün ayrılır. Onlayn kredit - myAccess tətbiqi ilə filiala getmədən sifariş olunan kredit.</w:t>
            </w:r>
          </w:p>
        </w:tc>
      </w:tr>
      <w:tr w:rsidR="001F4609" w14:paraId="44C30A6C" w14:textId="77777777">
        <w:tc>
          <w:tcPr>
            <w:tcW w:w="4500" w:type="dxa"/>
          </w:tcPr>
          <w:p w14:paraId="3C82D61E" w14:textId="12EA838C" w:rsidR="001F4609" w:rsidRPr="00C07352" w:rsidRDefault="000F1859">
            <w:pPr>
              <w:spacing w:line="312" w:lineRule="auto"/>
              <w:rPr>
                <w:sz w:val="26"/>
                <w:szCs w:val="26"/>
              </w:rPr>
            </w:pPr>
            <w:r w:rsidRPr="00C07352">
              <w:rPr>
                <w:rFonts w:ascii="Times New Roman" w:hAnsi="Times New Roman"/>
                <w:sz w:val="26"/>
                <w:szCs w:val="26"/>
              </w:rPr>
              <w:lastRenderedPageBreak/>
              <w:t>1</w:t>
            </w:r>
            <w:r w:rsidR="00ED27BF" w:rsidRPr="00C07352">
              <w:rPr>
                <w:rFonts w:ascii="Times New Roman" w:hAnsi="Times New Roman"/>
                <w:sz w:val="26"/>
                <w:szCs w:val="26"/>
              </w:rPr>
              <w:t>9</w:t>
            </w:r>
            <w:r w:rsidRPr="00C07352">
              <w:rPr>
                <w:rFonts w:ascii="Times New Roman" w:hAnsi="Times New Roman"/>
                <w:sz w:val="26"/>
                <w:szCs w:val="26"/>
              </w:rPr>
              <w:t>.05.2026</w:t>
            </w:r>
          </w:p>
        </w:tc>
        <w:tc>
          <w:tcPr>
            <w:tcW w:w="4500" w:type="dxa"/>
          </w:tcPr>
          <w:p w14:paraId="025CFF84" w14:textId="2603B6FA" w:rsidR="001F4609" w:rsidRPr="00C07352" w:rsidRDefault="00ED27BF">
            <w:pPr>
              <w:spacing w:line="312" w:lineRule="auto"/>
              <w:rPr>
                <w:sz w:val="26"/>
                <w:szCs w:val="26"/>
              </w:rPr>
            </w:pPr>
            <w:r w:rsidRPr="00C07352">
              <w:rPr>
                <w:rFonts w:ascii="Times New Roman" w:hAnsi="Times New Roman"/>
                <w:sz w:val="26"/>
                <w:szCs w:val="26"/>
              </w:rPr>
              <w:t>Təcrübə müddətində bankın təqdim etdiyi əsas məhsullar, kreditlər, depozitlər, plastik kartlar, onlayn bankçılıq və digər maliyyə alətləri barədə məlumat topladım və onların şərtləri ilə tanış oldum. Müştərinin ehtiyaclarına uyğun bank məhsullarının düzgün və aydın təqdim etməyin əhəmiyyətini öyrəndim. Müxtəlif müştəri kateqoriyalarına uyğun fərqli məhsul və xidmət seçimini təklif etdik.</w:t>
            </w:r>
          </w:p>
        </w:tc>
      </w:tr>
      <w:tr w:rsidR="001F4609" w14:paraId="6D4795E8" w14:textId="77777777">
        <w:tc>
          <w:tcPr>
            <w:tcW w:w="4500" w:type="dxa"/>
          </w:tcPr>
          <w:p w14:paraId="0973B62B" w14:textId="0F40195F" w:rsidR="001F4609" w:rsidRPr="00C07352" w:rsidRDefault="00ED27BF">
            <w:pPr>
              <w:spacing w:line="312" w:lineRule="auto"/>
              <w:rPr>
                <w:sz w:val="26"/>
                <w:szCs w:val="26"/>
              </w:rPr>
            </w:pPr>
            <w:r w:rsidRPr="00C07352">
              <w:rPr>
                <w:rFonts w:ascii="Times New Roman" w:hAnsi="Times New Roman"/>
                <w:sz w:val="26"/>
                <w:szCs w:val="26"/>
              </w:rPr>
              <w:t>20</w:t>
            </w:r>
            <w:r w:rsidR="000F1859" w:rsidRPr="00C07352">
              <w:rPr>
                <w:rFonts w:ascii="Times New Roman" w:hAnsi="Times New Roman"/>
                <w:sz w:val="26"/>
                <w:szCs w:val="26"/>
              </w:rPr>
              <w:t>.05.2026</w:t>
            </w:r>
          </w:p>
        </w:tc>
        <w:tc>
          <w:tcPr>
            <w:tcW w:w="4500" w:type="dxa"/>
          </w:tcPr>
          <w:p w14:paraId="37204D70" w14:textId="3D37A105" w:rsidR="001F4609" w:rsidRPr="00C07352" w:rsidRDefault="00ED27BF">
            <w:pPr>
              <w:spacing w:line="312" w:lineRule="auto"/>
              <w:rPr>
                <w:sz w:val="26"/>
                <w:szCs w:val="26"/>
              </w:rPr>
            </w:pPr>
            <w:r w:rsidRPr="00C07352">
              <w:rPr>
                <w:rFonts w:ascii="Times New Roman" w:hAnsi="Times New Roman"/>
                <w:sz w:val="26"/>
                <w:szCs w:val="26"/>
              </w:rPr>
              <w:t>Bank məhsullarının şərtlərini, faiz dərəcələrini, xidmət haqqları və müştəri tələbatına uyğunluğu ilə bağlı təhlillər apardım. Müştərilərin bank xidmətlərinə yanaşması və məhsullarla bağlı əsas sual və maraq mövzularını təhlil etdim. Məsələn, faiz dərəcələri: istehlak kredit faizi - illik 9.5% - 24%, mikro biznes kreditini illik 12% - 26%.</w:t>
            </w:r>
          </w:p>
        </w:tc>
      </w:tr>
      <w:tr w:rsidR="001F4609" w14:paraId="77011DF9" w14:textId="77777777">
        <w:tc>
          <w:tcPr>
            <w:tcW w:w="4500" w:type="dxa"/>
          </w:tcPr>
          <w:p w14:paraId="6E4EC569" w14:textId="376DA4A6" w:rsidR="001F4609" w:rsidRPr="00C07352" w:rsidRDefault="000F1859">
            <w:pPr>
              <w:spacing w:line="312" w:lineRule="auto"/>
              <w:rPr>
                <w:sz w:val="26"/>
                <w:szCs w:val="26"/>
              </w:rPr>
            </w:pPr>
            <w:r w:rsidRPr="00C07352">
              <w:rPr>
                <w:rFonts w:ascii="Times New Roman" w:hAnsi="Times New Roman"/>
                <w:sz w:val="26"/>
                <w:szCs w:val="26"/>
              </w:rPr>
              <w:t>2</w:t>
            </w:r>
            <w:r w:rsidR="00ED27BF" w:rsidRPr="00C07352">
              <w:rPr>
                <w:rFonts w:ascii="Times New Roman" w:hAnsi="Times New Roman"/>
                <w:sz w:val="26"/>
                <w:szCs w:val="26"/>
              </w:rPr>
              <w:t>1</w:t>
            </w:r>
            <w:r w:rsidRPr="00C07352">
              <w:rPr>
                <w:rFonts w:ascii="Times New Roman" w:hAnsi="Times New Roman"/>
                <w:sz w:val="26"/>
                <w:szCs w:val="26"/>
              </w:rPr>
              <w:t>.05.2026</w:t>
            </w:r>
          </w:p>
        </w:tc>
        <w:tc>
          <w:tcPr>
            <w:tcW w:w="4500" w:type="dxa"/>
          </w:tcPr>
          <w:p w14:paraId="5EF84F25" w14:textId="2DC0A3BA" w:rsidR="001F4609" w:rsidRPr="00C07352" w:rsidRDefault="00ED27BF">
            <w:pPr>
              <w:spacing w:line="312" w:lineRule="auto"/>
              <w:rPr>
                <w:sz w:val="26"/>
                <w:szCs w:val="26"/>
              </w:rPr>
            </w:pPr>
            <w:r w:rsidRPr="00C07352">
              <w:rPr>
                <w:rFonts w:ascii="Times New Roman" w:hAnsi="Times New Roman"/>
                <w:sz w:val="26"/>
                <w:szCs w:val="26"/>
              </w:rPr>
              <w:t xml:space="preserve">Maliyyə əməliyyatları, müştəri xidmətləri və daxili proseslərlə bağlı müxtəlif təhlillər apardım. Əsasən müştəri məmnunluğu səviyyəsi və iş proseslərinin effektivliyi üzrə məlumatları analiz etdik. Kart sifarişi, kartın aktivləşdirilməsi və blokun </w:t>
            </w:r>
            <w:r w:rsidRPr="00C07352">
              <w:rPr>
                <w:rFonts w:ascii="Times New Roman" w:hAnsi="Times New Roman"/>
                <w:sz w:val="26"/>
                <w:szCs w:val="26"/>
              </w:rPr>
              <w:lastRenderedPageBreak/>
              <w:t>açılması. Eyni zamanda hesab açılması və bağlanması, şikayət və müraciətlərin qəbul olunmasını izahlı şəkildə gördüm.</w:t>
            </w:r>
          </w:p>
        </w:tc>
      </w:tr>
      <w:tr w:rsidR="001F4609" w14:paraId="62308428" w14:textId="77777777">
        <w:tc>
          <w:tcPr>
            <w:tcW w:w="4500" w:type="dxa"/>
          </w:tcPr>
          <w:p w14:paraId="00E7CA01" w14:textId="42B8E310" w:rsidR="001F4609" w:rsidRPr="00C07352" w:rsidRDefault="000F1859">
            <w:pPr>
              <w:spacing w:line="312" w:lineRule="auto"/>
              <w:rPr>
                <w:sz w:val="26"/>
                <w:szCs w:val="26"/>
              </w:rPr>
            </w:pPr>
            <w:r w:rsidRPr="00C07352">
              <w:rPr>
                <w:rFonts w:ascii="Times New Roman" w:hAnsi="Times New Roman"/>
                <w:sz w:val="26"/>
                <w:szCs w:val="26"/>
              </w:rPr>
              <w:lastRenderedPageBreak/>
              <w:t>2</w:t>
            </w:r>
            <w:r w:rsidR="00ED27BF" w:rsidRPr="00C07352">
              <w:rPr>
                <w:rFonts w:ascii="Times New Roman" w:hAnsi="Times New Roman"/>
                <w:sz w:val="26"/>
                <w:szCs w:val="26"/>
              </w:rPr>
              <w:t>2</w:t>
            </w:r>
            <w:r w:rsidRPr="00C07352">
              <w:rPr>
                <w:rFonts w:ascii="Times New Roman" w:hAnsi="Times New Roman"/>
                <w:sz w:val="26"/>
                <w:szCs w:val="26"/>
              </w:rPr>
              <w:t>.05.2026</w:t>
            </w:r>
          </w:p>
        </w:tc>
        <w:tc>
          <w:tcPr>
            <w:tcW w:w="4500" w:type="dxa"/>
          </w:tcPr>
          <w:p w14:paraId="573D353F" w14:textId="22512D0F" w:rsidR="001F4609" w:rsidRPr="00C07352" w:rsidRDefault="00ED27BF">
            <w:pPr>
              <w:spacing w:line="312" w:lineRule="auto"/>
              <w:rPr>
                <w:sz w:val="26"/>
                <w:szCs w:val="26"/>
              </w:rPr>
            </w:pPr>
            <w:r w:rsidRPr="00C07352">
              <w:rPr>
                <w:rFonts w:ascii="Times New Roman" w:hAnsi="Times New Roman"/>
                <w:sz w:val="26"/>
                <w:szCs w:val="26"/>
              </w:rPr>
              <w:t>Mikrokreditlər şöbəsində kiçik sahibkarlar və biznes fəaliyyəti olan şəxslərə kredit verilir. Mikrokredit növlərini də aşağıdakılar olduğunu təhlil etdim: sürətli mikro biznes krediti - 10 min azn-ə qədər olur; girovsuz mikro kredit - 50 min azn-ə qədərdir; maksimum dəstək mikro krediti - 100 min azn-ə qədər olur.</w:t>
            </w:r>
          </w:p>
        </w:tc>
      </w:tr>
      <w:tr w:rsidR="001F4609" w14:paraId="2B90EB1A" w14:textId="77777777">
        <w:tc>
          <w:tcPr>
            <w:tcW w:w="4500" w:type="dxa"/>
          </w:tcPr>
          <w:p w14:paraId="7A4AE8C4" w14:textId="1C70DE66" w:rsidR="001F4609" w:rsidRPr="00C07352" w:rsidRDefault="000F1859">
            <w:pPr>
              <w:spacing w:line="312" w:lineRule="auto"/>
              <w:rPr>
                <w:sz w:val="26"/>
                <w:szCs w:val="26"/>
              </w:rPr>
            </w:pPr>
            <w:r w:rsidRPr="00C07352">
              <w:rPr>
                <w:rFonts w:ascii="Times New Roman" w:hAnsi="Times New Roman"/>
                <w:sz w:val="26"/>
                <w:szCs w:val="26"/>
              </w:rPr>
              <w:t>2</w:t>
            </w:r>
            <w:r w:rsidR="00ED27BF" w:rsidRPr="00C07352">
              <w:rPr>
                <w:rFonts w:ascii="Times New Roman" w:hAnsi="Times New Roman"/>
                <w:sz w:val="26"/>
                <w:szCs w:val="26"/>
              </w:rPr>
              <w:t>5</w:t>
            </w:r>
            <w:r w:rsidRPr="00C07352">
              <w:rPr>
                <w:rFonts w:ascii="Times New Roman" w:hAnsi="Times New Roman"/>
                <w:sz w:val="26"/>
                <w:szCs w:val="26"/>
              </w:rPr>
              <w:t>.05.2026</w:t>
            </w:r>
          </w:p>
        </w:tc>
        <w:tc>
          <w:tcPr>
            <w:tcW w:w="4500" w:type="dxa"/>
          </w:tcPr>
          <w:p w14:paraId="26D0992C" w14:textId="0C3E668C" w:rsidR="001F4609" w:rsidRPr="00C07352" w:rsidRDefault="00ED27BF">
            <w:pPr>
              <w:spacing w:line="312" w:lineRule="auto"/>
              <w:rPr>
                <w:sz w:val="26"/>
                <w:szCs w:val="26"/>
              </w:rPr>
            </w:pPr>
            <w:r w:rsidRPr="00C07352">
              <w:rPr>
                <w:rFonts w:ascii="Times New Roman" w:hAnsi="Times New Roman"/>
                <w:sz w:val="26"/>
                <w:szCs w:val="26"/>
              </w:rPr>
              <w:t>Bu gün bankda bankın daxili sistemləri ilə işləmək, müştəri məlumatlarının emalı,</w:t>
            </w:r>
          </w:p>
        </w:tc>
      </w:tr>
      <w:tr w:rsidR="001F4609" w14:paraId="3CF44AC6" w14:textId="77777777">
        <w:tc>
          <w:tcPr>
            <w:tcW w:w="4500" w:type="dxa"/>
          </w:tcPr>
          <w:p w14:paraId="71980E2C" w14:textId="40224DA5" w:rsidR="001F4609" w:rsidRPr="00C07352" w:rsidRDefault="000F1859">
            <w:pPr>
              <w:spacing w:line="312" w:lineRule="auto"/>
              <w:rPr>
                <w:sz w:val="26"/>
                <w:szCs w:val="26"/>
              </w:rPr>
            </w:pPr>
            <w:r w:rsidRPr="00C07352">
              <w:rPr>
                <w:rFonts w:ascii="Times New Roman" w:hAnsi="Times New Roman"/>
                <w:sz w:val="26"/>
                <w:szCs w:val="26"/>
              </w:rPr>
              <w:t>2</w:t>
            </w:r>
            <w:r w:rsidR="00ED27BF" w:rsidRPr="00C07352">
              <w:rPr>
                <w:rFonts w:ascii="Times New Roman" w:hAnsi="Times New Roman"/>
                <w:sz w:val="26"/>
                <w:szCs w:val="26"/>
              </w:rPr>
              <w:t>6</w:t>
            </w:r>
            <w:r w:rsidRPr="00C07352">
              <w:rPr>
                <w:rFonts w:ascii="Times New Roman" w:hAnsi="Times New Roman"/>
                <w:sz w:val="26"/>
                <w:szCs w:val="26"/>
              </w:rPr>
              <w:t>.05.2026</w:t>
            </w:r>
          </w:p>
        </w:tc>
        <w:tc>
          <w:tcPr>
            <w:tcW w:w="4500" w:type="dxa"/>
          </w:tcPr>
          <w:p w14:paraId="7164A3FE" w14:textId="6C3A2034" w:rsidR="001F4609" w:rsidRPr="00C07352" w:rsidRDefault="00ED27BF">
            <w:pPr>
              <w:spacing w:line="312" w:lineRule="auto"/>
              <w:rPr>
                <w:sz w:val="26"/>
                <w:szCs w:val="26"/>
              </w:rPr>
            </w:pPr>
            <w:r w:rsidRPr="00C07352">
              <w:rPr>
                <w:rFonts w:ascii="Times New Roman" w:hAnsi="Times New Roman"/>
                <w:sz w:val="26"/>
                <w:szCs w:val="26"/>
              </w:rPr>
              <w:t>Bankda kreditlərin verilmə prosesində dair biliklər topladım. Kreditlərin verilməsində Excel proqramında maaşa əsasən kreditin və faizinin hesablamasını etdim. Müştəri müraciətlərinin əsasən xidmət sürəti və kredit faizləri ilə bağlı olduğu qənaətinə gəldim.</w:t>
            </w:r>
          </w:p>
        </w:tc>
      </w:tr>
      <w:tr w:rsidR="001F4609" w14:paraId="7FBC23CB" w14:textId="77777777">
        <w:tc>
          <w:tcPr>
            <w:tcW w:w="4500" w:type="dxa"/>
          </w:tcPr>
          <w:p w14:paraId="02E55F61" w14:textId="72450C3F" w:rsidR="001F4609" w:rsidRPr="00C07352" w:rsidRDefault="00ED27BF">
            <w:pPr>
              <w:spacing w:line="312" w:lineRule="auto"/>
              <w:rPr>
                <w:sz w:val="26"/>
                <w:szCs w:val="26"/>
              </w:rPr>
            </w:pPr>
            <w:r w:rsidRPr="00C07352">
              <w:rPr>
                <w:rFonts w:ascii="Times New Roman" w:hAnsi="Times New Roman"/>
                <w:sz w:val="26"/>
                <w:szCs w:val="26"/>
              </w:rPr>
              <w:t>01</w:t>
            </w:r>
            <w:r w:rsidR="000F1859" w:rsidRPr="00C07352">
              <w:rPr>
                <w:rFonts w:ascii="Times New Roman" w:hAnsi="Times New Roman"/>
                <w:sz w:val="26"/>
                <w:szCs w:val="26"/>
              </w:rPr>
              <w:t>.0</w:t>
            </w:r>
            <w:r w:rsidRPr="00C07352">
              <w:rPr>
                <w:rFonts w:ascii="Times New Roman" w:hAnsi="Times New Roman"/>
                <w:sz w:val="26"/>
                <w:szCs w:val="26"/>
              </w:rPr>
              <w:t>6</w:t>
            </w:r>
            <w:r w:rsidR="000F1859" w:rsidRPr="00C07352">
              <w:rPr>
                <w:rFonts w:ascii="Times New Roman" w:hAnsi="Times New Roman"/>
                <w:sz w:val="26"/>
                <w:szCs w:val="26"/>
              </w:rPr>
              <w:t>.2026</w:t>
            </w:r>
          </w:p>
        </w:tc>
        <w:tc>
          <w:tcPr>
            <w:tcW w:w="4500" w:type="dxa"/>
          </w:tcPr>
          <w:p w14:paraId="3488D0B9" w14:textId="2ADCF800" w:rsidR="001F4609" w:rsidRPr="00C07352" w:rsidRDefault="00ED27BF">
            <w:pPr>
              <w:spacing w:line="312" w:lineRule="auto"/>
              <w:rPr>
                <w:sz w:val="26"/>
                <w:szCs w:val="26"/>
              </w:rPr>
            </w:pPr>
            <w:r w:rsidRPr="00C07352">
              <w:rPr>
                <w:rFonts w:ascii="Times New Roman" w:hAnsi="Times New Roman"/>
                <w:sz w:val="26"/>
                <w:szCs w:val="26"/>
              </w:rPr>
              <w:t>Bankın arxiv hissəsində olan sənədlərlə tanış oldum. Sənədlərin seçilməsində və qeydiyyatının həyata keçirilməsində bağlı məlumatlarla yaxından tanış olaraq, məlumatlar topladım. Sənədlər, kartlarla yığım əmanətləri, kreditlərlə bağlı idi. Yığılmış sənədlər sistemə köçürülərək arxivdə toplanılır.</w:t>
            </w:r>
          </w:p>
        </w:tc>
      </w:tr>
      <w:tr w:rsidR="00ED27BF" w14:paraId="228E493E" w14:textId="77777777">
        <w:tc>
          <w:tcPr>
            <w:tcW w:w="4500" w:type="dxa"/>
          </w:tcPr>
          <w:p w14:paraId="6FB62ABD" w14:textId="3134C0E7" w:rsidR="00ED27BF" w:rsidRPr="00C07352" w:rsidRDefault="00ED27BF" w:rsidP="00ED27BF">
            <w:pPr>
              <w:spacing w:line="312" w:lineRule="auto"/>
              <w:rPr>
                <w:sz w:val="26"/>
                <w:szCs w:val="26"/>
              </w:rPr>
            </w:pPr>
            <w:r w:rsidRPr="00C07352">
              <w:rPr>
                <w:rFonts w:ascii="Times New Roman" w:hAnsi="Times New Roman"/>
                <w:sz w:val="26"/>
                <w:szCs w:val="26"/>
              </w:rPr>
              <w:t>02.05.2026</w:t>
            </w:r>
          </w:p>
        </w:tc>
        <w:tc>
          <w:tcPr>
            <w:tcW w:w="4500" w:type="dxa"/>
          </w:tcPr>
          <w:p w14:paraId="3A928893" w14:textId="2A06E03F" w:rsidR="00ED27BF" w:rsidRPr="00C07352" w:rsidRDefault="00ED27BF" w:rsidP="00ED27BF">
            <w:pPr>
              <w:spacing w:line="312" w:lineRule="auto"/>
              <w:rPr>
                <w:sz w:val="26"/>
                <w:szCs w:val="26"/>
              </w:rPr>
            </w:pPr>
            <w:r w:rsidRPr="00C07352">
              <w:rPr>
                <w:rFonts w:ascii="Times New Roman" w:hAnsi="Times New Roman"/>
                <w:sz w:val="26"/>
                <w:szCs w:val="26"/>
              </w:rPr>
              <w:t xml:space="preserve">Bu gün müştərilərin rahatlığı üçün kart hesabları açılmasında məlumatlarla tanış oldum. Kart hesabları əsasən debet və </w:t>
            </w:r>
            <w:r w:rsidRPr="00C07352">
              <w:rPr>
                <w:rFonts w:ascii="Times New Roman" w:hAnsi="Times New Roman"/>
                <w:sz w:val="26"/>
                <w:szCs w:val="26"/>
              </w:rPr>
              <w:lastRenderedPageBreak/>
              <w:t>kredit kartı olaraq verilirdi. Bu kartlar vasitəsilə isə onlar rahatlıqla hesabdan hesaba köçürmə edə biləcəklər. Kredit kartları isə müəyyən bir məbləğ olan kartdır.</w:t>
            </w:r>
          </w:p>
        </w:tc>
      </w:tr>
      <w:tr w:rsidR="00ED27BF" w14:paraId="724719CF" w14:textId="77777777">
        <w:tc>
          <w:tcPr>
            <w:tcW w:w="4500" w:type="dxa"/>
          </w:tcPr>
          <w:p w14:paraId="479CA132" w14:textId="75D7C671" w:rsidR="00ED27BF" w:rsidRPr="00C07352" w:rsidRDefault="00ED27BF" w:rsidP="00ED27BF">
            <w:pPr>
              <w:spacing w:line="312" w:lineRule="auto"/>
              <w:rPr>
                <w:sz w:val="26"/>
                <w:szCs w:val="26"/>
              </w:rPr>
            </w:pPr>
            <w:r w:rsidRPr="00C07352">
              <w:rPr>
                <w:rFonts w:ascii="Times New Roman" w:hAnsi="Times New Roman"/>
                <w:sz w:val="26"/>
                <w:szCs w:val="26"/>
              </w:rPr>
              <w:lastRenderedPageBreak/>
              <w:t>03.06.2026</w:t>
            </w:r>
          </w:p>
        </w:tc>
        <w:tc>
          <w:tcPr>
            <w:tcW w:w="4500" w:type="dxa"/>
          </w:tcPr>
          <w:p w14:paraId="5EE0D48D" w14:textId="5A6B350E" w:rsidR="00ED27BF" w:rsidRPr="00C07352" w:rsidRDefault="00ED27BF" w:rsidP="00ED27BF">
            <w:pPr>
              <w:spacing w:line="312" w:lineRule="auto"/>
              <w:rPr>
                <w:sz w:val="26"/>
                <w:szCs w:val="26"/>
              </w:rPr>
            </w:pPr>
            <w:r w:rsidRPr="00C07352">
              <w:rPr>
                <w:rFonts w:ascii="Times New Roman" w:hAnsi="Times New Roman"/>
                <w:sz w:val="26"/>
                <w:szCs w:val="26"/>
              </w:rPr>
              <w:t>Bu gün bankın əmanət məhsulları ilə tanış oldum. Bankda 4 növ əmanətlər olduğunu öyrəndim. Bunlar: müddətli, əlverişli, sərbəst, mygoal (yığım) olduğunu müzakirə etdik. Əmanətin şərtlərini və sistem üzərindən əmanət hesabının açılmasını öyrəndim</w:t>
            </w:r>
          </w:p>
        </w:tc>
      </w:tr>
      <w:tr w:rsidR="00ED27BF" w14:paraId="1C736F2C" w14:textId="77777777">
        <w:tc>
          <w:tcPr>
            <w:tcW w:w="4500" w:type="dxa"/>
          </w:tcPr>
          <w:p w14:paraId="2CB60C51" w14:textId="24B82D40" w:rsidR="00ED27BF" w:rsidRPr="00C07352" w:rsidRDefault="00ED27BF" w:rsidP="00ED27BF">
            <w:pPr>
              <w:spacing w:line="312" w:lineRule="auto"/>
              <w:rPr>
                <w:sz w:val="26"/>
                <w:szCs w:val="26"/>
              </w:rPr>
            </w:pPr>
            <w:r w:rsidRPr="00C07352">
              <w:rPr>
                <w:rFonts w:ascii="Times New Roman" w:hAnsi="Times New Roman"/>
                <w:sz w:val="26"/>
                <w:szCs w:val="26"/>
              </w:rPr>
              <w:t>04.06.2026</w:t>
            </w:r>
          </w:p>
        </w:tc>
        <w:tc>
          <w:tcPr>
            <w:tcW w:w="4500" w:type="dxa"/>
          </w:tcPr>
          <w:p w14:paraId="5F034B7A" w14:textId="53EC6A96" w:rsidR="00ED27BF" w:rsidRPr="00C07352" w:rsidRDefault="00ED27BF" w:rsidP="00ED27BF">
            <w:pPr>
              <w:spacing w:line="312" w:lineRule="auto"/>
              <w:rPr>
                <w:sz w:val="26"/>
                <w:szCs w:val="26"/>
              </w:rPr>
            </w:pPr>
            <w:r w:rsidRPr="00C07352">
              <w:rPr>
                <w:rFonts w:ascii="Times New Roman" w:hAnsi="Times New Roman"/>
                <w:sz w:val="26"/>
                <w:szCs w:val="26"/>
              </w:rPr>
              <w:t>Bu gün bankın kredit məhsullarından olan, qızıl girovu qarşısında verilən "lombard" kreditinin şərtləri ilə tanış oldum. Müştərinin analiz olunması və real case əsasında kreditin verilməsi və üstündə işlənilməsi ilə bağlı məlumat topladım. Kreditin faiz dərəcəsi, onun məbləğ və müddətindən asılıdır.</w:t>
            </w:r>
          </w:p>
        </w:tc>
      </w:tr>
      <w:tr w:rsidR="00ED27BF" w14:paraId="71DFBF51" w14:textId="77777777">
        <w:tc>
          <w:tcPr>
            <w:tcW w:w="4500" w:type="dxa"/>
          </w:tcPr>
          <w:p w14:paraId="137CBB63" w14:textId="0535DF74" w:rsidR="00ED27BF" w:rsidRPr="00C07352" w:rsidRDefault="00ED27BF" w:rsidP="00ED27BF">
            <w:pPr>
              <w:spacing w:line="312" w:lineRule="auto"/>
              <w:rPr>
                <w:sz w:val="26"/>
                <w:szCs w:val="26"/>
              </w:rPr>
            </w:pPr>
            <w:r w:rsidRPr="00C07352">
              <w:rPr>
                <w:rFonts w:ascii="Times New Roman" w:hAnsi="Times New Roman"/>
                <w:sz w:val="26"/>
                <w:szCs w:val="26"/>
              </w:rPr>
              <w:t>05.06.2026</w:t>
            </w:r>
          </w:p>
        </w:tc>
        <w:tc>
          <w:tcPr>
            <w:tcW w:w="4500" w:type="dxa"/>
          </w:tcPr>
          <w:p w14:paraId="332D749F" w14:textId="29CBF1D1" w:rsidR="00ED27BF" w:rsidRPr="00C07352" w:rsidRDefault="00ED27BF" w:rsidP="00ED27BF">
            <w:pPr>
              <w:spacing w:line="312" w:lineRule="auto"/>
              <w:rPr>
                <w:sz w:val="26"/>
                <w:szCs w:val="26"/>
              </w:rPr>
            </w:pPr>
            <w:r w:rsidRPr="00C07352">
              <w:rPr>
                <w:rFonts w:ascii="Times New Roman" w:hAnsi="Times New Roman"/>
                <w:sz w:val="26"/>
                <w:szCs w:val="26"/>
              </w:rPr>
              <w:t>Bu gün bankda mikrokredit şöbəsində "micro credit proposal form" yəni mikrokredit müraciət forması ilə tanış oldum. Bu forma əsasən kredit götürmək istəyən sahibkarın haqqında məlumatlar toplusudur. Bunun vasitəsilə isə kreditin verilib-verilməməsi ilə bağlı qərar ortaya çıxarılır.</w:t>
            </w:r>
          </w:p>
        </w:tc>
      </w:tr>
    </w:tbl>
    <w:p w14:paraId="5DD58ABF" w14:textId="2EF82924" w:rsidR="000F1859" w:rsidRDefault="000F1859"/>
    <w:p w14:paraId="014F0B0C" w14:textId="50676AFA" w:rsidR="00BE017E" w:rsidRDefault="00BE017E"/>
    <w:p w14:paraId="2A7FEBB0" w14:textId="08818F57" w:rsidR="00BE017E" w:rsidRDefault="00BE017E"/>
    <w:p w14:paraId="6D64AC42" w14:textId="4A314DE5" w:rsidR="00BE017E" w:rsidRDefault="00BE017E"/>
    <w:p w14:paraId="17D2F98B" w14:textId="77777777" w:rsidR="00BE017E" w:rsidRDefault="00BE017E" w:rsidP="00BE017E">
      <w:pPr>
        <w:keepNext/>
        <w:spacing w:before="240" w:after="240"/>
        <w:jc w:val="center"/>
      </w:pPr>
      <w:r>
        <w:rPr>
          <w:rFonts w:ascii="Times New Roman" w:hAnsi="Times New Roman"/>
          <w:b/>
          <w:sz w:val="36"/>
        </w:rPr>
        <w:lastRenderedPageBreak/>
        <w:t>NƏTİCƏ VƏ TƏKLİFLƏR</w:t>
      </w:r>
    </w:p>
    <w:p w14:paraId="13BC04EB" w14:textId="77777777" w:rsidR="00BE017E" w:rsidRPr="00C07352" w:rsidRDefault="00BE017E" w:rsidP="00BE017E">
      <w:pPr>
        <w:spacing w:after="160" w:line="360" w:lineRule="auto"/>
        <w:ind w:firstLine="720"/>
        <w:jc w:val="both"/>
        <w:rPr>
          <w:sz w:val="26"/>
          <w:szCs w:val="26"/>
        </w:rPr>
      </w:pPr>
      <w:r w:rsidRPr="00C07352">
        <w:rPr>
          <w:rFonts w:ascii="Times New Roman" w:hAnsi="Times New Roman"/>
          <w:sz w:val="26"/>
          <w:szCs w:val="26"/>
        </w:rPr>
        <w:t>12 may 2026-cı il tarixindən 5 iyun 2026-cı il tarixinədək "AccessBank" ASC-nin Sumqay</w:t>
      </w:r>
      <w:proofErr w:type="spellStart"/>
      <w:r w:rsidRPr="00C07352">
        <w:rPr>
          <w:rFonts w:ascii="Times New Roman" w:hAnsi="Times New Roman"/>
          <w:sz w:val="26"/>
          <w:szCs w:val="26"/>
          <w:lang w:val="az-Latn-AZ"/>
        </w:rPr>
        <w:t>ıt</w:t>
      </w:r>
      <w:proofErr w:type="spellEnd"/>
      <w:r w:rsidRPr="00C07352">
        <w:rPr>
          <w:rFonts w:ascii="Times New Roman" w:hAnsi="Times New Roman"/>
          <w:sz w:val="26"/>
          <w:szCs w:val="26"/>
          <w:lang w:val="az-Latn-AZ"/>
        </w:rPr>
        <w:t xml:space="preserve"> filialında</w:t>
      </w:r>
      <w:r w:rsidRPr="00C07352">
        <w:rPr>
          <w:rFonts w:ascii="Times New Roman" w:hAnsi="Times New Roman"/>
          <w:sz w:val="26"/>
          <w:szCs w:val="26"/>
        </w:rPr>
        <w:t xml:space="preserve"> keçdiyim istehsalat təcrübəsi müddətində bank fəaliyyətinin praktiki aspektləri, müştəri xidməti standartları, kredit portfelinin idarə edilməsi və risklərin analizi sahəsində zəngin bilik və bacarıqlar əldə etdim. Tədqiqat və müşahidələrimə əsasən növbəti nəticələrə gəlmişəm:</w:t>
      </w:r>
    </w:p>
    <w:p w14:paraId="2F15606C" w14:textId="77777777" w:rsidR="00BE017E" w:rsidRPr="00C07352" w:rsidRDefault="00BE017E" w:rsidP="00BE017E">
      <w:pPr>
        <w:spacing w:after="160" w:line="360" w:lineRule="auto"/>
        <w:jc w:val="both"/>
        <w:rPr>
          <w:sz w:val="26"/>
          <w:szCs w:val="26"/>
        </w:rPr>
      </w:pPr>
      <w:r w:rsidRPr="00C07352">
        <w:rPr>
          <w:rFonts w:ascii="Times New Roman" w:hAnsi="Times New Roman"/>
          <w:sz w:val="26"/>
          <w:szCs w:val="26"/>
        </w:rPr>
        <w:t>1. AccessBank Azərbaycanda mikromaliyyələşdirmə üzrə unikal və səmərəli idarəetmə metodologiyasına malikdir. Bankın regionlardakı fəaliyyəti qeyri-neft sektorunun inkişafına əhəmiyyətli töhfə verir.</w:t>
      </w:r>
      <w:r w:rsidRPr="00C07352">
        <w:rPr>
          <w:rFonts w:ascii="Times New Roman" w:hAnsi="Times New Roman"/>
          <w:sz w:val="26"/>
          <w:szCs w:val="26"/>
        </w:rPr>
        <w:br/>
        <w:t>2. Bankın təklif etdiyi "MyAccess" platforması və plastik kart məhsulları (myCard seriyası) müasir bazar tələblərinə tam cavab verir və nağdsız hesablaşmaların payını artırır.</w:t>
      </w:r>
      <w:r w:rsidRPr="00C07352">
        <w:rPr>
          <w:rFonts w:ascii="Times New Roman" w:hAnsi="Times New Roman"/>
          <w:sz w:val="26"/>
          <w:szCs w:val="26"/>
        </w:rPr>
        <w:br/>
        <w:t>3. Mikrokreditlərin anderraytinqində istifadə olunan "Proposal Form" sistemi risklərin vaxtında müəyyən edilməsi və problemli kreditlərin (NPL) aşağı səviyyədə saxlanılması üçün effektiv alətdir.</w:t>
      </w:r>
    </w:p>
    <w:p w14:paraId="6220D9C9" w14:textId="77777777" w:rsidR="00BE017E" w:rsidRPr="00C07352" w:rsidRDefault="00BE017E" w:rsidP="00BE017E">
      <w:pPr>
        <w:spacing w:after="160" w:line="360" w:lineRule="auto"/>
        <w:ind w:firstLine="720"/>
        <w:jc w:val="both"/>
        <w:rPr>
          <w:sz w:val="26"/>
          <w:szCs w:val="26"/>
        </w:rPr>
      </w:pPr>
      <w:r w:rsidRPr="00C07352">
        <w:rPr>
          <w:rFonts w:ascii="Times New Roman" w:hAnsi="Times New Roman"/>
          <w:sz w:val="26"/>
          <w:szCs w:val="26"/>
        </w:rPr>
        <w:t>Təcrübə müddətində aparılan təhlillərə əsaslanaraq, bankın fəaliyyətinin daha da təkmilləşdirilməsi üçün aşağıdakı təklifləri irəli sürürəm:</w:t>
      </w:r>
    </w:p>
    <w:p w14:paraId="214FE9F5" w14:textId="77777777" w:rsidR="00BE017E" w:rsidRPr="00C07352" w:rsidRDefault="00BE017E" w:rsidP="00BE017E">
      <w:pPr>
        <w:spacing w:after="160" w:line="360" w:lineRule="auto"/>
        <w:jc w:val="both"/>
        <w:rPr>
          <w:sz w:val="26"/>
          <w:szCs w:val="26"/>
        </w:rPr>
      </w:pPr>
      <w:r w:rsidRPr="00C07352">
        <w:rPr>
          <w:rFonts w:ascii="Times New Roman" w:hAnsi="Times New Roman"/>
          <w:sz w:val="26"/>
          <w:szCs w:val="26"/>
        </w:rPr>
        <w:t>- Kiçik fermerlər və mikro sahibkarlar üçün skorinq sisteminə əsaslanan tam avtomatlaşdırılmış və sənədsiz (onlayn) sürətli kredit məhsullarının çeşidinin genişləndirilməsi;</w:t>
      </w:r>
      <w:r w:rsidRPr="00C07352">
        <w:rPr>
          <w:rFonts w:ascii="Times New Roman" w:hAnsi="Times New Roman"/>
          <w:sz w:val="26"/>
          <w:szCs w:val="26"/>
        </w:rPr>
        <w:br/>
        <w:t>- Regionlarda fəaliyyət göstərən müştərilərin rəqəmsal savadlılığının artırılması məqsədilə mobil tətbiqdən istifadə üzrə maarifləndirici layihələrin həyata keçirilməsi;</w:t>
      </w:r>
      <w:r w:rsidRPr="00C07352">
        <w:rPr>
          <w:rFonts w:ascii="Times New Roman" w:hAnsi="Times New Roman"/>
          <w:sz w:val="26"/>
          <w:szCs w:val="26"/>
        </w:rPr>
        <w:br/>
        <w:t>- Arxiv sənədlərinin rəqəmsallaşdırılması prosesində Süni İntelekt və OCR (simvolların tanınması) texnologiyalarından istifadə edilərək daxili axtarış və sənəd dövriyyəsinin sürətləndirilməsi.</w:t>
      </w:r>
    </w:p>
    <w:p w14:paraId="60863603" w14:textId="26AD9CF0" w:rsidR="00BE017E" w:rsidRDefault="00BE017E"/>
    <w:sectPr w:rsidR="00BE017E" w:rsidSect="007B1B21">
      <w:footerReference w:type="even" r:id="rId13"/>
      <w:footerReference w:type="default" r:id="rId14"/>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AE4F7" w14:textId="77777777" w:rsidR="00A320E8" w:rsidRDefault="00A320E8" w:rsidP="00B01B96">
      <w:pPr>
        <w:spacing w:after="0" w:line="240" w:lineRule="auto"/>
      </w:pPr>
      <w:r>
        <w:separator/>
      </w:r>
    </w:p>
  </w:endnote>
  <w:endnote w:type="continuationSeparator" w:id="0">
    <w:p w14:paraId="32E4117D" w14:textId="77777777" w:rsidR="00A320E8" w:rsidRDefault="00A320E8" w:rsidP="00B01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4184631"/>
      <w:docPartObj>
        <w:docPartGallery w:val="Page Numbers (Bottom of Page)"/>
        <w:docPartUnique/>
      </w:docPartObj>
    </w:sdtPr>
    <w:sdtEndPr>
      <w:rPr>
        <w:noProof/>
      </w:rPr>
    </w:sdtEndPr>
    <w:sdtContent>
      <w:p w14:paraId="347015DF" w14:textId="6F8D0E41" w:rsidR="007B1B21" w:rsidRDefault="007B1B21">
        <w:pPr>
          <w:pStyle w:val="AaSrlvh"/>
          <w:jc w:val="center"/>
        </w:pPr>
        <w:r>
          <w:fldChar w:fldCharType="begin"/>
        </w:r>
        <w:r>
          <w:instrText xml:space="preserve"> PAGE   \* MERGEFORMAT </w:instrText>
        </w:r>
        <w:r>
          <w:fldChar w:fldCharType="separate"/>
        </w:r>
        <w:r>
          <w:rPr>
            <w:noProof/>
          </w:rPr>
          <w:t>2</w:t>
        </w:r>
        <w:r>
          <w:rPr>
            <w:noProof/>
          </w:rPr>
          <w:fldChar w:fldCharType="end"/>
        </w:r>
      </w:p>
    </w:sdtContent>
  </w:sdt>
  <w:p w14:paraId="6F5D5431" w14:textId="151358B9" w:rsidR="007B1B21" w:rsidRDefault="007B1B21">
    <w:pPr>
      <w:pStyle w:val="AaSrlv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635364"/>
      <w:docPartObj>
        <w:docPartGallery w:val="Page Numbers (Bottom of Page)"/>
        <w:docPartUnique/>
      </w:docPartObj>
    </w:sdtPr>
    <w:sdtEndPr>
      <w:rPr>
        <w:noProof/>
      </w:rPr>
    </w:sdtEndPr>
    <w:sdtContent>
      <w:p w14:paraId="3FF3B089" w14:textId="5B6DEE24" w:rsidR="00B01B96" w:rsidRDefault="00B01B96">
        <w:pPr>
          <w:pStyle w:val="AaSrlvh"/>
          <w:jc w:val="center"/>
        </w:pPr>
        <w:r>
          <w:fldChar w:fldCharType="begin"/>
        </w:r>
        <w:r>
          <w:instrText xml:space="preserve"> PAGE   \* MERGEFORMAT </w:instrText>
        </w:r>
        <w:r>
          <w:fldChar w:fldCharType="separate"/>
        </w:r>
        <w:r>
          <w:rPr>
            <w:noProof/>
          </w:rPr>
          <w:t>2</w:t>
        </w:r>
        <w:r>
          <w:rPr>
            <w:noProof/>
          </w:rPr>
          <w:fldChar w:fldCharType="end"/>
        </w:r>
      </w:p>
    </w:sdtContent>
  </w:sdt>
  <w:p w14:paraId="1A05FCCF" w14:textId="77777777" w:rsidR="00B01B96" w:rsidRDefault="00B01B96">
    <w:pPr>
      <w:pStyle w:val="AaSrlv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9BE2A" w14:textId="77777777" w:rsidR="00A320E8" w:rsidRDefault="00A320E8" w:rsidP="00B01B96">
      <w:pPr>
        <w:spacing w:after="0" w:line="240" w:lineRule="auto"/>
      </w:pPr>
      <w:r>
        <w:separator/>
      </w:r>
    </w:p>
  </w:footnote>
  <w:footnote w:type="continuationSeparator" w:id="0">
    <w:p w14:paraId="39A950CE" w14:textId="77777777" w:rsidR="00A320E8" w:rsidRDefault="00A320E8" w:rsidP="00B01B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mrliSiyah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mrliSiyah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MarkerliSiyah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MarkerliSiyah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mrliSiyah"/>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MarkerliSiyah"/>
      <w:lvlText w:val=""/>
      <w:lvlJc w:val="left"/>
      <w:pPr>
        <w:tabs>
          <w:tab w:val="num" w:pos="360"/>
        </w:tabs>
        <w:ind w:left="360" w:hanging="360"/>
      </w:pPr>
      <w:rPr>
        <w:rFonts w:ascii="Symbol" w:hAnsi="Symbol" w:hint="default"/>
      </w:rPr>
    </w:lvl>
  </w:abstractNum>
  <w:num w:numId="1" w16cid:durableId="1350837203">
    <w:abstractNumId w:val="8"/>
  </w:num>
  <w:num w:numId="2" w16cid:durableId="1303466785">
    <w:abstractNumId w:val="6"/>
  </w:num>
  <w:num w:numId="3" w16cid:durableId="2093776438">
    <w:abstractNumId w:val="5"/>
  </w:num>
  <w:num w:numId="4" w16cid:durableId="1697849749">
    <w:abstractNumId w:val="4"/>
  </w:num>
  <w:num w:numId="5" w16cid:durableId="718553388">
    <w:abstractNumId w:val="7"/>
  </w:num>
  <w:num w:numId="6" w16cid:durableId="1860507433">
    <w:abstractNumId w:val="3"/>
  </w:num>
  <w:num w:numId="7" w16cid:durableId="522980355">
    <w:abstractNumId w:val="2"/>
  </w:num>
  <w:num w:numId="8" w16cid:durableId="1795128607">
    <w:abstractNumId w:val="1"/>
  </w:num>
  <w:num w:numId="9" w16cid:durableId="2118594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022"/>
    <w:rsid w:val="0006063C"/>
    <w:rsid w:val="000C0BF4"/>
    <w:rsid w:val="000F1859"/>
    <w:rsid w:val="0015074B"/>
    <w:rsid w:val="001545C1"/>
    <w:rsid w:val="001F4609"/>
    <w:rsid w:val="002579A2"/>
    <w:rsid w:val="0029639D"/>
    <w:rsid w:val="002E0B01"/>
    <w:rsid w:val="00326F90"/>
    <w:rsid w:val="003766B9"/>
    <w:rsid w:val="003A4E8B"/>
    <w:rsid w:val="00414448"/>
    <w:rsid w:val="004D21CE"/>
    <w:rsid w:val="00513CE8"/>
    <w:rsid w:val="00545549"/>
    <w:rsid w:val="005F08C9"/>
    <w:rsid w:val="006A7E75"/>
    <w:rsid w:val="006B421D"/>
    <w:rsid w:val="007B1B21"/>
    <w:rsid w:val="007F5468"/>
    <w:rsid w:val="00841A8B"/>
    <w:rsid w:val="00850765"/>
    <w:rsid w:val="008E7CD1"/>
    <w:rsid w:val="0096196B"/>
    <w:rsid w:val="00A213AE"/>
    <w:rsid w:val="00A320E8"/>
    <w:rsid w:val="00A62305"/>
    <w:rsid w:val="00A71652"/>
    <w:rsid w:val="00AA1D8D"/>
    <w:rsid w:val="00B01B96"/>
    <w:rsid w:val="00B47730"/>
    <w:rsid w:val="00B5189F"/>
    <w:rsid w:val="00BE017E"/>
    <w:rsid w:val="00C07352"/>
    <w:rsid w:val="00CB0664"/>
    <w:rsid w:val="00CF0723"/>
    <w:rsid w:val="00D61D5F"/>
    <w:rsid w:val="00DD6377"/>
    <w:rsid w:val="00E2039F"/>
    <w:rsid w:val="00E34C24"/>
    <w:rsid w:val="00ED27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98EFDB"/>
  <w14:defaultImageDpi w14:val="300"/>
  <w15:docId w15:val="{A5C2282B-A77E-4EA5-872C-6C09445A8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q1">
    <w:name w:val="heading 1"/>
    <w:basedOn w:val="Normal"/>
    <w:next w:val="Normal"/>
    <w:link w:val="Balq1Simvol"/>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q2">
    <w:name w:val="heading 2"/>
    <w:basedOn w:val="Normal"/>
    <w:next w:val="Normal"/>
    <w:link w:val="Balq2Simvol"/>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q3">
    <w:name w:val="heading 3"/>
    <w:basedOn w:val="Normal"/>
    <w:next w:val="Normal"/>
    <w:link w:val="Balq3Simvol"/>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q4">
    <w:name w:val="heading 4"/>
    <w:basedOn w:val="Normal"/>
    <w:next w:val="Normal"/>
    <w:link w:val="Balq4Simvol"/>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q5">
    <w:name w:val="heading 5"/>
    <w:basedOn w:val="Normal"/>
    <w:next w:val="Normal"/>
    <w:link w:val="Balq5Simvol"/>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q6">
    <w:name w:val="heading 6"/>
    <w:basedOn w:val="Normal"/>
    <w:next w:val="Normal"/>
    <w:link w:val="Balq6Simvol"/>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q7">
    <w:name w:val="heading 7"/>
    <w:basedOn w:val="Normal"/>
    <w:next w:val="Normal"/>
    <w:link w:val="Balq7Simvol"/>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q8">
    <w:name w:val="heading 8"/>
    <w:basedOn w:val="Normal"/>
    <w:next w:val="Normal"/>
    <w:link w:val="Balq8Simvol"/>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q9">
    <w:name w:val="heading 9"/>
    <w:basedOn w:val="Normal"/>
    <w:next w:val="Normal"/>
    <w:link w:val="Balq9Simvol"/>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usmayagrAbzasrifti">
    <w:name w:val="Default Paragraph Font"/>
    <w:uiPriority w:val="1"/>
    <w:semiHidden/>
    <w:unhideWhenUsed/>
  </w:style>
  <w:style w:type="table" w:default="1" w:styleId="NormalCdvl">
    <w:name w:val="Normal Table"/>
    <w:uiPriority w:val="99"/>
    <w:semiHidden/>
    <w:unhideWhenUsed/>
    <w:tblPr>
      <w:tblInd w:w="0" w:type="dxa"/>
      <w:tblCellMar>
        <w:top w:w="0" w:type="dxa"/>
        <w:left w:w="108" w:type="dxa"/>
        <w:bottom w:w="0" w:type="dxa"/>
        <w:right w:w="108" w:type="dxa"/>
      </w:tblCellMar>
    </w:tblPr>
  </w:style>
  <w:style w:type="numbering" w:default="1" w:styleId="SiyahYoxdur">
    <w:name w:val="No List"/>
    <w:uiPriority w:val="99"/>
    <w:semiHidden/>
    <w:unhideWhenUsed/>
  </w:style>
  <w:style w:type="paragraph" w:styleId="YuxarSrlvh">
    <w:name w:val="header"/>
    <w:basedOn w:val="Normal"/>
    <w:link w:val="YuxarSrlvhSimvol"/>
    <w:uiPriority w:val="99"/>
    <w:unhideWhenUsed/>
    <w:rsid w:val="00E618BF"/>
    <w:pPr>
      <w:tabs>
        <w:tab w:val="center" w:pos="4680"/>
        <w:tab w:val="right" w:pos="9360"/>
      </w:tabs>
      <w:spacing w:after="0" w:line="240" w:lineRule="auto"/>
    </w:pPr>
  </w:style>
  <w:style w:type="character" w:customStyle="1" w:styleId="YuxarSrlvhSimvol">
    <w:name w:val="Yuxarı Sərlövhə Simvol"/>
    <w:basedOn w:val="SusmayagrAbzasrifti"/>
    <w:link w:val="YuxarSrlvh"/>
    <w:uiPriority w:val="99"/>
    <w:rsid w:val="00E618BF"/>
  </w:style>
  <w:style w:type="paragraph" w:styleId="AaSrlvh">
    <w:name w:val="footer"/>
    <w:basedOn w:val="Normal"/>
    <w:link w:val="AaSrlvhSimvol"/>
    <w:uiPriority w:val="99"/>
    <w:unhideWhenUsed/>
    <w:rsid w:val="00E618BF"/>
    <w:pPr>
      <w:tabs>
        <w:tab w:val="center" w:pos="4680"/>
        <w:tab w:val="right" w:pos="9360"/>
      </w:tabs>
      <w:spacing w:after="0" w:line="240" w:lineRule="auto"/>
    </w:pPr>
  </w:style>
  <w:style w:type="character" w:customStyle="1" w:styleId="AaSrlvhSimvol">
    <w:name w:val="Aşağı Sərlövhə Simvol"/>
    <w:basedOn w:val="SusmayagrAbzasrifti"/>
    <w:link w:val="AaSrlvh"/>
    <w:uiPriority w:val="99"/>
    <w:rsid w:val="00E618BF"/>
  </w:style>
  <w:style w:type="paragraph" w:styleId="ntervalYoxdur">
    <w:name w:val="No Spacing"/>
    <w:uiPriority w:val="1"/>
    <w:qFormat/>
    <w:rsid w:val="00FC693F"/>
    <w:pPr>
      <w:spacing w:after="0" w:line="240" w:lineRule="auto"/>
    </w:pPr>
  </w:style>
  <w:style w:type="character" w:customStyle="1" w:styleId="Balq1Simvol">
    <w:name w:val="Başlıq 1 Simvol"/>
    <w:basedOn w:val="SusmayagrAbzasrifti"/>
    <w:link w:val="Balq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q2Simvol">
    <w:name w:val="Başlıq 2 Simvol"/>
    <w:basedOn w:val="SusmayagrAbzasrifti"/>
    <w:link w:val="Balq2"/>
    <w:uiPriority w:val="9"/>
    <w:rsid w:val="00FC693F"/>
    <w:rPr>
      <w:rFonts w:asciiTheme="majorHAnsi" w:eastAsiaTheme="majorEastAsia" w:hAnsiTheme="majorHAnsi" w:cstheme="majorBidi"/>
      <w:b/>
      <w:bCs/>
      <w:color w:val="4F81BD" w:themeColor="accent1"/>
      <w:sz w:val="26"/>
      <w:szCs w:val="26"/>
    </w:rPr>
  </w:style>
  <w:style w:type="character" w:customStyle="1" w:styleId="Balq3Simvol">
    <w:name w:val="Başlıq 3 Simvol"/>
    <w:basedOn w:val="SusmayagrAbzasrifti"/>
    <w:link w:val="Balq3"/>
    <w:uiPriority w:val="9"/>
    <w:rsid w:val="00FC693F"/>
    <w:rPr>
      <w:rFonts w:asciiTheme="majorHAnsi" w:eastAsiaTheme="majorEastAsia" w:hAnsiTheme="majorHAnsi" w:cstheme="majorBidi"/>
      <w:b/>
      <w:bCs/>
      <w:color w:val="4F81BD" w:themeColor="accent1"/>
    </w:rPr>
  </w:style>
  <w:style w:type="paragraph" w:styleId="Balq">
    <w:name w:val="Title"/>
    <w:basedOn w:val="Normal"/>
    <w:next w:val="Normal"/>
    <w:link w:val="BalqSimvol"/>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BalqSimvol">
    <w:name w:val="Başlıq Simvol"/>
    <w:basedOn w:val="SusmayagrAbzasrifti"/>
    <w:link w:val="Balq"/>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balq">
    <w:name w:val="Subtitle"/>
    <w:basedOn w:val="Normal"/>
    <w:next w:val="Normal"/>
    <w:link w:val="AltbalqSimvol"/>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balqSimvol">
    <w:name w:val="Altbaşlıq Simvol"/>
    <w:basedOn w:val="SusmayagrAbzasrifti"/>
    <w:link w:val="Altbalq"/>
    <w:uiPriority w:val="11"/>
    <w:rsid w:val="00FC693F"/>
    <w:rPr>
      <w:rFonts w:asciiTheme="majorHAnsi" w:eastAsiaTheme="majorEastAsia" w:hAnsiTheme="majorHAnsi" w:cstheme="majorBidi"/>
      <w:i/>
      <w:iCs/>
      <w:color w:val="4F81BD" w:themeColor="accent1"/>
      <w:spacing w:val="15"/>
      <w:sz w:val="24"/>
      <w:szCs w:val="24"/>
    </w:rPr>
  </w:style>
  <w:style w:type="paragraph" w:styleId="AbzasSiyahs">
    <w:name w:val="List Paragraph"/>
    <w:basedOn w:val="Normal"/>
    <w:uiPriority w:val="34"/>
    <w:qFormat/>
    <w:rsid w:val="00FC693F"/>
    <w:pPr>
      <w:ind w:left="720"/>
      <w:contextualSpacing/>
    </w:pPr>
  </w:style>
  <w:style w:type="paragraph" w:styleId="sasMtn">
    <w:name w:val="Body Text"/>
    <w:basedOn w:val="Normal"/>
    <w:link w:val="sasMtnSimvol"/>
    <w:uiPriority w:val="99"/>
    <w:unhideWhenUsed/>
    <w:rsid w:val="00AA1D8D"/>
    <w:pPr>
      <w:spacing w:after="120"/>
    </w:pPr>
  </w:style>
  <w:style w:type="character" w:customStyle="1" w:styleId="sasMtnSimvol">
    <w:name w:val="Əsas Mətn Simvol"/>
    <w:basedOn w:val="SusmayagrAbzasrifti"/>
    <w:link w:val="sasMtn"/>
    <w:uiPriority w:val="99"/>
    <w:rsid w:val="00AA1D8D"/>
  </w:style>
  <w:style w:type="paragraph" w:styleId="GvdMtni2">
    <w:name w:val="Body Text 2"/>
    <w:basedOn w:val="Normal"/>
    <w:link w:val="GvdMtni2Simvol"/>
    <w:uiPriority w:val="99"/>
    <w:unhideWhenUsed/>
    <w:rsid w:val="00AA1D8D"/>
    <w:pPr>
      <w:spacing w:after="120" w:line="480" w:lineRule="auto"/>
    </w:pPr>
  </w:style>
  <w:style w:type="character" w:customStyle="1" w:styleId="GvdMtni2Simvol">
    <w:name w:val="Gövdə Mətni 2 Simvol"/>
    <w:basedOn w:val="SusmayagrAbzasrifti"/>
    <w:link w:val="GvdMtni2"/>
    <w:uiPriority w:val="99"/>
    <w:rsid w:val="00AA1D8D"/>
  </w:style>
  <w:style w:type="paragraph" w:styleId="GvdMtni3">
    <w:name w:val="Body Text 3"/>
    <w:basedOn w:val="Normal"/>
    <w:link w:val="GvdMtni3Simvol"/>
    <w:uiPriority w:val="99"/>
    <w:unhideWhenUsed/>
    <w:rsid w:val="00AA1D8D"/>
    <w:pPr>
      <w:spacing w:after="120"/>
    </w:pPr>
    <w:rPr>
      <w:sz w:val="16"/>
      <w:szCs w:val="16"/>
    </w:rPr>
  </w:style>
  <w:style w:type="character" w:customStyle="1" w:styleId="GvdMtni3Simvol">
    <w:name w:val="Gövdə Mətni 3 Simvol"/>
    <w:basedOn w:val="SusmayagrAbzasrifti"/>
    <w:link w:val="GvdMtni3"/>
    <w:uiPriority w:val="99"/>
    <w:rsid w:val="00AA1D8D"/>
    <w:rPr>
      <w:sz w:val="16"/>
      <w:szCs w:val="16"/>
    </w:rPr>
  </w:style>
  <w:style w:type="paragraph" w:styleId="Siyah">
    <w:name w:val="List"/>
    <w:basedOn w:val="Normal"/>
    <w:uiPriority w:val="99"/>
    <w:unhideWhenUsed/>
    <w:rsid w:val="00AA1D8D"/>
    <w:pPr>
      <w:ind w:left="360" w:hanging="360"/>
      <w:contextualSpacing/>
    </w:pPr>
  </w:style>
  <w:style w:type="paragraph" w:styleId="Siyah2">
    <w:name w:val="List 2"/>
    <w:basedOn w:val="Normal"/>
    <w:uiPriority w:val="99"/>
    <w:unhideWhenUsed/>
    <w:rsid w:val="00326F90"/>
    <w:pPr>
      <w:ind w:left="720" w:hanging="360"/>
      <w:contextualSpacing/>
    </w:pPr>
  </w:style>
  <w:style w:type="paragraph" w:styleId="Siyah3">
    <w:name w:val="List 3"/>
    <w:basedOn w:val="Normal"/>
    <w:uiPriority w:val="99"/>
    <w:unhideWhenUsed/>
    <w:rsid w:val="00326F90"/>
    <w:pPr>
      <w:ind w:left="1080" w:hanging="360"/>
      <w:contextualSpacing/>
    </w:pPr>
  </w:style>
  <w:style w:type="paragraph" w:styleId="MarkerliSiyah">
    <w:name w:val="List Bullet"/>
    <w:basedOn w:val="Normal"/>
    <w:uiPriority w:val="99"/>
    <w:unhideWhenUsed/>
    <w:rsid w:val="00326F90"/>
    <w:pPr>
      <w:numPr>
        <w:numId w:val="1"/>
      </w:numPr>
      <w:contextualSpacing/>
    </w:pPr>
  </w:style>
  <w:style w:type="paragraph" w:styleId="MarkerliSiyah2">
    <w:name w:val="List Bullet 2"/>
    <w:basedOn w:val="Normal"/>
    <w:uiPriority w:val="99"/>
    <w:unhideWhenUsed/>
    <w:rsid w:val="00326F90"/>
    <w:pPr>
      <w:numPr>
        <w:numId w:val="2"/>
      </w:numPr>
      <w:contextualSpacing/>
    </w:pPr>
  </w:style>
  <w:style w:type="paragraph" w:styleId="MarkerliSiyah3">
    <w:name w:val="List Bullet 3"/>
    <w:basedOn w:val="Normal"/>
    <w:uiPriority w:val="99"/>
    <w:unhideWhenUsed/>
    <w:rsid w:val="00326F90"/>
    <w:pPr>
      <w:numPr>
        <w:numId w:val="3"/>
      </w:numPr>
      <w:contextualSpacing/>
    </w:pPr>
  </w:style>
  <w:style w:type="paragraph" w:styleId="NmrliSiyah">
    <w:name w:val="List Number"/>
    <w:basedOn w:val="Normal"/>
    <w:uiPriority w:val="99"/>
    <w:unhideWhenUsed/>
    <w:rsid w:val="00326F90"/>
    <w:pPr>
      <w:numPr>
        <w:numId w:val="5"/>
      </w:numPr>
      <w:contextualSpacing/>
    </w:pPr>
  </w:style>
  <w:style w:type="paragraph" w:styleId="NmrliSiyah2">
    <w:name w:val="List Number 2"/>
    <w:basedOn w:val="Normal"/>
    <w:uiPriority w:val="99"/>
    <w:unhideWhenUsed/>
    <w:rsid w:val="0029639D"/>
    <w:pPr>
      <w:numPr>
        <w:numId w:val="6"/>
      </w:numPr>
      <w:contextualSpacing/>
    </w:pPr>
  </w:style>
  <w:style w:type="paragraph" w:styleId="NmrliSiyah3">
    <w:name w:val="List Number 3"/>
    <w:basedOn w:val="Normal"/>
    <w:uiPriority w:val="99"/>
    <w:unhideWhenUsed/>
    <w:rsid w:val="0029639D"/>
    <w:pPr>
      <w:numPr>
        <w:numId w:val="7"/>
      </w:numPr>
      <w:contextualSpacing/>
    </w:pPr>
  </w:style>
  <w:style w:type="paragraph" w:styleId="SiyahDavam">
    <w:name w:val="List Continue"/>
    <w:basedOn w:val="Normal"/>
    <w:uiPriority w:val="99"/>
    <w:unhideWhenUsed/>
    <w:rsid w:val="0029639D"/>
    <w:pPr>
      <w:spacing w:after="120"/>
      <w:ind w:left="360"/>
      <w:contextualSpacing/>
    </w:pPr>
  </w:style>
  <w:style w:type="paragraph" w:styleId="SiyahDavam2">
    <w:name w:val="List Continue 2"/>
    <w:basedOn w:val="Normal"/>
    <w:uiPriority w:val="99"/>
    <w:unhideWhenUsed/>
    <w:rsid w:val="0029639D"/>
    <w:pPr>
      <w:spacing w:after="120"/>
      <w:ind w:left="720"/>
      <w:contextualSpacing/>
    </w:pPr>
  </w:style>
  <w:style w:type="paragraph" w:styleId="SiyahDavam3">
    <w:name w:val="List Continue 3"/>
    <w:basedOn w:val="Normal"/>
    <w:uiPriority w:val="99"/>
    <w:unhideWhenUsed/>
    <w:rsid w:val="0029639D"/>
    <w:pPr>
      <w:spacing w:after="120"/>
      <w:ind w:left="1080"/>
      <w:contextualSpacing/>
    </w:pPr>
  </w:style>
  <w:style w:type="paragraph" w:styleId="MakrosMtni">
    <w:name w:val="macro"/>
    <w:link w:val="MakrosMtniSimvol"/>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sMtniSimvol">
    <w:name w:val="Makros Mətni Simvol"/>
    <w:basedOn w:val="SusmayagrAbzasrifti"/>
    <w:link w:val="MakrosMtni"/>
    <w:uiPriority w:val="99"/>
    <w:rsid w:val="0029639D"/>
    <w:rPr>
      <w:rFonts w:ascii="Courier" w:hAnsi="Courier"/>
      <w:sz w:val="20"/>
      <w:szCs w:val="20"/>
    </w:rPr>
  </w:style>
  <w:style w:type="paragraph" w:styleId="Drnaq">
    <w:name w:val="Quote"/>
    <w:basedOn w:val="Normal"/>
    <w:next w:val="Normal"/>
    <w:link w:val="DrnaqSimvol"/>
    <w:uiPriority w:val="29"/>
    <w:qFormat/>
    <w:rsid w:val="00FC693F"/>
    <w:rPr>
      <w:i/>
      <w:iCs/>
      <w:color w:val="000000" w:themeColor="text1"/>
    </w:rPr>
  </w:style>
  <w:style w:type="character" w:customStyle="1" w:styleId="DrnaqSimvol">
    <w:name w:val="Dırnaq Simvol"/>
    <w:basedOn w:val="SusmayagrAbzasrifti"/>
    <w:link w:val="Drnaq"/>
    <w:uiPriority w:val="29"/>
    <w:rsid w:val="00FC693F"/>
    <w:rPr>
      <w:i/>
      <w:iCs/>
      <w:color w:val="000000" w:themeColor="text1"/>
    </w:rPr>
  </w:style>
  <w:style w:type="character" w:customStyle="1" w:styleId="Balq4Simvol">
    <w:name w:val="Başlıq 4 Simvol"/>
    <w:basedOn w:val="SusmayagrAbzasrifti"/>
    <w:link w:val="Balq4"/>
    <w:uiPriority w:val="9"/>
    <w:semiHidden/>
    <w:rsid w:val="00FC693F"/>
    <w:rPr>
      <w:rFonts w:asciiTheme="majorHAnsi" w:eastAsiaTheme="majorEastAsia" w:hAnsiTheme="majorHAnsi" w:cstheme="majorBidi"/>
      <w:b/>
      <w:bCs/>
      <w:i/>
      <w:iCs/>
      <w:color w:val="4F81BD" w:themeColor="accent1"/>
    </w:rPr>
  </w:style>
  <w:style w:type="character" w:customStyle="1" w:styleId="Balq5Simvol">
    <w:name w:val="Başlıq 5 Simvol"/>
    <w:basedOn w:val="SusmayagrAbzasrifti"/>
    <w:link w:val="Balq5"/>
    <w:uiPriority w:val="9"/>
    <w:semiHidden/>
    <w:rsid w:val="00FC693F"/>
    <w:rPr>
      <w:rFonts w:asciiTheme="majorHAnsi" w:eastAsiaTheme="majorEastAsia" w:hAnsiTheme="majorHAnsi" w:cstheme="majorBidi"/>
      <w:color w:val="243F60" w:themeColor="accent1" w:themeShade="7F"/>
    </w:rPr>
  </w:style>
  <w:style w:type="character" w:customStyle="1" w:styleId="Balq6Simvol">
    <w:name w:val="Başlıq 6 Simvol"/>
    <w:basedOn w:val="SusmayagrAbzasrifti"/>
    <w:link w:val="Balq6"/>
    <w:uiPriority w:val="9"/>
    <w:semiHidden/>
    <w:rsid w:val="00FC693F"/>
    <w:rPr>
      <w:rFonts w:asciiTheme="majorHAnsi" w:eastAsiaTheme="majorEastAsia" w:hAnsiTheme="majorHAnsi" w:cstheme="majorBidi"/>
      <w:i/>
      <w:iCs/>
      <w:color w:val="243F60" w:themeColor="accent1" w:themeShade="7F"/>
    </w:rPr>
  </w:style>
  <w:style w:type="character" w:customStyle="1" w:styleId="Balq7Simvol">
    <w:name w:val="Başlıq 7 Simvol"/>
    <w:basedOn w:val="SusmayagrAbzasrifti"/>
    <w:link w:val="Balq7"/>
    <w:uiPriority w:val="9"/>
    <w:semiHidden/>
    <w:rsid w:val="00FC693F"/>
    <w:rPr>
      <w:rFonts w:asciiTheme="majorHAnsi" w:eastAsiaTheme="majorEastAsia" w:hAnsiTheme="majorHAnsi" w:cstheme="majorBidi"/>
      <w:i/>
      <w:iCs/>
      <w:color w:val="404040" w:themeColor="text1" w:themeTint="BF"/>
    </w:rPr>
  </w:style>
  <w:style w:type="character" w:customStyle="1" w:styleId="Balq8Simvol">
    <w:name w:val="Başlıq 8 Simvol"/>
    <w:basedOn w:val="SusmayagrAbzasrifti"/>
    <w:link w:val="Balq8"/>
    <w:uiPriority w:val="9"/>
    <w:semiHidden/>
    <w:rsid w:val="00FC693F"/>
    <w:rPr>
      <w:rFonts w:asciiTheme="majorHAnsi" w:eastAsiaTheme="majorEastAsia" w:hAnsiTheme="majorHAnsi" w:cstheme="majorBidi"/>
      <w:color w:val="4F81BD" w:themeColor="accent1"/>
      <w:sz w:val="20"/>
      <w:szCs w:val="20"/>
    </w:rPr>
  </w:style>
  <w:style w:type="character" w:customStyle="1" w:styleId="Balq9Simvol">
    <w:name w:val="Başlıq 9 Simvol"/>
    <w:basedOn w:val="SusmayagrAbzasrifti"/>
    <w:link w:val="Balq9"/>
    <w:uiPriority w:val="9"/>
    <w:semiHidden/>
    <w:rsid w:val="00FC693F"/>
    <w:rPr>
      <w:rFonts w:asciiTheme="majorHAnsi" w:eastAsiaTheme="majorEastAsia" w:hAnsiTheme="majorHAnsi" w:cstheme="majorBidi"/>
      <w:i/>
      <w:iCs/>
      <w:color w:val="404040" w:themeColor="text1" w:themeTint="BF"/>
      <w:sz w:val="20"/>
      <w:szCs w:val="20"/>
    </w:rPr>
  </w:style>
  <w:style w:type="paragraph" w:styleId="Balq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cl">
    <w:name w:val="Strong"/>
    <w:basedOn w:val="SusmayagrAbzasrifti"/>
    <w:uiPriority w:val="22"/>
    <w:qFormat/>
    <w:rsid w:val="00FC693F"/>
    <w:rPr>
      <w:b/>
      <w:bCs/>
    </w:rPr>
  </w:style>
  <w:style w:type="character" w:styleId="Vuru">
    <w:name w:val="Emphasis"/>
    <w:basedOn w:val="SusmayagrAbzasrifti"/>
    <w:uiPriority w:val="20"/>
    <w:qFormat/>
    <w:rsid w:val="00FC693F"/>
    <w:rPr>
      <w:i/>
      <w:iCs/>
    </w:rPr>
  </w:style>
  <w:style w:type="paragraph" w:styleId="AyrlmDrnaq">
    <w:name w:val="Intense Quote"/>
    <w:basedOn w:val="Normal"/>
    <w:next w:val="Normal"/>
    <w:link w:val="AyrlmDrnaqSimvol"/>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yrlmDrnaqSimvol">
    <w:name w:val="Ayrılmış Dırnaq Simvol"/>
    <w:basedOn w:val="SusmayagrAbzasrifti"/>
    <w:link w:val="AyrlmDrnaq"/>
    <w:uiPriority w:val="30"/>
    <w:rsid w:val="00FC693F"/>
    <w:rPr>
      <w:b/>
      <w:bCs/>
      <w:i/>
      <w:iCs/>
      <w:color w:val="4F81BD" w:themeColor="accent1"/>
    </w:rPr>
  </w:style>
  <w:style w:type="character" w:styleId="Zifvurulama">
    <w:name w:val="Subtle Emphasis"/>
    <w:basedOn w:val="SusmayagrAbzasrifti"/>
    <w:uiPriority w:val="19"/>
    <w:qFormat/>
    <w:rsid w:val="00FC693F"/>
    <w:rPr>
      <w:i/>
      <w:iCs/>
      <w:color w:val="808080" w:themeColor="text1" w:themeTint="7F"/>
    </w:rPr>
  </w:style>
  <w:style w:type="character" w:styleId="Gclvurulama">
    <w:name w:val="Intense Emphasis"/>
    <w:basedOn w:val="SusmayagrAbzasrifti"/>
    <w:uiPriority w:val="21"/>
    <w:qFormat/>
    <w:rsid w:val="00FC693F"/>
    <w:rPr>
      <w:b/>
      <w:bCs/>
      <w:i/>
      <w:iCs/>
      <w:color w:val="4F81BD" w:themeColor="accent1"/>
    </w:rPr>
  </w:style>
  <w:style w:type="character" w:styleId="Zifstinad">
    <w:name w:val="Subtle Reference"/>
    <w:basedOn w:val="SusmayagrAbzasrifti"/>
    <w:uiPriority w:val="31"/>
    <w:qFormat/>
    <w:rsid w:val="00FC693F"/>
    <w:rPr>
      <w:smallCaps/>
      <w:color w:val="C0504D" w:themeColor="accent2"/>
      <w:u w:val="single"/>
    </w:rPr>
  </w:style>
  <w:style w:type="character" w:styleId="Gclstinad">
    <w:name w:val="Intense Reference"/>
    <w:basedOn w:val="SusmayagrAbzasrifti"/>
    <w:uiPriority w:val="32"/>
    <w:qFormat/>
    <w:rsid w:val="00FC693F"/>
    <w:rPr>
      <w:b/>
      <w:bCs/>
      <w:smallCaps/>
      <w:color w:val="C0504D" w:themeColor="accent2"/>
      <w:spacing w:val="5"/>
      <w:u w:val="single"/>
    </w:rPr>
  </w:style>
  <w:style w:type="character" w:styleId="KitabBal">
    <w:name w:val="Book Title"/>
    <w:basedOn w:val="SusmayagrAbzasrifti"/>
    <w:uiPriority w:val="33"/>
    <w:qFormat/>
    <w:rsid w:val="00FC693F"/>
    <w:rPr>
      <w:b/>
      <w:bCs/>
      <w:smallCaps/>
      <w:spacing w:val="5"/>
    </w:rPr>
  </w:style>
  <w:style w:type="paragraph" w:styleId="MndricatBal">
    <w:name w:val="TOC Heading"/>
    <w:basedOn w:val="Balq1"/>
    <w:next w:val="Normal"/>
    <w:uiPriority w:val="39"/>
    <w:semiHidden/>
    <w:unhideWhenUsed/>
    <w:qFormat/>
    <w:rsid w:val="00FC693F"/>
    <w:pPr>
      <w:outlineLvl w:val="9"/>
    </w:pPr>
  </w:style>
  <w:style w:type="table" w:styleId="Cdvltoru">
    <w:name w:val="Table Grid"/>
    <w:basedOn w:val="NormalCdv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qKlglndirm">
    <w:name w:val="Light Shading"/>
    <w:basedOn w:val="NormalCdv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qKlglndirm-Vuru1">
    <w:name w:val="Light Shading Accent 1"/>
    <w:basedOn w:val="NormalCdv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qKlglndirm-Vuru2">
    <w:name w:val="Light Shading Accent 2"/>
    <w:basedOn w:val="NormalCdv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qKlglndirm-Vuru3">
    <w:name w:val="Light Shading Accent 3"/>
    <w:basedOn w:val="NormalCdv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qKlglndirm-Vuru4">
    <w:name w:val="Light Shading Accent 4"/>
    <w:basedOn w:val="NormalCdv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qKlglndirm-Vuru5">
    <w:name w:val="Light Shading Accent 5"/>
    <w:basedOn w:val="NormalCdv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qKlglndirm-Vuru6">
    <w:name w:val="Light Shading Accent 6"/>
    <w:basedOn w:val="NormalCdv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qSiyah">
    <w:name w:val="Light List"/>
    <w:basedOn w:val="NormalCdv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qSiyah-Vuru1">
    <w:name w:val="Light List Accent 1"/>
    <w:basedOn w:val="NormalCdv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qSiyah-Vuru2">
    <w:name w:val="Light List Accent 2"/>
    <w:basedOn w:val="NormalCdv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qSiyah-Vuru3">
    <w:name w:val="Light List Accent 3"/>
    <w:basedOn w:val="NormalCdv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qSiyah-Vuru4">
    <w:name w:val="Light List Accent 4"/>
    <w:basedOn w:val="NormalCdv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qSiyah-Vuru5">
    <w:name w:val="Light List Accent 5"/>
    <w:basedOn w:val="NormalCdv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qSiyah-Vuru6">
    <w:name w:val="Light List Accent 6"/>
    <w:basedOn w:val="NormalCdv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qTor">
    <w:name w:val="Light Grid"/>
    <w:basedOn w:val="NormalCdv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qTor-Vuru1">
    <w:name w:val="Light Grid Accent 1"/>
    <w:basedOn w:val="NormalCdv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qTor-Vuru2">
    <w:name w:val="Light Grid Accent 2"/>
    <w:basedOn w:val="NormalCdv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qTor-Vuru3">
    <w:name w:val="Light Grid Accent 3"/>
    <w:basedOn w:val="NormalCdv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qTor-Vuru4">
    <w:name w:val="Light Grid Accent 4"/>
    <w:basedOn w:val="NormalCdv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qTor-Vuru5">
    <w:name w:val="Light Grid Accent 5"/>
    <w:basedOn w:val="NormalCdv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qTor-Vuru6">
    <w:name w:val="Light Grid Accent 6"/>
    <w:basedOn w:val="NormalCdv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Klglndirm1">
    <w:name w:val="Medium Shading 1"/>
    <w:basedOn w:val="NormalCdv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Klglndirm1-Vuru1">
    <w:name w:val="Medium Shading 1 Accent 1"/>
    <w:basedOn w:val="NormalCdv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Klglndirm1-Vuru2">
    <w:name w:val="Medium Shading 1 Accent 2"/>
    <w:basedOn w:val="NormalCdv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Klglndirm1-Vuru3">
    <w:name w:val="Medium Shading 1 Accent 3"/>
    <w:basedOn w:val="NormalCdv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Klglndirm1-Vuru4">
    <w:name w:val="Medium Shading 1 Accent 4"/>
    <w:basedOn w:val="NormalCdv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Klglndirm1-Vuru5">
    <w:name w:val="Medium Shading 1 Accent 5"/>
    <w:basedOn w:val="NormalCdv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Klglndirm1-Vuru6">
    <w:name w:val="Medium Shading 1 Accent 6"/>
    <w:basedOn w:val="NormalCdv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Klglndirm2">
    <w:name w:val="Medium Shading 2"/>
    <w:basedOn w:val="NormalCdv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Klglndirm2-Vuru1">
    <w:name w:val="Medium Shading 2 Accent 1"/>
    <w:basedOn w:val="NormalCdv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Klglndirm2-Vuru2">
    <w:name w:val="Medium Shading 2 Accent 2"/>
    <w:basedOn w:val="NormalCdv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Klglndirm2-Vuru3">
    <w:name w:val="Medium Shading 2 Accent 3"/>
    <w:basedOn w:val="NormalCdv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Klglndirm2-Vuru4">
    <w:name w:val="Medium Shading 2 Accent 4"/>
    <w:basedOn w:val="NormalCdv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Klglndirm2-Vuru5">
    <w:name w:val="Medium Shading 2 Accent 5"/>
    <w:basedOn w:val="NormalCdv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Klglndirm2-Vuru6">
    <w:name w:val="Medium Shading 2 Accent 6"/>
    <w:basedOn w:val="NormalCdv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Siyah1">
    <w:name w:val="Medium List 1"/>
    <w:basedOn w:val="NormalCdv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Siyah1-Vuru1">
    <w:name w:val="Medium List 1 Accent 1"/>
    <w:basedOn w:val="NormalCdv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Siyah1-Vuru2">
    <w:name w:val="Medium List 1 Accent 2"/>
    <w:basedOn w:val="NormalCdv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Siyah1-Vuru3">
    <w:name w:val="Medium List 1 Accent 3"/>
    <w:basedOn w:val="NormalCdv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Siyah1-Vuru4">
    <w:name w:val="Medium List 1 Accent 4"/>
    <w:basedOn w:val="NormalCdv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Siyah1-Vuru5">
    <w:name w:val="Medium List 1 Accent 5"/>
    <w:basedOn w:val="NormalCdv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Siyah1-Vuru6">
    <w:name w:val="Medium List 1 Accent 6"/>
    <w:basedOn w:val="NormalCdv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Siyah2">
    <w:name w:val="Medium List 2"/>
    <w:basedOn w:val="NormalCdv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Siyah2-Vuru1">
    <w:name w:val="Medium List 2 Accent 1"/>
    <w:basedOn w:val="NormalCdv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Siyah2-Vuru2">
    <w:name w:val="Medium List 2 Accent 2"/>
    <w:basedOn w:val="NormalCdv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Siyah2-Vuru3">
    <w:name w:val="Medium List 2 Accent 3"/>
    <w:basedOn w:val="NormalCdv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Siyah2-Vuru4">
    <w:name w:val="Medium List 2 Accent 4"/>
    <w:basedOn w:val="NormalCdv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Siyah2-Vuru5">
    <w:name w:val="Medium List 2 Accent 5"/>
    <w:basedOn w:val="NormalCdv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Siyah2-Vuru6">
    <w:name w:val="Medium List 2 Accent 6"/>
    <w:basedOn w:val="NormalCdv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Tor1">
    <w:name w:val="Medium Grid 1"/>
    <w:basedOn w:val="NormalCdv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Tor1-Vuru1">
    <w:name w:val="Medium Grid 1 Accent 1"/>
    <w:basedOn w:val="NormalCdv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Tor1-Vuru2">
    <w:name w:val="Medium Grid 1 Accent 2"/>
    <w:basedOn w:val="NormalCdv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Tor1-Vuru3">
    <w:name w:val="Medium Grid 1 Accent 3"/>
    <w:basedOn w:val="NormalCdv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Tor1-Vuru4">
    <w:name w:val="Medium Grid 1 Accent 4"/>
    <w:basedOn w:val="NormalCdv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Tor1-Vuru5">
    <w:name w:val="Medium Grid 1 Accent 5"/>
    <w:basedOn w:val="NormalCdv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Tor1-Vuru6">
    <w:name w:val="Medium Grid 1 Accent 6"/>
    <w:basedOn w:val="NormalCdv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Tor2">
    <w:name w:val="Medium Grid 2"/>
    <w:basedOn w:val="NormalCdv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Tor2-Vuru1">
    <w:name w:val="Medium Grid 2 Accent 1"/>
    <w:basedOn w:val="NormalCdv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Tor2-Vuru2">
    <w:name w:val="Medium Grid 2 Accent 2"/>
    <w:basedOn w:val="NormalCdv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Tor2-Vuru3">
    <w:name w:val="Medium Grid 2 Accent 3"/>
    <w:basedOn w:val="NormalCdv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Tor2-Vuru4">
    <w:name w:val="Medium Grid 2 Accent 4"/>
    <w:basedOn w:val="NormalCdv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Tor2-Vuru5">
    <w:name w:val="Medium Grid 2 Accent 5"/>
    <w:basedOn w:val="NormalCdv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Tor2-Vuru6">
    <w:name w:val="Medium Grid 2 Accent 6"/>
    <w:basedOn w:val="NormalCdv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Tor3">
    <w:name w:val="Medium Grid 3"/>
    <w:basedOn w:val="NormalCdv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Tor3-Vuru1">
    <w:name w:val="Medium Grid 3 Accent 1"/>
    <w:basedOn w:val="NormalCdv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Tor3-Vuru2">
    <w:name w:val="Medium Grid 3 Accent 2"/>
    <w:basedOn w:val="NormalCdv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Tor3-Vuru3">
    <w:name w:val="Medium Grid 3 Accent 3"/>
    <w:basedOn w:val="NormalCdv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Tor3-Vuru4">
    <w:name w:val="Medium Grid 3 Accent 4"/>
    <w:basedOn w:val="NormalCdv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Tor3-Vuru5">
    <w:name w:val="Medium Grid 3 Accent 5"/>
    <w:basedOn w:val="NormalCdv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Tor3-Vuru6">
    <w:name w:val="Medium Grid 3 Accent 6"/>
    <w:basedOn w:val="NormalCdv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ndSiyah">
    <w:name w:val="Dark List"/>
    <w:basedOn w:val="NormalCdv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ndSiyah-Vuru1">
    <w:name w:val="Dark List Accent 1"/>
    <w:basedOn w:val="NormalCdv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ndSiyah-Vuru2">
    <w:name w:val="Dark List Accent 2"/>
    <w:basedOn w:val="NormalCdv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ndSiyah-Vuru3">
    <w:name w:val="Dark List Accent 3"/>
    <w:basedOn w:val="NormalCdv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ndSiyah-Vuru4">
    <w:name w:val="Dark List Accent 4"/>
    <w:basedOn w:val="NormalCdv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ndSiyah-Vuru5">
    <w:name w:val="Dark List Accent 5"/>
    <w:basedOn w:val="NormalCdv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ndSiyah-Vuru6">
    <w:name w:val="Dark List Accent 6"/>
    <w:basedOn w:val="NormalCdv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ngliKlglndirm">
    <w:name w:val="Colorful Shading"/>
    <w:basedOn w:val="NormalCdv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ngliKlglndirm-Vuru1">
    <w:name w:val="Colorful Shading Accent 1"/>
    <w:basedOn w:val="NormalCdv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ngliKlglndirm-Vuru2">
    <w:name w:val="Colorful Shading Accent 2"/>
    <w:basedOn w:val="NormalCdv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qliKolqelndirm-Vurqu3">
    <w:name w:val="Colorful Shading Accent 3"/>
    <w:basedOn w:val="NormalCdv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ngliKlglndirm-Vuru4">
    <w:name w:val="Colorful Shading Accent 4"/>
    <w:basedOn w:val="NormalCdv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ngliKlglndirm-Vuru5">
    <w:name w:val="Colorful Shading Accent 5"/>
    <w:basedOn w:val="NormalCdv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ngliKlglndirm-Vuru6">
    <w:name w:val="Colorful Shading Accent 6"/>
    <w:basedOn w:val="NormalCdv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ngliSiyah">
    <w:name w:val="Colorful List"/>
    <w:basedOn w:val="NormalCdv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ngliSiyah-Vuru1">
    <w:name w:val="Colorful List Accent 1"/>
    <w:basedOn w:val="NormalCdv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ngliSiyah-Vuru2">
    <w:name w:val="Colorful List Accent 2"/>
    <w:basedOn w:val="NormalCdv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ngliSiyah-Vuru3">
    <w:name w:val="Colorful List Accent 3"/>
    <w:basedOn w:val="NormalCdv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ngliSiyah-Vuru4">
    <w:name w:val="Colorful List Accent 4"/>
    <w:basedOn w:val="NormalCdv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ngliSiyah-Vuru5">
    <w:name w:val="Colorful List Accent 5"/>
    <w:basedOn w:val="NormalCdv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ngliSiyah-Vuru6">
    <w:name w:val="Colorful List Accent 6"/>
    <w:basedOn w:val="NormalCdv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ngliTor">
    <w:name w:val="Colorful Grid"/>
    <w:basedOn w:val="NormalCdv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ngliTor-Vuru1">
    <w:name w:val="Colorful Grid Accent 1"/>
    <w:basedOn w:val="NormalCdv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ngliTor-Vuru2">
    <w:name w:val="Colorful Grid Accent 2"/>
    <w:basedOn w:val="NormalCdv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ngliTor-Vuru3">
    <w:name w:val="Colorful Grid Accent 3"/>
    <w:basedOn w:val="NormalCdv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ngliTor-Vuru4">
    <w:name w:val="Colorful Grid Accent 4"/>
    <w:basedOn w:val="NormalCdv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ngliTor-Vuru5">
    <w:name w:val="Colorful Grid Accent 5"/>
    <w:basedOn w:val="NormalCdv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ngliTor-Vuru6">
    <w:name w:val="Colorful Grid Accent 6"/>
    <w:basedOn w:val="NormalCdv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jpeg"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3.jpeg"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15796</Words>
  <Characters>9005</Characters>
  <Application>Microsoft Office Word</Application>
  <DocSecurity>0</DocSecurity>
  <Lines>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Şahniyar Qasımov</cp:lastModifiedBy>
  <cp:revision>3</cp:revision>
  <dcterms:created xsi:type="dcterms:W3CDTF">2026-06-09T18:16:00Z</dcterms:created>
  <dcterms:modified xsi:type="dcterms:W3CDTF">2026-06-09T18:17:00Z</dcterms:modified>
  <cp:category/>
</cp:coreProperties>
</file>