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وصال (Wusal) — Pitch Deck</w:t>
      </w:r>
    </w:p>
    <w:p>
      <w:pPr>
        <w:pStyle w:val="Heading2"/>
      </w:pPr>
      <w:r>
        <w:t>Arabic Sign-Language Conversation · Patent-Pending PoC · Partnership with SDAIA Ecosystem</w:t>
      </w:r>
    </w:p>
    <w:p>
      <w:r>
        <w:rPr>
          <w:b/>
        </w:rPr>
        <w:t>Jeham AI</w:t>
      </w:r>
      <w:r>
        <w:t xml:space="preserve"> · Confidential — for government / innovation partnership discussion</w:t>
      </w:r>
    </w:p>
    <w:p>
      <w:r>
        <w:t>Export: copy each slide block into PowerPoint or Google Slides · Screenshots in `docs/assets/`</w:t>
      </w:r>
    </w:p>
    <w:p/>
    <w:p>
      <w:pPr>
        <w:pStyle w:val="Heading1"/>
      </w:pPr>
      <w:r>
        <w:t>Slide 1 — Title</w:t>
      </w:r>
    </w:p>
    <w:p>
      <w:r>
        <w:rPr>
          <w:b/>
        </w:rPr>
        <w:t>وصال — مساعد محادثة بلغة الإشارة العربية</w:t>
      </w:r>
    </w:p>
    <w:p>
      <w:r>
        <w:t>*From sign video → trusted knowledge → sign video answer*</w:t>
      </w:r>
    </w:p>
    <w:p>
      <w:pPr>
        <w:pStyle w:val="ListBullet"/>
      </w:pPr>
      <w:r>
        <w:rPr>
          <w:b/>
        </w:rPr>
        <w:t>Jeham AI</w:t>
      </w:r>
    </w:p>
    <w:p>
      <w:pPr>
        <w:pStyle w:val="ListBullet"/>
      </w:pPr>
      <w:r>
        <w:t>Patent-pending system &amp; method</w:t>
      </w:r>
    </w:p>
    <w:p>
      <w:pPr>
        <w:pStyle w:val="ListBullet"/>
      </w:pPr>
      <w:r>
        <w:t>Working PoC + open engineering repo (private handover on license)</w:t>
      </w:r>
    </w:p>
    <w:p>
      <w:pPr>
        <w:pStyle w:val="ListBullet"/>
      </w:pPr>
      <w:r>
        <w:rPr>
          <w:b/>
        </w:rPr>
        <w:t>Purpose of meeting:</w:t>
      </w:r>
      <w:r>
        <w:t xml:space="preserve"> demo architecture · explore </w:t>
      </w:r>
      <w:r>
        <w:rPr>
          <w:b/>
        </w:rPr>
        <w:t>IP license</w:t>
      </w:r>
      <w:r>
        <w:t xml:space="preserve">, </w:t>
      </w:r>
      <w:r>
        <w:rPr>
          <w:b/>
        </w:rPr>
        <w:t>joint R&amp;D</w:t>
      </w:r>
      <w:r>
        <w:t xml:space="preserve">, or </w:t>
      </w:r>
      <w:r>
        <w:rPr>
          <w:b/>
        </w:rPr>
        <w:t>acquisition of PoC + patent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59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sal-demo-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Slide 2 — Problem (Saudi context)</w:t>
      </w:r>
    </w:p>
    <w:p>
      <w:pPr>
        <w:pStyle w:val="ListBullet"/>
      </w:pPr>
      <w:r>
        <w:t xml:space="preserve">Millions rely on </w:t>
      </w:r>
      <w:r>
        <w:rPr>
          <w:b/>
        </w:rPr>
        <w:t>accessible</w:t>
      </w:r>
      <w:r>
        <w:t xml:space="preserve"> government and health services; </w:t>
      </w:r>
      <w:r>
        <w:rPr>
          <w:b/>
        </w:rPr>
        <w:t>Deaf and hard-of-hearing</w:t>
      </w:r>
      <w:r>
        <w:t xml:space="preserve"> users often face </w:t>
      </w:r>
      <w:r>
        <w:rPr>
          <w:b/>
        </w:rPr>
        <w:t>sign ↔ Arabic text</w:t>
      </w:r>
      <w:r>
        <w:t xml:space="preserve"> barriers.</w:t>
      </w:r>
    </w:p>
    <w:p>
      <w:pPr>
        <w:pStyle w:val="ListBullet"/>
      </w:pPr>
      <w:r>
        <w:t xml:space="preserve">Generic chatbots </w:t>
      </w:r>
      <w:r>
        <w:rPr>
          <w:b/>
        </w:rPr>
        <w:t>do not</w:t>
      </w:r>
      <w:r>
        <w:t xml:space="preserve"> produce </w:t>
      </w:r>
      <w:r>
        <w:rPr>
          <w:b/>
        </w:rPr>
        <w:t>sign-language answers</w:t>
      </w:r>
      <w:r>
        <w:t xml:space="preserve"> and </w:t>
      </w:r>
      <w:r>
        <w:rPr>
          <w:b/>
        </w:rPr>
        <w:t>hallucinate</w:t>
      </w:r>
      <w:r>
        <w:t xml:space="preserve"> without grounded knowledge.</w:t>
      </w:r>
    </w:p>
    <w:p>
      <w:pPr>
        <w:pStyle w:val="ListBullet"/>
      </w:pPr>
      <w:r>
        <w:rPr>
          <w:b/>
        </w:rPr>
        <w:t>Vision 2030 &amp; digital government:</w:t>
      </w:r>
      <w:r>
        <w:t xml:space="preserve"> need </w:t>
      </w:r>
      <w:r>
        <w:rPr>
          <w:b/>
        </w:rPr>
        <w:t>trustworthy Arabic AI</w:t>
      </w:r>
      <w:r>
        <w:t xml:space="preserve"> with </w:t>
      </w:r>
      <w:r>
        <w:rPr>
          <w:b/>
        </w:rPr>
        <w:t>explainable stages</w:t>
      </w:r>
      <w:r>
        <w:t xml:space="preserve"> and </w:t>
      </w:r>
      <w:r>
        <w:rPr>
          <w:b/>
        </w:rPr>
        <w:t>local knowledge</w:t>
      </w:r>
      <w:r>
        <w:t>.</w:t>
      </w:r>
    </w:p>
    <w:p>
      <w:r>
        <w:rPr>
          <w:b/>
        </w:rPr>
        <w:t>Our focus:</w:t>
      </w:r>
      <w:r>
        <w:t xml:space="preserve"> a </w:t>
      </w:r>
      <w:r>
        <w:rPr>
          <w:b/>
        </w:rPr>
        <w:t>conversation bridge</w:t>
      </w:r>
      <w:r>
        <w:t xml:space="preserve"> — not replacing human interpreters, but enabling </w:t>
      </w:r>
      <w:r>
        <w:rPr>
          <w:b/>
        </w:rPr>
        <w:t>24/7 assisted access</w:t>
      </w:r>
      <w:r>
        <w:t xml:space="preserve"> and </w:t>
      </w:r>
      <w:r>
        <w:rPr>
          <w:b/>
        </w:rPr>
        <w:t>service triage</w:t>
      </w:r>
      <w:r>
        <w:t xml:space="preserve"> patterns.</w:t>
      </w:r>
    </w:p>
    <w:p/>
    <w:p>
      <w:pPr>
        <w:pStyle w:val="Heading1"/>
      </w:pPr>
      <w:r>
        <w:t>Slide 3 — Solution in one sentence</w:t>
      </w:r>
    </w:p>
    <w:p>
      <w:r>
        <w:rPr>
          <w:b/>
        </w:rPr>
        <w:t>وصال</w:t>
      </w:r>
      <w:r>
        <w:t xml:space="preserve"> accepts </w:t>
      </w:r>
      <w:r>
        <w:rPr>
          <w:b/>
        </w:rPr>
        <w:t>Arabic sign video</w:t>
      </w:r>
      <w:r>
        <w:t xml:space="preserve">, understands the question using </w:t>
      </w:r>
      <w:r>
        <w:rPr>
          <w:b/>
        </w:rPr>
        <w:t>recognition + Arabic NLP</w:t>
      </w:r>
      <w:r>
        <w:t xml:space="preserve">, answers using </w:t>
      </w:r>
      <w:r>
        <w:rPr>
          <w:b/>
        </w:rPr>
        <w:t>retrieval-grounded generation (RAG)</w:t>
      </w:r>
      <w:r>
        <w:t xml:space="preserve">, and responds with a </w:t>
      </w:r>
      <w:r>
        <w:rPr>
          <w:b/>
        </w:rPr>
        <w:t>composed sign-language video</w:t>
      </w:r>
      <w:r>
        <w:t xml:space="preserve"> from a </w:t>
      </w:r>
      <w:r>
        <w:rPr>
          <w:b/>
        </w:rPr>
        <w:t>controlled dictionary</w:t>
      </w:r>
      <w:r>
        <w:t xml:space="preserve"> with </w:t>
      </w:r>
      <w:r>
        <w:rPr>
          <w:b/>
        </w:rPr>
        <w:t>safe fallbacks</w:t>
      </w:r>
      <w:r>
        <w:t>.</w:t>
      </w:r>
    </w:p>
    <w:p/>
    <w:p>
      <w:pPr>
        <w:pStyle w:val="Heading1"/>
      </w:pPr>
      <w:r>
        <w:t>Slide 4 — What you see in the demo (frontend)</w:t>
      </w:r>
    </w:p>
    <w:p>
      <w:r>
        <w:t>The product UI (</w:t>
      </w:r>
      <w:r>
        <w:rPr>
          <w:b/>
        </w:rPr>
        <w:t>وصال</w:t>
      </w:r>
      <w:r>
        <w:t xml:space="preserve">) is built for </w:t>
      </w:r>
      <w:r>
        <w:rPr>
          <w:b/>
        </w:rPr>
        <w:t>non-technical stakeholders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UI zone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**فيديو المستخدم**</w:t>
            </w:r>
          </w:p>
        </w:tc>
        <w:tc>
          <w:tcPr>
            <w:tcW w:type="dxa" w:w="4320"/>
          </w:tcPr>
          <w:p>
            <w:r>
              <w:t>Upload / drag-drop sign video; optional **continuous sentence** mode (pause segmentation)</w:t>
            </w:r>
          </w:p>
        </w:tc>
      </w:tr>
      <w:tr>
        <w:tc>
          <w:tcPr>
            <w:tcW w:type="dxa" w:w="4320"/>
          </w:tcPr>
          <w:p>
            <w:r>
              <w:t>**مساعد وصال (chat)**</w:t>
            </w:r>
          </w:p>
        </w:tc>
        <w:tc>
          <w:tcPr>
            <w:tcW w:type="dxa" w:w="4320"/>
          </w:tcPr>
          <w:p>
            <w:r>
              <w:t>Shows reconstructed **Arabic question** and **grounded Arabic answer**</w:t>
            </w:r>
          </w:p>
        </w:tc>
      </w:tr>
      <w:tr>
        <w:tc>
          <w:tcPr>
            <w:tcW w:type="dxa" w:w="4320"/>
          </w:tcPr>
          <w:p>
            <w:r>
              <w:t>**إجابة المساعد بالإشارة**</w:t>
            </w:r>
          </w:p>
        </w:tc>
        <w:tc>
          <w:tcPr>
            <w:tcW w:type="dxa" w:w="4320"/>
          </w:tcPr>
          <w:p>
            <w:r>
              <w:t>Plays composed **H.264 answer video** (dictionary clips + fingerspelling)</w:t>
            </w:r>
          </w:p>
        </w:tc>
      </w:tr>
      <w:tr>
        <w:tc>
          <w:tcPr>
            <w:tcW w:type="dxa" w:w="4320"/>
          </w:tcPr>
          <w:p>
            <w:r>
              <w:t>**تتبّع المعالجة**</w:t>
            </w:r>
          </w:p>
        </w:tc>
        <w:tc>
          <w:tcPr>
            <w:tcW w:type="dxa" w:w="4320"/>
          </w:tcPr>
          <w:p>
            <w:r>
              <w:t>Technical trace for due diligence — full AI pipeline visible</w:t>
            </w:r>
          </w:p>
        </w:tc>
      </w:tr>
    </w:tbl>
    <w:p>
      <w:r>
        <w:t>*Screenshot:* `assets/wusal-demo-live.png` (live PoC: recognition + RAG + sign answer video)</w:t>
      </w:r>
    </w:p>
    <w:p>
      <w:r>
        <w:t>*Optional:* trace panel capture → `assets/wusal-trace-panel.png`</w:t>
      </w:r>
    </w:p>
    <w:p/>
    <w:p>
      <w:pPr>
        <w:pStyle w:val="Heading1"/>
      </w:pPr>
      <w:r>
        <w:t>Slide 5 — Patent-pending method (differentiation)</w:t>
      </w:r>
    </w:p>
    <w:p>
      <w:r>
        <w:rPr>
          <w:b/>
        </w:rPr>
        <w:t>We protect the orchestrated system</w:t>
      </w:r>
      <w:r>
        <w:t>, not one neural net:</w:t>
      </w:r>
    </w:p>
    <w:p>
      <w:pPr>
        <w:pStyle w:val="ListNumber"/>
      </w:pPr>
      <w:r>
        <w:rPr>
          <w:b/>
        </w:rPr>
        <w:t>Sign video → sign tokens</w:t>
      </w:r>
      <w:r>
        <w:t xml:space="preserve"> (temporal recognizer, confidence gating)</w:t>
      </w:r>
    </w:p>
    <w:p>
      <w:pPr>
        <w:pStyle w:val="ListNumber"/>
      </w:pPr>
      <w:r>
        <w:rPr>
          <w:b/>
        </w:rPr>
        <w:t>Tokens → Arabic question</w:t>
      </w:r>
      <w:r>
        <w:t xml:space="preserve"> (reconstruction without adding facts)</w:t>
      </w:r>
    </w:p>
    <w:p>
      <w:pPr>
        <w:pStyle w:val="ListNumber"/>
      </w:pPr>
      <w:r>
        <w:rPr>
          <w:b/>
        </w:rPr>
        <w:t>Local RAG</w:t>
      </w:r>
      <w:r>
        <w:t xml:space="preserve"> over approved knowledge (no answer without retrieval context)</w:t>
      </w:r>
    </w:p>
    <w:p>
      <w:pPr>
        <w:pStyle w:val="ListNumber"/>
      </w:pPr>
      <w:r>
        <w:rPr>
          <w:b/>
        </w:rPr>
        <w:t>Grounded Arabic answer</w:t>
      </w:r>
      <w:r>
        <w:t xml:space="preserve"> (concise, actionable; recommended lines in knowledge base)</w:t>
      </w:r>
    </w:p>
    <w:p>
      <w:pPr>
        <w:pStyle w:val="ListNumber"/>
      </w:pPr>
      <w:r>
        <w:rPr>
          <w:b/>
        </w:rPr>
        <w:t>Arabic answer → Saudi ArSL gloss plan</w:t>
      </w:r>
      <w:r>
        <w:t xml:space="preserve"> (sign-language ordering, not word-for-word MSA)</w:t>
      </w:r>
    </w:p>
    <w:p>
      <w:pPr>
        <w:pStyle w:val="ListNumber"/>
      </w:pPr>
      <w:r>
        <w:rPr>
          <w:b/>
        </w:rPr>
        <w:t>Gloss → media</w:t>
      </w:r>
      <w:r>
        <w:t xml:space="preserve"> via dictionary match + </w:t>
      </w:r>
      <w:r>
        <w:rPr>
          <w:b/>
        </w:rPr>
        <w:t>lexical safety</w:t>
      </w:r>
      <w:r>
        <w:t xml:space="preserve"> on semantic neighbors</w:t>
      </w:r>
    </w:p>
    <w:p>
      <w:pPr>
        <w:pStyle w:val="ListNumber"/>
      </w:pPr>
      <w:r>
        <w:rPr>
          <w:b/>
        </w:rPr>
        <w:t>Fallback:</w:t>
      </w:r>
      <w:r>
        <w:t xml:space="preserve"> alphabet fingerspelling + </w:t>
      </w:r>
      <w:r>
        <w:rPr>
          <w:b/>
        </w:rPr>
        <w:t>review_required</w:t>
      </w:r>
      <w:r>
        <w:t xml:space="preserve"> flags</w:t>
      </w:r>
    </w:p>
    <w:p>
      <w:r>
        <w:rPr>
          <w:b/>
        </w:rPr>
        <w:t>PoC proves reduction to practice</w:t>
      </w:r>
      <w:r>
        <w:t xml:space="preserve"> of the above — suitable for </w:t>
      </w:r>
      <w:r>
        <w:rPr>
          <w:b/>
        </w:rPr>
        <w:t>IP diligence</w:t>
      </w:r>
      <w:r>
        <w:t>.</w:t>
      </w:r>
    </w:p>
    <w:p/>
    <w:p>
      <w:pPr>
        <w:pStyle w:val="Heading1"/>
      </w:pPr>
      <w:r>
        <w:t>Slide 6 — Pipeline (engineering slide)</w:t>
      </w:r>
    </w:p>
    <w:p>
      <w:r>
        <w:rPr>
          <w:rFonts w:ascii="Consolas" w:hAnsi="Consolas"/>
          <w:sz w:val="18"/>
        </w:rPr>
        <w:t>flowchart LR</w:t>
        <w:br/>
        <w:t xml:space="preserve">  A[Sign video input] --&gt; B[KArSL-100 recognizer]</w:t>
        <w:br/>
        <w:t xml:space="preserve">  B --&gt; C[Arabic question LLM]</w:t>
        <w:br/>
        <w:t xml:space="preserve">  C --&gt; D[RAG on local knowledge]</w:t>
        <w:br/>
        <w:t xml:space="preserve">  D --&gt; E[Grounded answer LLM]</w:t>
        <w:br/>
        <w:t xml:space="preserve">  E --&gt; F[ArSL gloss planner LLM]</w:t>
        <w:br/>
        <w:t xml:space="preserve">  F --&gt; G[KArSL-502 dictionary + alphabet]</w:t>
        <w:br/>
        <w:t xml:space="preserve">  G --&gt; H[Answer sign MP4]</w:t>
      </w:r>
    </w:p>
    <w:p>
      <w:r>
        <w:rPr>
          <w:b/>
        </w:rPr>
        <w:t>Trace panel labels (from live UI):</w:t>
      </w:r>
    </w:p>
    <w:p>
      <w:pPr>
        <w:pStyle w:val="ListNumber"/>
      </w:pPr>
      <w:r>
        <w:t>التعرّف على الإشارات</w:t>
      </w:r>
    </w:p>
    <w:p>
      <w:pPr>
        <w:pStyle w:val="ListNumber"/>
      </w:pPr>
      <w:r>
        <w:t>السؤال العربي</w:t>
      </w:r>
    </w:p>
    <w:p>
      <w:pPr>
        <w:pStyle w:val="ListNumber"/>
      </w:pPr>
      <w:r>
        <w:t>سياق RAG</w:t>
      </w:r>
    </w:p>
    <w:p>
      <w:pPr>
        <w:pStyle w:val="ListNumber"/>
      </w:pPr>
      <w:r>
        <w:t>إجابة RAG</w:t>
      </w:r>
    </w:p>
    <w:p>
      <w:pPr>
        <w:pStyle w:val="ListNumber"/>
      </w:pPr>
      <w:r>
        <w:t>جملة الإشارة السعودية من LLM</w:t>
      </w:r>
    </w:p>
    <w:p>
      <w:pPr>
        <w:pStyle w:val="ListNumber"/>
      </w:pPr>
      <w:r>
        <w:t>القاموس والتهجئة</w:t>
      </w:r>
    </w:p>
    <w:p>
      <w:pPr>
        <w:pStyle w:val="ListNumber"/>
      </w:pPr>
      <w:r>
        <w:t>بناء فيديو الإجابة</w:t>
      </w:r>
    </w:p>
    <w:p/>
    <w:p>
      <w:pPr>
        <w:pStyle w:val="Heading1"/>
      </w:pPr>
      <w:r>
        <w:t>Slide 7 — PoC status (honest metrics)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End-to-end pipeline</w:t>
            </w:r>
          </w:p>
        </w:tc>
        <w:tc>
          <w:tcPr>
            <w:tcW w:type="dxa" w:w="4320"/>
          </w:tcPr>
          <w:p>
            <w:r>
              <w:t>**Working** — FastAPI + Arabic RTL UI</w:t>
            </w:r>
          </w:p>
        </w:tc>
      </w:tr>
      <w:tr>
        <w:tc>
          <w:tcPr>
            <w:tcW w:type="dxa" w:w="4320"/>
          </w:tcPr>
          <w:p>
            <w:r>
              <w:t>Input vocabulary</w:t>
            </w:r>
          </w:p>
        </w:tc>
        <w:tc>
          <w:tcPr>
            <w:tcW w:type="dxa" w:w="4320"/>
          </w:tcPr>
          <w:p>
            <w:r>
              <w:t>**100** KArSL word/phrase classes (demo recognizer)</w:t>
            </w:r>
          </w:p>
        </w:tc>
      </w:tr>
      <w:tr>
        <w:tc>
          <w:tcPr>
            <w:tcW w:type="dxa" w:w="4320"/>
          </w:tcPr>
          <w:p>
            <w:r>
              <w:t>Output vocabulary</w:t>
            </w:r>
          </w:p>
        </w:tc>
        <w:tc>
          <w:tcPr>
            <w:tcW w:type="dxa" w:w="4320"/>
          </w:tcPr>
          <w:p>
            <w:r>
              <w:t>**502** KArSL clips (463 semantic + 39 alphabet isolated)</w:t>
            </w:r>
          </w:p>
        </w:tc>
      </w:tr>
      <w:tr>
        <w:tc>
          <w:tcPr>
            <w:tcW w:type="dxa" w:w="4320"/>
          </w:tcPr>
          <w:p>
            <w:r>
              <w:t>Knowledge</w:t>
            </w:r>
          </w:p>
        </w:tc>
        <w:tc>
          <w:tcPr>
            <w:tcW w:type="dxa" w:w="4320"/>
          </w:tcPr>
          <w:p>
            <w:r>
              <w:t>Curated **Arabic service RAG** (health / safety patterns)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Automated core tests (normalization, dictionary safety, spelling)</w:t>
            </w:r>
          </w:p>
        </w:tc>
      </w:tr>
      <w:tr>
        <w:tc>
          <w:tcPr>
            <w:tcW w:type="dxa" w:w="4320"/>
          </w:tcPr>
          <w:p>
            <w:r>
              <w:t>Production claims</w:t>
            </w:r>
          </w:p>
        </w:tc>
        <w:tc>
          <w:tcPr>
            <w:tcW w:type="dxa" w:w="4320"/>
          </w:tcPr>
          <w:p>
            <w:r>
              <w:t>**Not claimed** — signer-independent benchmarks = Phase 2</w:t>
            </w:r>
          </w:p>
        </w:tc>
      </w:tr>
    </w:tbl>
    <w:p>
      <w:r>
        <w:rPr>
          <w:b/>
        </w:rPr>
        <w:t>Message:</w:t>
      </w:r>
      <w:r>
        <w:t xml:space="preserve"> Ready for </w:t>
      </w:r>
      <w:r>
        <w:rPr>
          <w:b/>
        </w:rPr>
        <w:t>innovation demo &amp; IP discussion</w:t>
      </w:r>
      <w:r>
        <w:t>, not national rollout announcement.</w:t>
      </w:r>
    </w:p>
    <w:p/>
    <w:p>
      <w:pPr>
        <w:pStyle w:val="Heading1"/>
      </w:pPr>
      <w:r>
        <w:t>Slide 8 — Why not “just a chatbot”?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Generic LLM + avatar</w:t>
            </w:r>
          </w:p>
        </w:tc>
        <w:tc>
          <w:tcPr>
            <w:tcW w:type="dxa" w:w="4320"/>
          </w:tcPr>
          <w:p>
            <w:r>
              <w:t>**وصال**</w:t>
            </w:r>
          </w:p>
        </w:tc>
      </w:tr>
      <w:tr>
        <w:tc>
          <w:tcPr>
            <w:tcW w:type="dxa" w:w="4320"/>
          </w:tcPr>
          <w:p>
            <w:r>
              <w:t>Text in / text out</w:t>
            </w:r>
          </w:p>
        </w:tc>
        <w:tc>
          <w:tcPr>
            <w:tcW w:type="dxa" w:w="4320"/>
          </w:tcPr>
          <w:p>
            <w:r>
              <w:t>**Sign in / sign out**</w:t>
            </w:r>
          </w:p>
        </w:tc>
      </w:tr>
      <w:tr>
        <w:tc>
          <w:tcPr>
            <w:tcW w:type="dxa" w:w="4320"/>
          </w:tcPr>
          <w:p>
            <w:r>
              <w:t>Open-domain answers</w:t>
            </w:r>
          </w:p>
        </w:tc>
        <w:tc>
          <w:tcPr>
            <w:tcW w:type="dxa" w:w="4320"/>
          </w:tcPr>
          <w:p>
            <w:r>
              <w:t>**RAG-grounded** answers</w:t>
            </w:r>
          </w:p>
        </w:tc>
      </w:tr>
      <w:tr>
        <w:tc>
          <w:tcPr>
            <w:tcW w:type="dxa" w:w="4320"/>
          </w:tcPr>
          <w:p>
            <w:r>
              <w:t>Random video lookup</w:t>
            </w:r>
          </w:p>
        </w:tc>
        <w:tc>
          <w:tcPr>
            <w:tcW w:type="dxa" w:w="4320"/>
          </w:tcPr>
          <w:p>
            <w:r>
              <w:t>**Thresholded dictionary** + spelling</w:t>
            </w:r>
          </w:p>
        </w:tc>
      </w:tr>
      <w:tr>
        <w:tc>
          <w:tcPr>
            <w:tcW w:type="dxa" w:w="4320"/>
          </w:tcPr>
          <w:p>
            <w:r>
              <w:t>Black box</w:t>
            </w:r>
          </w:p>
        </w:tc>
        <w:tc>
          <w:tcPr>
            <w:tcW w:type="dxa" w:w="4320"/>
          </w:tcPr>
          <w:p>
            <w:r>
              <w:t>**7-stage trace** for audit</w:t>
            </w:r>
          </w:p>
        </w:tc>
      </w:tr>
    </w:tbl>
    <w:p>
      <w:r>
        <w:t xml:space="preserve">Aligns with </w:t>
      </w:r>
      <w:r>
        <w:rPr>
          <w:b/>
        </w:rPr>
        <w:t>SDAIA trustworthy AI</w:t>
      </w:r>
      <w:r>
        <w:t xml:space="preserve"> narrative: retrieval, traceability, human review hooks.</w:t>
      </w:r>
    </w:p>
    <w:p/>
    <w:p>
      <w:pPr>
        <w:pStyle w:val="Heading1"/>
      </w:pPr>
      <w:r>
        <w:t>Slide 9 — Scale with SDAIA data &amp; infrastructure</w:t>
      </w:r>
    </w:p>
    <w:p>
      <w:r>
        <w:rPr>
          <w:b/>
        </w:rPr>
        <w:t>Phase 2 — national-scale architecture (proposed joint work)</w:t>
      </w:r>
    </w:p>
    <w:p>
      <w:pPr>
        <w:pStyle w:val="Heading2"/>
      </w:pPr>
      <w:r>
        <w:t>A. Knowledge (RAG)</w:t>
      </w:r>
    </w:p>
    <w:p>
      <w:pPr>
        <w:pStyle w:val="ListBullet"/>
      </w:pPr>
      <w:r>
        <w:t xml:space="preserve">Replace demo markdown with </w:t>
      </w:r>
      <w:r>
        <w:rPr>
          <w:b/>
        </w:rPr>
        <w:t>SDAIA-governed corpora</w:t>
      </w:r>
      <w:r>
        <w:t xml:space="preserve">: public service FAQs, accessibility guides, approved health education (under </w:t>
      </w:r>
      <w:r>
        <w:rPr>
          <w:b/>
        </w:rPr>
        <w:t>PDPL</w:t>
      </w:r>
      <w:r>
        <w:t xml:space="preserve"> and data-sharing agreements).</w:t>
      </w:r>
    </w:p>
    <w:p>
      <w:pPr>
        <w:pStyle w:val="ListBullet"/>
      </w:pPr>
      <w:r>
        <w:t xml:space="preserve">Same pipeline: </w:t>
      </w:r>
      <w:r>
        <w:rPr>
          <w:b/>
        </w:rPr>
        <w:t>retrieve → generate → sign output</w:t>
      </w:r>
      <w:r>
        <w:t>.</w:t>
      </w:r>
    </w:p>
    <w:p>
      <w:pPr>
        <w:pStyle w:val="Heading2"/>
      </w:pPr>
      <w:r>
        <w:t>B. Sign language corpus (“SDAIA DB” narrative)</w:t>
      </w:r>
    </w:p>
    <w:p>
      <w:pPr>
        <w:pStyle w:val="ListBullet"/>
      </w:pPr>
      <w:r>
        <w:rPr>
          <w:b/>
        </w:rPr>
        <w:t>Expand vocabulary</w:t>
      </w:r>
      <w:r>
        <w:t xml:space="preserve"> beyond 100 input / 502 output toward </w:t>
      </w:r>
      <w:r>
        <w:rPr>
          <w:b/>
        </w:rPr>
        <w:t>domain packs</w:t>
      </w:r>
      <w:r>
        <w:t xml:space="preserve"> (government services, education, emergencies).</w:t>
      </w:r>
    </w:p>
    <w:p>
      <w:pPr>
        <w:pStyle w:val="ListBullet"/>
      </w:pPr>
      <w:r>
        <w:rPr>
          <w:b/>
        </w:rPr>
        <w:t>Multi-signer capture:</w:t>
      </w:r>
      <w:r>
        <w:t xml:space="preserve"> age, gender, region, camera setups — with consent and metadata.</w:t>
      </w:r>
    </w:p>
    <w:p>
      <w:pPr>
        <w:pStyle w:val="ListBullet"/>
      </w:pPr>
      <w:r>
        <w:t xml:space="preserve">Store: video, landmarks, gloss labels, signer ID — for </w:t>
      </w:r>
      <w:r>
        <w:rPr>
          <w:b/>
        </w:rPr>
        <w:t>retraining and evaluation</w:t>
      </w:r>
      <w:r>
        <w:t>.</w:t>
      </w:r>
    </w:p>
    <w:p>
      <w:pPr>
        <w:pStyle w:val="Heading2"/>
      </w:pPr>
      <w:r>
        <w:t>C. Model training — more words &amp; different persons</w:t>
      </w:r>
    </w:p>
    <w:p>
      <w:pPr>
        <w:pStyle w:val="ListBullet"/>
      </w:pPr>
      <w:r>
        <w:rPr>
          <w:b/>
        </w:rPr>
        <w:t>Recognition model:</w:t>
      </w:r>
      <w:r>
        <w:t xml:space="preserve"> temporal network (BiLSTM / Transformer) on landmarks or video; train on combined </w:t>
      </w:r>
      <w:r>
        <w:rPr>
          <w:b/>
        </w:rPr>
        <w:t>KArSL + Saudi-collected</w:t>
      </w:r>
      <w:r>
        <w:t xml:space="preserve"> data.</w:t>
      </w:r>
    </w:p>
    <w:p>
      <w:pPr>
        <w:pStyle w:val="ListBullet"/>
      </w:pPr>
      <w:r>
        <w:rPr>
          <w:b/>
        </w:rPr>
        <w:t>Generalization:</w:t>
      </w:r>
      <w:r>
        <w:t xml:space="preserve"> hold out </w:t>
      </w:r>
      <w:r>
        <w:rPr>
          <w:b/>
        </w:rPr>
        <w:t>entire signers</w:t>
      </w:r>
      <w:r>
        <w:t xml:space="preserve"> (not random clips) for validation; report accuracy per signer cohort.</w:t>
      </w:r>
    </w:p>
    <w:p>
      <w:pPr>
        <w:pStyle w:val="ListBullet"/>
      </w:pPr>
      <w:r>
        <w:rPr>
          <w:b/>
        </w:rPr>
        <w:t>Personalization layer (optional):</w:t>
      </w:r>
      <w:r>
        <w:t xml:space="preserve"> calibration per user or lightweight adapter — improves recognition when the same person returns without retraining full model.</w:t>
      </w:r>
    </w:p>
    <w:p>
      <w:pPr>
        <w:pStyle w:val="ListBullet"/>
      </w:pPr>
      <w:r>
        <w:rPr>
          <w:b/>
        </w:rPr>
        <w:t>Output side:</w:t>
      </w:r>
      <w:r>
        <w:t xml:space="preserve"> grow </w:t>
      </w:r>
      <w:r>
        <w:rPr>
          <w:b/>
        </w:rPr>
        <w:t>licensed sign clip library</w:t>
      </w:r>
      <w:r>
        <w:t>; keep alphabet fallback for OOV terms until clips exist.</w:t>
      </w:r>
    </w:p>
    <w:p>
      <w:pPr>
        <w:pStyle w:val="Heading2"/>
      </w:pPr>
      <w:r>
        <w:t>D. Sovereign AI</w:t>
      </w:r>
    </w:p>
    <w:p>
      <w:pPr>
        <w:pStyle w:val="ListBullet"/>
      </w:pPr>
      <w:r>
        <w:t xml:space="preserve">Swap cloud LLM for </w:t>
      </w:r>
      <w:r>
        <w:rPr>
          <w:b/>
        </w:rPr>
        <w:t>on-prem Arabic foundation model</w:t>
      </w:r>
      <w:r>
        <w:t>; RAG and sign stages unchanged.</w:t>
      </w:r>
    </w:p>
    <w:p>
      <w:pPr>
        <w:pStyle w:val="ListBullet"/>
      </w:pPr>
      <w:r>
        <w:t xml:space="preserve">Inference within KSA for </w:t>
      </w:r>
      <w:r>
        <w:rPr>
          <w:b/>
        </w:rPr>
        <w:t>data residency</w:t>
      </w:r>
      <w:r>
        <w:t>.</w:t>
      </w:r>
    </w:p>
    <w:p>
      <w:r>
        <w:t xml:space="preserve">*This slide is the </w:t>
      </w:r>
      <w:r>
        <w:rPr>
          <w:b/>
        </w:rPr>
        <w:t>scale story</w:t>
      </w:r>
      <w:r>
        <w:t xml:space="preserve"> SDAIA buys — PoC de-risks the architecture; </w:t>
      </w:r>
      <w:r>
        <w:rPr>
          <w:b/>
        </w:rPr>
        <w:t>data + retrain</w:t>
      </w:r>
      <w:r>
        <w:t xml:space="preserve"> de-risks coverage.*</w:t>
      </w:r>
    </w:p>
    <w:p/>
    <w:p>
      <w:pPr>
        <w:pStyle w:val="Heading1"/>
      </w:pPr>
      <w:r>
        <w:t>Slide 10 — Roadmap (12–18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Milestone</w:t>
            </w:r>
          </w:p>
        </w:tc>
      </w:tr>
      <w:tr>
        <w:tc>
          <w:tcPr>
            <w:tcW w:type="dxa" w:w="4320"/>
          </w:tcPr>
          <w:p>
            <w:r>
              <w:t>**Q0** (now)</w:t>
            </w:r>
          </w:p>
        </w:tc>
        <w:tc>
          <w:tcPr>
            <w:tcW w:type="dxa" w:w="4320"/>
          </w:tcPr>
          <w:p>
            <w:r>
              <w:t>PoC demo, IP / license negotiation, MOU</w:t>
            </w:r>
          </w:p>
        </w:tc>
      </w:tr>
      <w:tr>
        <w:tc>
          <w:tcPr>
            <w:tcW w:type="dxa" w:w="4320"/>
          </w:tcPr>
          <w:p>
            <w:r>
              <w:t>**Q1**</w:t>
            </w:r>
          </w:p>
        </w:tc>
        <w:tc>
          <w:tcPr>
            <w:tcW w:type="dxa" w:w="4320"/>
          </w:tcPr>
          <w:p>
            <w:r>
              <w:t>Pilot knowledge integration; deaf-community UX review; on-prem LLM path</w:t>
            </w:r>
          </w:p>
        </w:tc>
      </w:tr>
      <w:tr>
        <w:tc>
          <w:tcPr>
            <w:tcW w:type="dxa" w:w="4320"/>
          </w:tcPr>
          <w:p>
            <w:r>
              <w:t>**Q2**</w:t>
            </w:r>
          </w:p>
        </w:tc>
        <w:tc>
          <w:tcPr>
            <w:tcW w:type="dxa" w:w="4320"/>
          </w:tcPr>
          <w:p>
            <w:r>
              <w:t>Signer-diverse data collection protocol; expanded recognizer v2</w:t>
            </w:r>
          </w:p>
        </w:tc>
      </w:tr>
      <w:tr>
        <w:tc>
          <w:tcPr>
            <w:tcW w:type="dxa" w:w="4320"/>
          </w:tcPr>
          <w:p>
            <w:r>
              <w:t>**Q3**</w:t>
            </w:r>
          </w:p>
        </w:tc>
        <w:tc>
          <w:tcPr>
            <w:tcW w:type="dxa" w:w="4320"/>
          </w:tcPr>
          <w:p>
            <w:r>
              <w:t>Signer-independent eval report; domain pack (e.g. health + gov services)</w:t>
            </w:r>
          </w:p>
        </w:tc>
      </w:tr>
      <w:tr>
        <w:tc>
          <w:tcPr>
            <w:tcW w:type="dxa" w:w="4320"/>
          </w:tcPr>
          <w:p>
            <w:r>
              <w:t>**Q4**</w:t>
            </w:r>
          </w:p>
        </w:tc>
        <w:tc>
          <w:tcPr>
            <w:tcW w:type="dxa" w:w="4320"/>
          </w:tcPr>
          <w:p>
            <w:r>
              <w:t>Pilot with one agency; accessibility certification pathway</w:t>
            </w:r>
          </w:p>
        </w:tc>
      </w:tr>
    </w:tbl>
    <w:p/>
    <w:p>
      <w:pPr>
        <w:pStyle w:val="Heading1"/>
      </w:pPr>
      <w:r>
        <w:t>Slide 11 — Demo script (rehearsed)</w:t>
      </w:r>
    </w:p>
    <w:p>
      <w:pPr>
        <w:pStyle w:val="ListNumber"/>
      </w:pPr>
      <w:r>
        <w:t xml:space="preserve">Show </w:t>
      </w:r>
      <w:r>
        <w:rPr>
          <w:b/>
        </w:rPr>
        <w:t>empty UI</w:t>
      </w:r>
      <w:r>
        <w:t xml:space="preserve"> → upload video (e.g. headache / patient scenario).</w:t>
      </w:r>
    </w:p>
    <w:p>
      <w:pPr>
        <w:pStyle w:val="ListNumber"/>
      </w:pPr>
      <w:r>
        <w:t xml:space="preserve">Let </w:t>
      </w:r>
      <w:r>
        <w:rPr>
          <w:b/>
        </w:rPr>
        <w:t>input video</w:t>
      </w:r>
      <w:r>
        <w:t xml:space="preserve"> play; pipeline runs automatically.</w:t>
      </w:r>
    </w:p>
    <w:p>
      <w:pPr>
        <w:pStyle w:val="ListNumber"/>
      </w:pPr>
      <w:r>
        <w:t xml:space="preserve">Point to </w:t>
      </w:r>
      <w:r>
        <w:rPr>
          <w:b/>
        </w:rPr>
        <w:t>chat</w:t>
      </w:r>
      <w:r>
        <w:t xml:space="preserve"> (Arabic Q&amp;A).</w:t>
      </w:r>
    </w:p>
    <w:p>
      <w:pPr>
        <w:pStyle w:val="ListNumber"/>
      </w:pPr>
      <w:r>
        <w:t xml:space="preserve">Play </w:t>
      </w:r>
      <w:r>
        <w:rPr>
          <w:b/>
        </w:rPr>
        <w:t>output sign video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تتبّع المعالجة</w:t>
      </w:r>
      <w:r>
        <w:t xml:space="preserve"> — scroll stages 1–7 in ~90 seconds.</w:t>
      </w:r>
    </w:p>
    <w:p>
      <w:pPr>
        <w:pStyle w:val="ListNumber"/>
      </w:pPr>
      <w:r>
        <w:t>Close: *“Patent covers this chain; SDAIA partnership scales data, signers, and sovereign LLM.”*</w:t>
      </w:r>
    </w:p>
    <w:p>
      <w:r>
        <w:rPr>
          <w:b/>
        </w:rPr>
        <w:t>Backup:</w:t>
      </w:r>
      <w:r>
        <w:t xml:space="preserve"> pre-recorded screen capture if live recognition fails.</w:t>
      </w:r>
    </w:p>
    <w:p/>
    <w:p>
      <w:pPr>
        <w:pStyle w:val="Heading1"/>
      </w:pPr>
      <w:r>
        <w:t>Slide 12 — IP &amp; commercial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Includes</w:t>
            </w:r>
          </w:p>
        </w:tc>
      </w:tr>
      <w:tr>
        <w:tc>
          <w:tcPr>
            <w:tcW w:type="dxa" w:w="4320"/>
          </w:tcPr>
          <w:p>
            <w:r>
              <w:t>**License (exclusive KSA gov sector)**</w:t>
            </w:r>
          </w:p>
        </w:tc>
        <w:tc>
          <w:tcPr>
            <w:tcW w:type="dxa" w:w="4320"/>
          </w:tcPr>
          <w:p>
            <w:r>
              <w:t>Patent rights field-of-use, codebase, docs, transition</w:t>
            </w:r>
          </w:p>
        </w:tc>
      </w:tr>
      <w:tr>
        <w:tc>
          <w:tcPr>
            <w:tcW w:type="dxa" w:w="4320"/>
          </w:tcPr>
          <w:p>
            <w:r>
              <w:t>**Joint R&amp;D**</w:t>
            </w:r>
          </w:p>
        </w:tc>
        <w:tc>
          <w:tcPr>
            <w:tcW w:type="dxa" w:w="4320"/>
          </w:tcPr>
          <w:p>
            <w:r>
              <w:t>Jeham AI retains IP; SDAIA partner funds data + eval; revenue share / license fee</w:t>
            </w:r>
          </w:p>
        </w:tc>
      </w:tr>
      <w:tr>
        <w:tc>
          <w:tcPr>
            <w:tcW w:type="dxa" w:w="4320"/>
          </w:tcPr>
          <w:p>
            <w:r>
              <w:t>**Acquisition**</w:t>
            </w:r>
          </w:p>
        </w:tc>
        <w:tc>
          <w:tcPr>
            <w:tcW w:type="dxa" w:w="4320"/>
          </w:tcPr>
          <w:p>
            <w:r>
              <w:t>Assignment of patent + PoC + handover period</w:t>
            </w:r>
          </w:p>
        </w:tc>
      </w:tr>
    </w:tbl>
    <w:p>
      <w:r>
        <w:t>*Financial terms: separate term sheet (SAR) — not in this deck.*</w:t>
      </w:r>
    </w:p>
    <w:p/>
    <w:p>
      <w:pPr>
        <w:pStyle w:val="Heading1"/>
      </w:pPr>
      <w:r>
        <w:t>Slide 13 — Team &amp; ask</w:t>
      </w:r>
    </w:p>
    <w:p>
      <w:r>
        <w:rPr>
          <w:b/>
        </w:rPr>
        <w:t>Jeham AI</w:t>
      </w:r>
      <w:r>
        <w:t xml:space="preserve"> — architecture, PoC, patent prosecution support.</w:t>
      </w:r>
    </w:p>
    <w:p>
      <w:r>
        <w:rPr>
          <w:b/>
        </w:rPr>
        <w:t>We ask today:</w:t>
      </w:r>
    </w:p>
    <w:p>
      <w:pPr>
        <w:pStyle w:val="ListNumber"/>
      </w:pPr>
      <w:r>
        <w:t xml:space="preserve">Confirmation of </w:t>
      </w:r>
      <w:r>
        <w:rPr>
          <w:b/>
        </w:rPr>
        <w:t>innovation / IP procurement path</w:t>
      </w:r>
      <w:r>
        <w:t xml:space="preserve"> (license vs joint lab vs grant).</w:t>
      </w:r>
    </w:p>
    <w:p>
      <w:pPr>
        <w:pStyle w:val="ListNumber"/>
      </w:pPr>
      <w:r>
        <w:t xml:space="preserve">Introduction to </w:t>
      </w:r>
      <w:r>
        <w:rPr>
          <w:b/>
        </w:rPr>
        <w:t>accessibility &amp; Arabic AI</w:t>
      </w:r>
      <w:r>
        <w:t xml:space="preserve"> stakeholders.</w:t>
      </w:r>
    </w:p>
    <w:p>
      <w:pPr>
        <w:pStyle w:val="ListNumber"/>
      </w:pPr>
      <w:r>
        <w:t xml:space="preserve">Agreement on </w:t>
      </w:r>
      <w:r>
        <w:rPr>
          <w:b/>
        </w:rPr>
        <w:t>next step:</w:t>
      </w:r>
      <w:r>
        <w:t xml:space="preserve"> NDA + technical deep-dive + pilot scoping.</w:t>
      </w:r>
    </w:p>
    <w:p>
      <w:r>
        <w:rPr>
          <w:b/>
        </w:rPr>
        <w:t>Contact:</w:t>
      </w:r>
      <w:r>
        <w:t xml:space="preserve"> [your name · email · Jeham AI]</w:t>
      </w:r>
    </w:p>
    <w:p/>
    <w:p>
      <w:pPr>
        <w:pStyle w:val="Heading1"/>
      </w:pPr>
      <w:r>
        <w:t>Slide 14 — Disclaimer</w:t>
      </w:r>
    </w:p>
    <w:p>
      <w:pPr>
        <w:pStyle w:val="ListBullet"/>
      </w:pPr>
      <w:r>
        <w:t xml:space="preserve">Research </w:t>
      </w:r>
      <w:r>
        <w:rPr>
          <w:b/>
        </w:rPr>
        <w:t>prototype</w:t>
      </w:r>
      <w:r>
        <w:t xml:space="preserve"> — not medical, legal, or emergency dispatch advice.</w:t>
      </w:r>
    </w:p>
    <w:p>
      <w:pPr>
        <w:pStyle w:val="ListBullet"/>
      </w:pPr>
      <w:r>
        <w:t xml:space="preserve">Sign language output requires validation with </w:t>
      </w:r>
      <w:r>
        <w:rPr>
          <w:b/>
        </w:rPr>
        <w:t>Deaf users and certified interpreters</w:t>
      </w:r>
      <w:r>
        <w:t>.</w:t>
      </w:r>
    </w:p>
    <w:p>
      <w:pPr>
        <w:pStyle w:val="ListBullet"/>
      </w:pPr>
      <w:r>
        <w:t xml:space="preserve">Third-party sign datasets subject to </w:t>
      </w:r>
      <w:r>
        <w:rPr>
          <w:b/>
        </w:rPr>
        <w:t>license confirmation</w:t>
      </w:r>
      <w:r>
        <w:t xml:space="preserve"> for production.</w:t>
      </w:r>
    </w:p>
    <w:p>
      <w:pPr>
        <w:pStyle w:val="ListBullet"/>
      </w:pPr>
      <w:r>
        <w:t xml:space="preserve">Cloud LLM in demo only; production assumes </w:t>
      </w:r>
      <w:r>
        <w:rPr>
          <w:b/>
        </w:rPr>
        <w:t>sovereign deployment</w:t>
      </w:r>
      <w:r>
        <w:t>.</w:t>
      </w:r>
    </w:p>
    <w:p/>
    <w:p>
      <w:pPr>
        <w:pStyle w:val="Heading1"/>
      </w:pPr>
      <w:r>
        <w:t>Appendix — Slide assets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Path / action</w:t>
            </w:r>
          </w:p>
        </w:tc>
      </w:tr>
      <w:tr>
        <w:tc>
          <w:tcPr>
            <w:tcW w:type="dxa" w:w="4320"/>
          </w:tcPr>
          <w:p>
            <w:r>
              <w:t>Main UI screenshot</w:t>
            </w:r>
          </w:p>
        </w:tc>
        <w:tc>
          <w:tcPr>
            <w:tcW w:type="dxa" w:w="4320"/>
          </w:tcPr>
          <w:p>
            <w:r>
              <w:t>`docs/assets/wusal-main-ui.png`</w:t>
            </w:r>
          </w:p>
        </w:tc>
      </w:tr>
      <w:tr>
        <w:tc>
          <w:tcPr>
            <w:tcW w:type="dxa" w:w="4320"/>
          </w:tcPr>
          <w:p>
            <w:r>
              <w:t>Trace panel screenshot</w:t>
            </w:r>
          </w:p>
        </w:tc>
        <w:tc>
          <w:tcPr>
            <w:tcW w:type="dxa" w:w="4320"/>
          </w:tcPr>
          <w:p>
            <w:r>
              <w:t>Capture after demo → `docs/assets/wusal-trace-panel.png`</w:t>
            </w:r>
          </w:p>
        </w:tc>
      </w:tr>
      <w:tr>
        <w:tc>
          <w:tcPr>
            <w:tcW w:type="dxa" w:w="4320"/>
          </w:tcPr>
          <w:p>
            <w:r>
              <w:t>Chat + output video</w:t>
            </w:r>
          </w:p>
        </w:tc>
        <w:tc>
          <w:tcPr>
            <w:tcW w:type="dxa" w:w="4320"/>
          </w:tcPr>
          <w:p>
            <w:r>
              <w:t>Capture after demo → `docs/assets/wusal-chat-result.png`</w:t>
            </w:r>
          </w:p>
        </w:tc>
      </w:tr>
      <w:tr>
        <w:tc>
          <w:tcPr>
            <w:tcW w:type="dxa" w:w="4320"/>
          </w:tcPr>
          <w:p>
            <w:r>
              <w:t>Architecture PDF</w:t>
            </w:r>
          </w:p>
        </w:tc>
        <w:tc>
          <w:tcPr>
            <w:tcW w:type="dxa" w:w="4320"/>
          </w:tcPr>
          <w:p>
            <w:r>
              <w:t>`Utility_SL.pdf` (patent figures — do not distribute publicly without counsel)</w:t>
            </w:r>
          </w:p>
        </w:tc>
      </w:tr>
      <w:tr>
        <w:tc>
          <w:tcPr>
            <w:tcW w:type="dxa" w:w="4320"/>
          </w:tcPr>
          <w:p>
            <w:r>
              <w:t>Live demo URL</w:t>
            </w:r>
          </w:p>
        </w:tc>
        <w:tc>
          <w:tcPr>
            <w:tcW w:type="dxa" w:w="4320"/>
          </w:tcPr>
          <w:p>
            <w:r>
              <w:t>`http://127.0.0.1:8000` (local) or deployed staging for visit</w:t>
            </w:r>
          </w:p>
        </w:tc>
      </w:tr>
    </w:tbl>
    <w:p/>
    <w:p>
      <w:r>
        <w:t>*End of deck · Jeham AI · وصال signlanguage PoC*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