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Arial" w:hAnsi="Arial"/>
          <w:b/>
          <w:color w:val="0284C7"/>
          <w:sz w:val="19"/>
        </w:rPr>
        <w:t>UNIVERSIDAD DE CÓRDOBA — FACULTAD DE EDUCACIÓN Y CIENCIAS HUMANAS — DEPARTAMENTO DE INFORMÁTICA EDUCATIVA</w:t>
      </w:r>
    </w:p>
    <w:p>
      <w:pPr>
        <w:spacing w:before="40" w:after="80" w:line="276" w:lineRule="auto"/>
      </w:pPr>
      <w:r>
        <w:rPr>
          <w:rFonts w:ascii="Arial" w:hAnsi="Arial"/>
          <w:b/>
          <w:color w:val="0F172A"/>
          <w:sz w:val="33"/>
        </w:rPr>
        <w:t>Lista de Chequeo para la Verificación del Frontend: Sistemas Tutores Inteligentes (STI / ITS)</w:t>
      </w:r>
    </w:p>
    <w:p>
      <w:pPr>
        <w:spacing w:before="0" w:after="120" w:line="276" w:lineRule="auto"/>
      </w:pPr>
      <w:r>
        <w:rPr>
          <w:rFonts w:ascii="Arial" w:hAnsi="Arial"/>
          <w:color w:val="64748B"/>
          <w:sz w:val="20"/>
        </w:rPr>
        <w:t>Instrumento de evaluación formativa sobre cómo la interfaz de usuario refleja la inteligencia del tutor y la metacognición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E3A8A"/>
                <w:sz w:val="17"/>
              </w:rPr>
              <w:t>FUENTE BIBLIOGRÁFICA DE REFERENCIA EXIGIDA:</w:t>
              <w:br/>
            </w:r>
            <w:r>
              <w:rPr>
                <w:rFonts w:ascii="Arial" w:hAnsi="Arial"/>
                <w:i/>
                <w:color w:val="0F172A"/>
                <w:sz w:val="17"/>
              </w:rPr>
              <w:t>Caro Piñeres, Manuel Fernando (2015). Metamodel for personalized adaptation of pedagogical strategies using metacognition in Intelligent Tutoring Systems. Tesis de Doctorado en Ingeniería, Universidad Nacional de Colombia, Sede Medellín. Director: Jovani Alberto Jiménez Builes, Ph.D.</w:t>
            </w:r>
          </w:p>
        </w:tc>
      </w:tr>
    </w:tbl>
    <w:p>
      <w:pPr>
        <w:spacing w:before="0" w:after="80" w:line="276" w:lineRule="auto"/>
      </w:pPr>
    </w:p>
    <w:p>
      <w:pPr>
        <w:spacing w:before="80" w:after="40" w:line="276" w:lineRule="auto"/>
      </w:pPr>
      <w:r>
        <w:rPr>
          <w:rFonts w:ascii="Arial" w:hAnsi="Arial"/>
          <w:b/>
          <w:color w:val="0F172A"/>
          <w:sz w:val="22"/>
        </w:rPr>
        <w:t>1. DATOS GENERALES DEL PROYECTO Y CONTROL DE EVALUACIÓN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5616"/>
            <w:tcMar>
              <w:top w:w="75" w:type="dxa"/>
              <w:bottom w:w="75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 xml:space="preserve">Asignatura / Curso: </w:t>
            </w:r>
            <w:r>
              <w:rPr>
                <w:color w:val="0F172A"/>
                <w:sz w:val="18"/>
              </w:rPr>
              <w:t>Diseño y Desarrollo de Software Educativo III (203457) — Semana 9 del curso (Reto 3) · 2026-2</w:t>
            </w:r>
          </w:p>
        </w:tc>
        <w:tc>
          <w:tcPr>
            <w:tcW w:type="dxa" w:w="4320"/>
            <w:tcMar>
              <w:top w:w="75" w:type="dxa"/>
              <w:bottom w:w="75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 xml:space="preserve">Fecha de Evaluación: </w:t>
            </w:r>
            <w:r>
              <w:rPr>
                <w:color w:val="0F172A"/>
                <w:sz w:val="18"/>
              </w:rPr>
              <w:t>17 / 10 / 2026 (revisión humana del equipo, del 09 al 17/10/2026, con las correcciones confirmadas)</w:t>
            </w:r>
          </w:p>
        </w:tc>
      </w:tr>
      <w:tr>
        <w:tc>
          <w:tcPr>
            <w:tcW w:type="dxa" w:w="5616"/>
            <w:tcMar>
              <w:top w:w="75" w:type="dxa"/>
              <w:bottom w:w="75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 xml:space="preserve">Nombre del Sistema Tutor Inteligente (STI): </w:t>
            </w:r>
            <w:r>
              <w:rPr>
                <w:color w:val="0F172A"/>
                <w:sz w:val="18"/>
              </w:rPr>
              <w:t>STIRE-Soft — Sistema Tutor Inteligente con Repetición Espaciada (Fundamentos de Algoritmia)</w:t>
            </w:r>
          </w:p>
        </w:tc>
        <w:tc>
          <w:tcPr>
            <w:tcW w:type="dxa" w:w="4320"/>
            <w:tcMar>
              <w:top w:w="75" w:type="dxa"/>
              <w:bottom w:w="75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 xml:space="preserve">Versión / Rama Git: </w:t>
            </w:r>
            <w:r>
              <w:rPr>
                <w:color w:val="0F172A"/>
                <w:sz w:val="18"/>
              </w:rPr>
              <w:t>v2.0.0 (etiqueta del 17/10/2026) / main, desplegada en https://stire-soft.vercel.app</w:t>
            </w:r>
          </w:p>
        </w:tc>
      </w:tr>
      <w:tr>
        <w:tc>
          <w:tcPr>
            <w:tcW w:type="dxa" w:w="5616"/>
            <w:tcMar>
              <w:top w:w="75" w:type="dxa"/>
              <w:bottom w:w="75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 xml:space="preserve">Integrantes del Equipo: </w:t>
            </w:r>
            <w:r>
              <w:rPr>
                <w:color w:val="0F172A"/>
                <w:sz w:val="18"/>
              </w:rPr>
              <w:t>Jeider Gómez · Pedro Romero · José López · Julio Galvis · Jorge Iván Cervantes García (códigos: completar)</w:t>
            </w:r>
          </w:p>
        </w:tc>
        <w:tc>
          <w:tcPr>
            <w:tcW w:type="dxa" w:w="4320"/>
            <w:tcMar>
              <w:top w:w="75" w:type="dxa"/>
              <w:bottom w:w="75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 xml:space="preserve">URL Demo / Repositorio: </w:t>
            </w:r>
            <w:r>
              <w:rPr>
                <w:color w:val="0F172A"/>
                <w:sz w:val="18"/>
              </w:rPr>
              <w:t>https://stire-soft.vercel.app · https://github.com/Jeider-Gomez/Stire-Soft</w:t>
            </w:r>
          </w:p>
        </w:tc>
      </w:tr>
      <w:tr>
        <w:tc>
          <w:tcPr>
            <w:tcW w:type="dxa" w:w="5616"/>
            <w:tcMar>
              <w:top w:w="75" w:type="dxa"/>
              <w:bottom w:w="75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 xml:space="preserve">Docente / Evaluador: </w:t>
            </w:r>
            <w:r>
              <w:rPr>
                <w:color w:val="0F172A"/>
                <w:sz w:val="18"/>
              </w:rPr>
              <w:t>Prof. Raúl Toscano Miranda · Revisión humana del equipo STIRE-Soft (cada integrante como usuario)</w:t>
            </w:r>
          </w:p>
        </w:tc>
        <w:tc>
          <w:tcPr>
            <w:tcW w:type="dxa" w:w="4320"/>
            <w:tcMar>
              <w:top w:w="75" w:type="dxa"/>
              <w:bottom w:w="75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 xml:space="preserve">Calificación Final: </w:t>
            </w:r>
            <w:r>
              <w:rPr>
                <w:color w:val="0F172A"/>
                <w:sz w:val="18"/>
              </w:rPr>
              <w:t>100.0 / 100 pts  (100.0 %) — 24 de 24 puntos · Sobresaliente</w:t>
            </w:r>
          </w:p>
        </w:tc>
      </w:tr>
    </w:tbl>
    <w:p>
      <w:pPr>
        <w:spacing w:before="0" w:after="80" w:line="276" w:lineRule="auto"/>
      </w:pPr>
    </w:p>
    <w:p>
      <w:pPr>
        <w:spacing w:before="80" w:after="40" w:line="276" w:lineRule="auto"/>
      </w:pPr>
      <w:r>
        <w:rPr>
          <w:rFonts w:ascii="Arial" w:hAnsi="Arial"/>
          <w:b/>
          <w:color w:val="0F172A"/>
          <w:sz w:val="22"/>
        </w:rPr>
        <w:t>2. INSTRUCCIONES DE USO Y ESCALA DE VALORACIÓN</w:t>
      </w:r>
    </w:p>
    <w:p>
      <w:pPr>
        <w:spacing w:before="0" w:after="80" w:line="276" w:lineRule="auto"/>
      </w:pPr>
      <w:r>
        <w:rPr>
          <w:color w:val="334155"/>
          <w:sz w:val="19"/>
        </w:rPr>
        <w:t>Esta lista de chequeo evalúa si el frontend del Sistema Tutor Inteligente (STI) desarrollado por los estudiantes refleja de forma palpable la arquitectura canónica de cuatro módulos, las 5 características de interfaz adaptativa donde el estudiante experimenta la tutoría inteligente (Sección 6.1.3 de la tesis) y el soporte a la metacognición computacional mediante el Doble Lazo de Razonamiento, tal como fue modelado y validado en el prototipo FUNPRO.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Escala de Calificación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Ponderación</w:t>
            </w:r>
          </w:p>
        </w:tc>
        <w:tc>
          <w:tcPr>
            <w:tcW w:type="dxa" w:w="460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Criterio de Evaluación Operativo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0F172A"/>
                <w:sz w:val="17"/>
              </w:rPr>
              <w:t>C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F172A"/>
                <w:sz w:val="17"/>
              </w:rPr>
              <w:t>Cumple Totalmente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color w:val="0F172A"/>
                <w:sz w:val="17"/>
              </w:rPr>
              <w:t>2 Puntos (100%)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color w:val="0F172A"/>
                <w:sz w:val="17"/>
              </w:rPr>
              <w:t>El frontend implementa rigurosamente el criterio teórico; es funcional, visible y comprobable en la demo.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0F172A"/>
                <w:sz w:val="17"/>
              </w:rPr>
              <w:t>CP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F172A"/>
                <w:sz w:val="17"/>
              </w:rPr>
              <w:t>Cumple Parcialmente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color w:val="0F172A"/>
                <w:sz w:val="17"/>
              </w:rPr>
              <w:t>1 Punto (50%)</w:t>
            </w:r>
          </w:p>
        </w:tc>
        <w:tc>
          <w:tcPr>
            <w:tcW w:type="dxa" w:w="46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color w:val="0F172A"/>
                <w:sz w:val="17"/>
              </w:rPr>
              <w:t>Se evidencia la intención en la interfaz o código, pero con inconsistencias, fallos visuales o cobertura incompleta.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0F172A"/>
                <w:sz w:val="17"/>
              </w:rPr>
              <w:t>NC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F172A"/>
                <w:sz w:val="17"/>
              </w:rPr>
              <w:t>No Cumple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color w:val="0F172A"/>
                <w:sz w:val="17"/>
              </w:rPr>
              <w:t>0 Puntos (0%)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color w:val="0F172A"/>
                <w:sz w:val="17"/>
              </w:rPr>
              <w:t>El criterio teórico no fue considerado; está ausente o no funciona en la interfaz de usuario desarrollada.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0F172A"/>
                <w:sz w:val="17"/>
              </w:rPr>
              <w:t>NA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F172A"/>
                <w:sz w:val="17"/>
              </w:rPr>
              <w:t>No Aplica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color w:val="0F172A"/>
                <w:sz w:val="17"/>
              </w:rPr>
              <w:t>Excluido (N/A)</w:t>
            </w:r>
          </w:p>
        </w:tc>
        <w:tc>
          <w:tcPr>
            <w:tcW w:type="dxa" w:w="46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color w:val="0F172A"/>
                <w:sz w:val="17"/>
              </w:rPr>
              <w:t>El criterio fue explícitamente descartado del alcance por mutuo acuerdo con el docente.</w:t>
            </w:r>
          </w:p>
        </w:tc>
      </w:tr>
    </w:tbl>
    <w:p>
      <w:pPr>
        <w:spacing w:before="0" w:after="120" w:line="276" w:lineRule="auto"/>
      </w:pPr>
    </w:p>
    <w:p>
      <w:pPr>
        <w:spacing w:before="160" w:after="60" w:line="276" w:lineRule="auto"/>
      </w:pPr>
      <w:r>
        <w:rPr>
          <w:rFonts w:ascii="Arial" w:hAnsi="Arial"/>
          <w:b/>
          <w:color w:val="0F172A"/>
          <w:sz w:val="22"/>
        </w:rPr>
        <w:t>3. BLOQUE 1: REFLEJO EN LA INTERFAZ DE LOS CUATRO MÓDULOS CANÓNICOS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9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95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Criterio y Fundamento Teórico</w:t>
            </w:r>
          </w:p>
        </w:tc>
        <w:tc>
          <w:tcPr>
            <w:tcW w:type="dxa" w:w="374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Evidencia Observable en el Frontend</w:t>
            </w:r>
          </w:p>
        </w:tc>
        <w:tc>
          <w:tcPr>
            <w:tcW w:type="dxa" w:w="122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Valoración</w:t>
            </w:r>
          </w:p>
        </w:tc>
        <w:tc>
          <w:tcPr>
            <w:tcW w:type="dxa" w:w="122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Puntos y Notas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MOD-01</w:t>
            </w:r>
          </w:p>
        </w:tc>
        <w:tc>
          <w:tcPr>
            <w:tcW w:type="dxa" w:w="295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Módulo del Experto / Dominio en la UI</w:t>
              <w:br/>
            </w:r>
            <w:r>
              <w:rPr>
                <w:i/>
                <w:color w:val="64748B"/>
                <w:sz w:val="15"/>
              </w:rPr>
              <w:t>Ref: Tesis Caro Cap. 2.2 ("Classic ITS Architecture", pp. 24-27) y Cap. 6.1 (pp. 121-125); Wenger (1987)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Unidades Básicas de Aprendizaje (BLU): Conocimiento estructurado en lecciones atómicas y autocontenidas con objetivos conceptuales explícitos.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Visualización ontológica del dominio: Grafo conceptual, mapa de temas o árbol de contenidos que transparenta los prerrequisitos necesarios para avanzar.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Entorno operativo de verificación experta: Espacio interactivo (editor, simulador, cuestionario guiado) donde el conocimiento experto evalúa la lógica del estudiante en tiempo real.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En la pantalla principal, el estudiante visualiza el mapa de conceptos de la asignatura ("Variables -&gt; Condicionales -&gt; Bucles"), donde los temas bloqueados por falta de prerrequisitos muestran un candado explicativo, y dispone de un editor donde el sistema valida la lógica del código al instante.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☒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2 / 2</w:t>
              <w:br/>
              <w:t>Revisó: Jeider (como usuario)</w:t>
              <w:br/>
              <w:t>Lo que vio: Ordenado por módulos; cada lección con su meta; el candado dice cuánto falta; al entregar dice qué caso falla.</w:t>
              <w:br/>
              <w:t>Qué se hizo: Plan del curso compacto y «Mi progreso» con las lecciones sin empezar.</w:t>
            </w:r>
          </w:p>
        </w:tc>
      </w:tr>
      <w:tr>
        <w:tc>
          <w:tcPr>
            <w:tcW w:type="dxa" w:w="792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MOD-02</w:t>
            </w:r>
          </w:p>
        </w:tc>
        <w:tc>
          <w:tcPr>
            <w:tcW w:type="dxa" w:w="295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Módulo del Estudiante / Aprendiz en la UI (Overlay y Perfil Cognitivo)</w:t>
              <w:br/>
            </w:r>
            <w:r>
              <w:rPr>
                <w:i/>
                <w:color w:val="64748B"/>
                <w:sz w:val="15"/>
              </w:rPr>
              <w:t>Ref: Tesis Caro Cap. 2.2 (pp. 27-29), Cap. 6.1.2 (pp. 127-131, Fig. 6.9); Felder-Silverman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Perfil cognitivo visible: Panel que muestra el estilo de aprendizaje del alumno según las dimensiones de Felder-Silverman (Visual/Verbal, Global/Secuencial).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Visualización del Modelo Overlay: Gráficos o barras que reflejan el estado dinámico del conocimiento (conceptos dominados en verde, en proceso en amarillo y pendientes en gris).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Diagnóstico de concepciones erróneas: Identificación y explicación de errores conceptuales profundos (misconceptions) diferenciándolos de descuidos sintácticos menores.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Una tarjeta lateral "Mi Perfil de Aprendizaje" que indica: "Estilo dominante: Visual - Secuencial (70%)", un diagrama circular con el 65% del temario dominado en verde, y una advertencia: "Detectamos confusión reiterada entre el operador de asignación `=` y el de comparación `==`".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☒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2 / 2</w:t>
              <w:br/>
              <w:t>Revisó: Pedro (como usuario) · nota inicial CP, corregido y confirmado el 17/10</w:t>
              <w:br/>
              <w:t>Lo que vio: Dominio por lección e historial, pero sin perfil Visual/Verbal ni separación de errores de concepto y de escritura.</w:t>
              <w:br/>
              <w:t>Qué se hizo: Tarjeta «Mi perfil de aprendizaje» (17/10) para el estudiante y su docente: temario dominado en verde, ámbar y gris; errores de concepto que se repiten, aparte de los descuidos de escritura; y cómo estudia (visual o verbal, secuencial o global), descriptivo y sin encasillar (BT-45). Pedro lo confirma como usuario.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MOD-03</w:t>
            </w:r>
          </w:p>
        </w:tc>
        <w:tc>
          <w:tcPr>
            <w:tcW w:type="dxa" w:w="295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Módulo del Tutor / Pedagógico en la UI (Tácticas y Planes Didácticos)</w:t>
              <w:br/>
            </w:r>
            <w:r>
              <w:rPr>
                <w:i/>
                <w:color w:val="64748B"/>
                <w:sz w:val="15"/>
              </w:rPr>
              <w:t>Ref: Tesis Caro Cap. 2.2 (pp. 29-32), Cap. 3.1.2 (pp. 51-54, Planner) y Cap. 6.1.1 (Fig. 6.2); Nkambou (2010)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Ejecución observable de tácticas pedagógicas: La interfaz despliega tácticas didácticas formales (de las 19 formalizadas: analogía, contraejemplo, desglose paso a paso, simulación).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Estructura instruccional jerárquica: Organización visible en Fases, Tareas y Actividades de aprendizaje concretas.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Dosificación dinámica de dificultad: Ajuste adaptativo del nivel de reto según el rendimiento cognitivo demostrado previamente por el alumno.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Cuando el alumno falla en entender bucles condicionales, el tutor cambia de enfoque y le presenta una tarjeta con la táctica "Analogía cotidiana": «Imagina que lavas platos: 'mientras haya platos sucios, continúa lavando'», asignándole un ejercicio intermedio para reconstruir su confianza.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☒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2 / 2</w:t>
              <w:br/>
              <w:t>Revisó: Jeider (como usuario)</w:t>
              <w:br/>
              <w:t>Lo que vio: El Tutor guía con preguntas; recomienda según el dominio o deja elegir; el reto sube de nivel.</w:t>
              <w:br/>
              <w:t>Qué se hizo: Resultado de la entrega más breve y claro.</w:t>
            </w:r>
          </w:p>
        </w:tc>
      </w:tr>
      <w:tr>
        <w:tc>
          <w:tcPr>
            <w:tcW w:type="dxa" w:w="792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MOD-04</w:t>
            </w:r>
          </w:p>
        </w:tc>
        <w:tc>
          <w:tcPr>
            <w:tcW w:type="dxa" w:w="295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Módulo de Interfaz de Usuario como Traductor Ergonómico y Afectivo</w:t>
              <w:br/>
            </w:r>
            <w:r>
              <w:rPr>
                <w:i/>
                <w:color w:val="64748B"/>
                <w:sz w:val="15"/>
              </w:rPr>
              <w:t>Ref: Tesis Caro Cap. 2.2 (pp. 32-34) y Cap. 6.1.3 ("Learning environment", pp. 132-136); Sweller (1988)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Traductor bidireccional empático: Traduce las estructuras formales internas del sistema a un lenguaje pedagógico cercano, comprensible y motivador.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Reducción de carga cognitiva extraña: Interfaz despejada y focalizada en la tarea de aprendizaje, evitando elementos superfluos que saturen la memoria de trabajo.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Retroalimentación constructiva no punitiva: Mensajes de error orientados al crecimiento, felicitando el esfuerzo y orientando el reintento.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En lugar de un error frío ("Código 400: Error de sintaxis"), el tutor muestra una burbuja empática: «¡Buen intento! Estuviste muy cerca; observa la condición de salida en la línea 5: ¿qué ocurre cuando el contador llega exactamente al valor límite?».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☒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2 / 2</w:t>
              <w:br/>
              <w:t>Revisó: Pedro (como usuario)</w:t>
              <w:br/>
              <w:t>Lo que vio: Mensajes que orientan sin regañar; el Tutor usa analogías y preguntas.</w:t>
            </w:r>
          </w:p>
        </w:tc>
      </w:tr>
    </w:tbl>
    <w:p>
      <w:pPr>
        <w:spacing w:before="0" w:after="80" w:line="276" w:lineRule="auto"/>
      </w:pPr>
    </w:p>
    <w:p>
      <w:pPr>
        <w:spacing w:before="160" w:after="60" w:line="276" w:lineRule="auto"/>
      </w:pPr>
      <w:r>
        <w:rPr>
          <w:rFonts w:ascii="Arial" w:hAnsi="Arial"/>
          <w:b/>
          <w:color w:val="0F172A"/>
          <w:sz w:val="22"/>
        </w:rPr>
        <w:t>4. BLOQUE 2: CARACTERÍSTICAS DE LA INTERFAZ QUE REFLEJAN LA INTELIGENCIA DEL TUTOR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9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95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Criterio y Fundamento Teórico</w:t>
            </w:r>
          </w:p>
        </w:tc>
        <w:tc>
          <w:tcPr>
            <w:tcW w:type="dxa" w:w="374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Evidencia Observable en el Frontend</w:t>
            </w:r>
          </w:p>
        </w:tc>
        <w:tc>
          <w:tcPr>
            <w:tcW w:type="dxa" w:w="122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Valoración</w:t>
            </w:r>
          </w:p>
        </w:tc>
        <w:tc>
          <w:tcPr>
            <w:tcW w:type="dxa" w:w="122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Puntos y Notas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UI-01</w:t>
            </w:r>
          </w:p>
        </w:tc>
        <w:tc>
          <w:tcPr>
            <w:tcW w:type="dxa" w:w="295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Característica 1: Adaptación Multimodal de Contenidos (Verbal vs. Visual)</w:t>
              <w:br/>
            </w:r>
            <w:r>
              <w:rPr>
                <w:i/>
                <w:color w:val="64748B"/>
                <w:sz w:val="15"/>
              </w:rPr>
              <w:t>Ref: Tesis Caro Cap. 6.1.3 ("Multimodal presentation", pp. 136-140, Fig. 6.13); Paivio (1986)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Bifurcación adaptativa de presentación: El contenido didáctico se adapta en formato según el estilo de aprendizaje predominante del alumno.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Modalidad Verbal: Prosa conceptual rigurosa, explicaciones textuales paso a paso y pseudocódigo con comentarios explicativos.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Modalidad Visual: Diagramas de flujo coloreados, mapas conceptuales, esquemas interactivos e infografías estructuradas.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Equidad curricular: Ambas modalidades transmiten con idéntico rigor los mismos objetivos de aprendizaje del Módulo del Experto.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Al abrir la lección de condicionales, un estudiante Visual ve un diagrama de flujo con rombos de decisión coloreados y bifurcaciones interactivas; un estudiante Verbal ve una explicación detallada en prosa con ejemplos comentados; un conmutador superior permite alternar de formato a voluntad.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☒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2 / 2</w:t>
              <w:br/>
              <w:t>Revisó: Jeider (como usuario) · nota inicial CP, corregido y confirmado el 17/10</w:t>
              <w:br/>
              <w:t>Lo que vio: Los formatos funcionan, pero «No me quedó claro» ofrecía lo que ya estaba en la lección.</w:t>
              <w:br/>
              <w:t>Qué se hizo: Caminos distintos: ejercicio sencillo, lección anterior, otro video, el docente y el Tutor.</w:t>
            </w:r>
          </w:p>
        </w:tc>
      </w:tr>
      <w:tr>
        <w:tc>
          <w:tcPr>
            <w:tcW w:type="dxa" w:w="792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UI-02</w:t>
            </w:r>
          </w:p>
        </w:tc>
        <w:tc>
          <w:tcPr>
            <w:tcW w:type="dxa" w:w="295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Característica 2: Modelo de Navegación Adaptativo (Global vs. Secuencial)</w:t>
              <w:br/>
            </w:r>
            <w:r>
              <w:rPr>
                <w:i/>
                <w:color w:val="64748B"/>
                <w:sz w:val="15"/>
              </w:rPr>
              <w:t>Ref: Tesis Caro Cap. 6.1.3 ("Adaptive Navigation Model", pp. 140-142, Fig. 6.14); Felder-Silverman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Reconfiguración adaptativa de menús: La navegación cambia según la dimensión Global vs. Secuencial de Felder-Silverman.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Navegación para Estilo Global: Barra superior de pestañas (Glossy Tabs) que permite visión panorámica y saltos conceptuales libres.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Navegación para Estilo Secuencial: Barra lineal con botones "Anterior" y "Siguiente" que aseguran el seguimiento estricto de prerrequisitos.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Desbloqueo adaptativo: El sistema permite desbloquear la navegación libre cuando un alumno secuencial demuestra alto dominio conceptual.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Para el alumno secuencial, la interfaz bloquea el acceso directo a temas avanzados y lo guía con un botón destacado "Siguiente Lección (Paso 2 de 5)"; tras aprobar la evaluación diagnóstica con &gt; 90%, el sistema le habilita el menú de pestañas libres con un mensaje de logro.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☒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2 / 2</w:t>
              <w:br/>
              <w:t>Revisó: Jeider (como usuario)</w:t>
              <w:br/>
              <w:t>Lo que vio: «Tu siguiente paso» guía y el plan deja abrir cualquier lección de un módulo abierto.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UI-03</w:t>
            </w:r>
          </w:p>
        </w:tc>
        <w:tc>
          <w:tcPr>
            <w:tcW w:type="dxa" w:w="295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Característica 3: Andamiaje Proactivo y Asesor Inteligente (Advisor)</w:t>
              <w:br/>
            </w:r>
            <w:r>
              <w:rPr>
                <w:i/>
                <w:color w:val="64748B"/>
                <w:sz w:val="15"/>
              </w:rPr>
              <w:t>Ref: Tesis Caro Cap. 3.1.3 ("Advisor package", pp. 54-56) y Cap. 6.1.3 (pp. 142-144, Fig. 6.12); Vygotsky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Presencia permanente del Advisor: Componente visible dedicado (panel lateral, asistente o avatar) que personifica la tutoría socrática.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Pistas escalonadas en 3 niveles (Graduated Hints): Nivel 1 (pregunta reflexiva), Nivel 2 (señalamiento directo del error o línea conflictiva), Nivel 3 (contraejemplo o solución análoga guiada).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Intervención no invasiva: Las ayudas se activan tras bloqueos sostenidos o a solicitud del estudiante, sin interrumpir abruptamente el flujo de trabajo.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En el panel lateral "Consejos de tu Tutor Virtual", el alumno pulsa "Solicitar Pista (1/3)". El tutor sugiere: «¿Cómo inicializaste tu variable acumuladora antes del ciclo?». Si vuelve a fallar y pide la pista 2, el tutor resalta en color amarillo la línea 3: «El acumulador debe empezar en 0, no en 1».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☒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2 / 2</w:t>
              <w:br/>
              <w:t>Revisó: Jeider (como usuario)</w:t>
              <w:br/>
              <w:t>Lo que vio: El Tutor se ofrece al fallar un caso, la ayuda sube de nivel y no da la solución.</w:t>
            </w:r>
          </w:p>
        </w:tc>
      </w:tr>
      <w:tr>
        <w:tc>
          <w:tcPr>
            <w:tcW w:type="dxa" w:w="792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UI-04</w:t>
            </w:r>
          </w:p>
        </w:tc>
        <w:tc>
          <w:tcPr>
            <w:tcW w:type="dxa" w:w="295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Característica 4: Curaduría Dinámica y Resiliencia de Recursos Educativos</w:t>
              <w:br/>
            </w:r>
            <w:r>
              <w:rPr>
                <w:i/>
                <w:color w:val="64748B"/>
                <w:sz w:val="15"/>
              </w:rPr>
              <w:t>Ref: Tesis Caro Cap. 4.2 y Cap. 6.1.3 ("Resources curation", pp. 144-145); Algoritmos SQL y k-NN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Valoración de utilidad por el estudiante: Mecanismo explícito para que el alumno califique la claridad y pertinencia de las lecciones recibidas.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Recuperación adaptativa basada en pares: El sistema recomienda recursos complementarios seleccionados mediante algoritmos de proximidad cognitiva (k-NN).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Tolerancia a fallos y sustitución en caliente: Si un recurso externo falla (error 404 o timeout), la interfaz lo reemplaza de inmediato por una alternativa local sin romper la pantalla.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Bajo una explicación interactiva, aparece el control "¿Fue clara esta explicación? [👍 Sí / 👎 No]". Al pulsar "No", el tutor consulta perfiles de pares históricos y despliega: «A otros estudiantes con tu mismo estilo les ayudó este recurso alternativo», cargando un video explicativo verificado.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☒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2 / 2</w:t>
              <w:br/>
              <w:t>Revisó: Pedro (como usuario) · nota inicial CP, corregido y confirmado el 17/10</w:t>
              <w:br/>
              <w:t>Lo que vio: «¿Te sirvió?» y otra explicación funcionan; no se pudo comprobar qué pasa si un recurso falla.</w:t>
              <w:br/>
              <w:t>Qué se hizo: Video caído con alternativas y aviso al docente para cambiar el recurso.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UI-05</w:t>
            </w:r>
          </w:p>
        </w:tc>
        <w:tc>
          <w:tcPr>
            <w:tcW w:type="dxa" w:w="295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Característica 5: Replanificación Instruccional en Tiempo Real ante Bloqueos</w:t>
              <w:br/>
            </w:r>
            <w:r>
              <w:rPr>
                <w:i/>
                <w:color w:val="64748B"/>
                <w:sz w:val="15"/>
              </w:rPr>
              <w:t>Ref: Tesis Caro Cap. 3.1.2, Cap. 6.1.2 y Cap. 6.1.3 (pp. 145-147); Caro et al. (2015)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Sensores de comportamiento y bloqueo: Monitoreo en el frontend de tiempos atípicamente largos, intentos fallidos consecutivos o clics erráticos.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Ruptura de la monotonía instruccional: Ante el fracaso reiterado, el tutor no repite la misma explicación fallida; cambia de táctica didáctica en tiempo real.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Reconfiguración dinámica de la pantalla: La vista se reestructura ofreciendo un enfoque pedagógico alternativo (ej. reto simplificado o simulación interactiva).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Tras registrar 3 envíos erróneos sucesivos en un ejercicio, la pantalla se atenúa suavemente y el tutor interviene: «Parece que este problema presenta dificultades. Vamos a abordarlo de otra forma: resolvamos primero esta versión simplificada paso a paso», reconfigurando la interfaz a un modo guiado interactivo.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☒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2 / 2</w:t>
              <w:br/>
              <w:t>Revisó: Jeider (como usuario) · nota inicial CP, corregido y confirmado el 17/10</w:t>
              <w:br/>
              <w:t>Lo que vio: Cambia de táctica a los 3 fallos, pero faltaba un acompañamiento de verdad.</w:t>
              <w:br/>
              <w:t>Qué se hizo: Modo acompañado del Tutor, con escuchar las respuestas y dictar la pregunta.</w:t>
            </w:r>
          </w:p>
        </w:tc>
      </w:tr>
    </w:tbl>
    <w:p>
      <w:pPr>
        <w:spacing w:before="0" w:after="80" w:line="276" w:lineRule="auto"/>
      </w:pPr>
    </w:p>
    <w:p>
      <w:pPr>
        <w:spacing w:before="160" w:after="60" w:line="276" w:lineRule="auto"/>
      </w:pPr>
      <w:r>
        <w:rPr>
          <w:rFonts w:ascii="Arial" w:hAnsi="Arial"/>
          <w:b/>
          <w:color w:val="0F172A"/>
          <w:sz w:val="22"/>
        </w:rPr>
        <w:t>5. BLOQUE 3: METACOGNICIÓN COMPUTACIONAL Y PROTOTIPO FUNPRO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9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952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Criterio y Fundamento Teórico</w:t>
            </w:r>
          </w:p>
        </w:tc>
        <w:tc>
          <w:tcPr>
            <w:tcW w:type="dxa" w:w="374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Evidencia Observable en el Frontend</w:t>
            </w:r>
          </w:p>
        </w:tc>
        <w:tc>
          <w:tcPr>
            <w:tcW w:type="dxa" w:w="122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Valoración</w:t>
            </w:r>
          </w:p>
        </w:tc>
        <w:tc>
          <w:tcPr>
            <w:tcW w:type="dxa" w:w="1224"/>
            <w:shd w:fill="0F172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Puntos y Notas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META-01</w:t>
            </w:r>
          </w:p>
        </w:tc>
        <w:tc>
          <w:tcPr>
            <w:tcW w:type="dxa" w:w="295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Doble Lazo de Razonamiento en la Interfaz (Double-Loop Architecture)</w:t>
              <w:br/>
            </w:r>
            <w:r>
              <w:rPr>
                <w:i/>
                <w:color w:val="64748B"/>
                <w:sz w:val="15"/>
              </w:rPr>
              <w:t>Ref: Tesis Caro Cap. 4.1 (pp. 62-65), Cap. 6.1 (pp. 120-122, Fig. 6.1); Nelson &amp; Narens (1990)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Diferenciación visual Nivel Objeto vs. Meta-Nivel: Separación clara entre el área donde se resuelve la tarea y el área donde se reflexiona sobre el aprendizaje.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Mecanismos de monitoreo introspectivo: Indicadores visuales para que el estudiante evalúe la efectividad de sus hábitos, tiempo invertido y ritmo de estudio.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Control metacognitivo asistido: El tutor explicita los motivos pedagógicos detrás de sus sugerencias, estimulando la autorregulación.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La pantalla divide claramente el área central con el ejercicio interactivo (Nivel Objeto), de un panel superior colapsable titulado "Mi Autorregulación" (Meta-Nivel), que muestra una gráfica de autoeficacia con el mensaje: «Has completado 4 ejercicios al primer intento usando la estrategia de lectura previa».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☒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2 / 2</w:t>
              <w:br/>
              <w:t>Revisó: Pedro (como usuario)</w:t>
              <w:br/>
              <w:t>Lo que vio: «Mi progreso» tiene «Mi autorregulación» y explica cómo el resultado mueve los repasos.</w:t>
            </w:r>
          </w:p>
        </w:tc>
      </w:tr>
      <w:tr>
        <w:tc>
          <w:tcPr>
            <w:tcW w:type="dxa" w:w="792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META-02</w:t>
            </w:r>
          </w:p>
        </w:tc>
        <w:tc>
          <w:tcPr>
            <w:tcW w:type="dxa" w:w="295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Juicios Metacognitivos y Metamemoria (Formalización COP y CSRD)</w:t>
              <w:br/>
            </w:r>
            <w:r>
              <w:rPr>
                <w:i/>
                <w:color w:val="64748B"/>
                <w:sz w:val="15"/>
              </w:rPr>
              <w:t>Ref: Tesis Caro Cap. 4.1.5 (pp. 73-76), Cap. 5.2.2 (pp. 88-95) y Cap. 6.2.2 (pp. 151-153, Fig. 6.8)</w:t>
            </w:r>
          </w:p>
        </w:tc>
        <w:tc>
          <w:tcPr>
            <w:tcW w:type="dxa" w:w="374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Juicios de Certeza previos y posteriores: Componentes donde el estudiante estima su nivel de confianza antes o después de responder (Juicios de Facilidad - EOL / Juicios de Aprendizaje - JOL).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Calibración de la ilusión de competencia: Contraste explícito entre la confianza declarada y el resultado obtenido, ayudando a calibrar la metacognición.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Selección informada por COP/CSRD: El tutor selecciona tácticas que optimizan la certeza pedagógica sin improvisación.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Antes de confirmar el envío de un ejercicio, aparece un control deslizante: "¿Qué tan seguro estás de tu respuesta?: [Dudoso / Confiado / Seguro]". Al calificar, el sistema contrasta: «Marcaste 90% de certeza y obtuviste 100%. Tu juicio metacognitivo está perfectamente calibrado».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☒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8FAFC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2 / 2</w:t>
              <w:br/>
              <w:t>Revisó: Pedro (como usuario)</w:t>
              <w:br/>
              <w:t>Lo que vio: Pregunta la confianza antes de entregar y dice «Estabas seguro y no acertaste».</w:t>
            </w:r>
          </w:p>
        </w:tc>
      </w:tr>
      <w:tr>
        <w:tc>
          <w:tcPr>
            <w:tcW w:type="dxa" w:w="792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E3A8A"/>
                <w:sz w:val="16"/>
              </w:rPr>
              <w:t>META-03</w:t>
            </w:r>
          </w:p>
        </w:tc>
        <w:tc>
          <w:tcPr>
            <w:tcW w:type="dxa" w:w="295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0F172A"/>
                <w:sz w:val="17"/>
              </w:rPr>
              <w:t>Transparencia Algorítmica y Agencia Compartida (Shared Agency)</w:t>
              <w:br/>
            </w:r>
            <w:r>
              <w:rPr>
                <w:i/>
                <w:color w:val="64748B"/>
                <w:sz w:val="15"/>
              </w:rPr>
              <w:t>Ref: Tesis Caro Cap. 6.1.3 ("Learner control", pp. 146-147); Zimmerman (Self-Regulated Learning)</w:t>
            </w:r>
          </w:p>
        </w:tc>
        <w:tc>
          <w:tcPr>
            <w:tcW w:type="dxa" w:w="374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Agencia del estudiante: El alumno puede tomar decisiones sobre su propia ruta pedagógica, sobreescribiendo si lo desea las sugerencias del tutor.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Inteligencia Artificial Explicable (XAI): La interfaz transparenta por qué el sistema recomienda cierta actividad o por qué considera débil un concepto.</w:t>
            </w:r>
          </w:p>
          <w:p>
            <w:pPr>
              <w:spacing w:before="0" w:after="20" w:line="276" w:lineRule="auto"/>
            </w:pPr>
            <w:r>
              <w:rPr>
                <w:b/>
                <w:color w:val="0284C7"/>
                <w:sz w:val="16"/>
              </w:rPr>
              <w:t xml:space="preserve">• </w:t>
            </w:r>
            <w:r>
              <w:rPr>
                <w:color w:val="334155"/>
                <w:sz w:val="16"/>
              </w:rPr>
              <w:t>Evaluación formativa desprovista de castigo: Interfaz que fomenta la experimentación segura, el autoaprendizaje y la autonomía crítica.</w:t>
            </w:r>
          </w:p>
          <w:p>
            <w:pPr>
              <w:spacing w:before="60" w:after="20" w:line="276" w:lineRule="auto"/>
            </w:pPr>
            <w:r>
              <w:rPr>
                <w:b/>
                <w:color w:val="1E3A8A"/>
                <w:sz w:val="15"/>
              </w:rPr>
              <w:t xml:space="preserve">Ejemplo en Frontend: </w:t>
            </w:r>
            <w:r>
              <w:rPr>
                <w:i/>
                <w:color w:val="0F172A"/>
                <w:sz w:val="15"/>
              </w:rPr>
              <w:t>Al sugerir una lección de refuerzo, el tutor despliega: «Te sugerimos practicar 'Condicionales Anidados' porque tuviste dudas en el ejercicio anterior [¿Por qué veo esto?]». Junto al enlace, un botón permite al estudiante: "Quiero avanzar de todas formas al siguiente tema bajo mi responsabilidad".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20" w:line="276" w:lineRule="auto"/>
              <w:jc w:val="left"/>
            </w:pPr>
            <w:r>
              <w:rPr>
                <w:b/>
                <w:color w:val="1E3A8A"/>
                <w:sz w:val="16"/>
              </w:rPr>
              <w:t>☒ 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0F172A"/>
                <w:sz w:val="16"/>
              </w:rPr>
              <w:t>☐ CP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NC</w:t>
            </w:r>
          </w:p>
          <w:p>
            <w:pPr>
              <w:spacing w:before="0" w:after="20" w:line="276" w:lineRule="auto"/>
              <w:jc w:val="left"/>
            </w:pPr>
            <w:r>
              <w:rPr>
                <w:b w:val="0"/>
                <w:color w:val="64748B"/>
                <w:sz w:val="16"/>
              </w:rPr>
              <w:t>☐ NA</w:t>
            </w:r>
          </w:p>
        </w:tc>
        <w:tc>
          <w:tcPr>
            <w:tcW w:type="dxa" w:w="1224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color w:val="64748B"/>
                <w:sz w:val="15"/>
              </w:rPr>
              <w:t>Pts: 2 / 2</w:t>
              <w:br/>
              <w:t>Revisó: Pedro (como usuario)</w:t>
              <w:br/>
              <w:t>Lo que vio: «¿Por qué veo esto?» explica las reglas y deja elegir otra lección.</w:t>
            </w:r>
          </w:p>
        </w:tc>
      </w:tr>
    </w:tbl>
    <w:p>
      <w:pPr>
        <w:spacing w:before="0" w:after="80" w:line="276" w:lineRule="auto"/>
      </w:pPr>
    </w:p>
    <w:p>
      <w:pPr>
        <w:spacing w:before="160" w:after="60" w:line="276" w:lineRule="auto"/>
      </w:pPr>
      <w:r>
        <w:rPr>
          <w:rFonts w:ascii="Arial" w:hAnsi="Arial"/>
          <w:b/>
          <w:color w:val="0F172A"/>
          <w:sz w:val="22"/>
        </w:rPr>
        <w:t>CUADRO DE CONSOLIDACIÓN Y DICTAMEN DE EVALUACIÓN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460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Sección / Bloque Evaluado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Puntos Posibles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Puntos Logrados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FFFFFF"/>
                <w:sz w:val="17"/>
              </w:rPr>
              <w:t>% Cumplimiento</w:t>
            </w:r>
          </w:p>
        </w:tc>
      </w:tr>
      <w:tr>
        <w:tc>
          <w:tcPr>
            <w:tcW w:type="dxa" w:w="46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F172A"/>
                <w:sz w:val="17"/>
              </w:rPr>
              <w:t>Bloque 1: Reflejo de los 4 Módulos Canónicos en la UI (4 ítems)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8 pts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8 pts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100.0 %</w:t>
            </w:r>
          </w:p>
        </w:tc>
      </w:tr>
      <w:tr>
        <w:tc>
          <w:tcPr>
            <w:tcW w:type="dxa" w:w="46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F172A"/>
                <w:sz w:val="17"/>
              </w:rPr>
              <w:t>Bloque 2: Características que Reflejan la Inteligencia del Tutor (5 ítems)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10 pts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10 pts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100.0 %</w:t>
            </w:r>
          </w:p>
        </w:tc>
      </w:tr>
      <w:tr>
        <w:tc>
          <w:tcPr>
            <w:tcW w:type="dxa" w:w="46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F172A"/>
                <w:sz w:val="17"/>
              </w:rPr>
              <w:t>Bloque 3: Metacognición Computacional y Prototipo FUNPRO (3 ítems)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6 pts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6 pts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sz w:val="17"/>
              </w:rPr>
              <w:t>100.0 %</w:t>
            </w:r>
          </w:p>
        </w:tc>
      </w:tr>
      <w:tr>
        <w:tc>
          <w:tcPr>
            <w:tcW w:type="dxa" w:w="4608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E3A8A"/>
                <w:sz w:val="18"/>
              </w:rPr>
              <w:t>PUNTUACIÓN GLOBAL TOTAL CONSOLIDADA:</w:t>
            </w:r>
          </w:p>
        </w:tc>
        <w:tc>
          <w:tcPr>
            <w:tcW w:type="dxa" w:w="1872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sz w:val="18"/>
              </w:rPr>
              <w:t>24 pts</w:t>
            </w:r>
          </w:p>
        </w:tc>
        <w:tc>
          <w:tcPr>
            <w:tcW w:type="dxa" w:w="1728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sz w:val="18"/>
              </w:rPr>
              <w:t>24 pts</w:t>
            </w:r>
          </w:p>
        </w:tc>
        <w:tc>
          <w:tcPr>
            <w:tcW w:type="dxa" w:w="1728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sz w:val="18"/>
              </w:rPr>
              <w:t>100.0 %</w:t>
            </w:r>
          </w:p>
        </w:tc>
      </w:tr>
    </w:tbl>
    <w:p>
      <w:pPr>
        <w:spacing w:before="120" w:after="80" w:line="276" w:lineRule="auto"/>
      </w:pPr>
      <w:r>
        <w:rPr>
          <w:b/>
          <w:color w:val="64748B"/>
          <w:sz w:val="17"/>
        </w:rPr>
        <w:t>Escala Cualitativa de Aprobación:  [90-100%] Sobresaliente  |  [75-89%] Aceptable / Competente  |  [60-74%] Básico con Observaciones  |  [&lt; 60%] Insuficiente / Requiere Rehacer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1E3A8A"/>
                <w:sz w:val="17"/>
              </w:rPr>
              <w:t>FORTALEZAS IDENTIFICADAS EN EL FRONTEND:</w:t>
              <w:br/>
            </w:r>
            <w:r>
              <w:rPr>
                <w:color w:val="0F172A"/>
                <w:sz w:val="17"/>
              </w:rPr>
              <w:t xml:space="preserve"> Según el equipo, como usuarios: el Tutor guía con preguntas y no da la solución (UI-03, MOD-03); pregunta la confianza y la compara con el resultado (META-02); explica por qué recomienda algo y deja elegir (META-03); y ahora acompaña paso a paso al que se atasca y ofrece caminos distintos al que no entendió (UI-05, UI-01).</w:t>
            </w:r>
          </w:p>
        </w:tc>
      </w:tr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b/>
                <w:color w:val="1E3A8A"/>
                <w:sz w:val="17"/>
              </w:rPr>
              <w:t>DEBILIDADES CRÍTICAS Y AJUSTES OBLIGATORIOS:</w:t>
              <w:br/>
            </w:r>
            <w:r>
              <w:rPr>
                <w:color w:val="0F172A"/>
                <w:sz w:val="17"/>
              </w:rPr>
              <w:t xml:space="preserve"> Ninguna: los 12 criterios se cumplen según el equipo. MOD-02 se completó el 17/10 con el perfil de aprendizaje y lo confirma Pedro como usuario. El perfil no adapta el contenido al estilo: los estilos de aprendizaje no tienen evidencia para eso (Pashler y otros, 2008; Kirschner, 2017).</w:t>
            </w:r>
          </w:p>
        </w:tc>
      </w:tr>
    </w:tbl>
    <w:p>
      <w:r>
        <w:rPr>
          <w:b/>
          <w:sz w:val="17"/>
        </w:rPr>
        <w:t xml:space="preserve">Método de esta revisión (04/10/2026, «después»): </w:t>
      </w:r>
      <w:r>
        <w:rPr>
          <w:sz w:val="17"/>
        </w:rPr>
        <w:t>cada integrante evaluó como usuario sus criterios en la aplicación desplegada, en computador y en celular, sin ver la nota de la evaluación automática; dejó su nota, el porqué, dónde lo vio y un referente en su tarjeta de Trello (S08-V-* y S09-V-*). Lo que salió «a medias» se corrigió y quien lo revisó confirmó el 17/10 que ya se cumple. La comparación con la evaluación automática está en VERIFICACION_v2.0.0.md §7.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