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2233" w:right="2273" w:firstLine="0"/>
        <w:jc w:val="center"/>
        <w:rPr>
          <w:sz w:val="36"/>
        </w:rPr>
      </w:pPr>
      <w:r>
        <w:rPr>
          <w:sz w:val="36"/>
        </w:rPr>
        <w:t>Fiche</w:t>
      </w:r>
      <w:r>
        <w:rPr>
          <w:spacing w:val="1"/>
          <w:sz w:val="36"/>
        </w:rPr>
        <w:t> </w:t>
      </w:r>
      <w:r>
        <w:rPr>
          <w:sz w:val="36"/>
        </w:rPr>
        <w:t>d’investigation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fonctionnalité</w:t>
      </w:r>
    </w:p>
    <w:p>
      <w:pPr>
        <w:pStyle w:val="BodyText"/>
        <w:spacing w:before="7" w:after="1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0"/>
        <w:gridCol w:w="5390"/>
      </w:tblGrid>
      <w:tr>
        <w:trPr>
          <w:trHeight w:val="445" w:hRule="atLeast"/>
        </w:trPr>
        <w:tc>
          <w:tcPr>
            <w:tcW w:w="53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Fonctionnalité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</w:p>
        </w:tc>
        <w:tc>
          <w:tcPr>
            <w:tcW w:w="5390" w:type="dxa"/>
          </w:tcPr>
          <w:p>
            <w:pPr>
              <w:pStyle w:val="TableParagraph"/>
              <w:ind w:left="0" w:right="103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Fonctionnalité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#1</w:t>
            </w:r>
          </w:p>
        </w:tc>
      </w:tr>
      <w:tr>
        <w:trPr>
          <w:trHeight w:val="685" w:hRule="atLeast"/>
        </w:trPr>
        <w:tc>
          <w:tcPr>
            <w:tcW w:w="10780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Problématique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Afin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pouvoir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retenir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d’utilisateurs,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cherchons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avoir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séquence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d’inscription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connexion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fluide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possible.</w:t>
            </w:r>
          </w:p>
        </w:tc>
      </w:tr>
    </w:tbl>
    <w:p>
      <w:pPr>
        <w:pStyle w:val="BodyText"/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0"/>
        <w:gridCol w:w="5390"/>
      </w:tblGrid>
      <w:tr>
        <w:trPr>
          <w:trHeight w:val="1165" w:hRule="atLeast"/>
        </w:trPr>
        <w:tc>
          <w:tcPr>
            <w:tcW w:w="10780" w:type="dxa"/>
            <w:gridSpan w:val="2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Option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Classic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Login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Workflow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(cf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Figure)</w:t>
            </w:r>
          </w:p>
          <w:p>
            <w:pPr>
              <w:pStyle w:val="TableParagraph"/>
              <w:spacing w:line="249" w:lineRule="auto" w:before="10"/>
              <w:ind w:right="688"/>
              <w:rPr>
                <w:sz w:val="20"/>
              </w:rPr>
            </w:pPr>
            <w:r>
              <w:rPr>
                <w:sz w:val="20"/>
              </w:rPr>
              <w:t>Dans cette option, nous avons une page dédiée pour l'inscription et une autre pour la connexion. L’avantage du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système c’est qu’il est classique, on a rapidement accès au formulaire d’inscription ou de connexion. Le principal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inconvénient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processus peut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 être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optimisé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particulier lors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l’inscription</w:t>
            </w:r>
          </w:p>
        </w:tc>
      </w:tr>
      <w:tr>
        <w:trPr>
          <w:trHeight w:val="925" w:hRule="atLeast"/>
        </w:trPr>
        <w:tc>
          <w:tcPr>
            <w:tcW w:w="5390" w:type="dxa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Avantages</w:t>
            </w:r>
          </w:p>
          <w:p>
            <w:pPr>
              <w:pStyle w:val="TableParagraph"/>
              <w:spacing w:line="247" w:lineRule="exact" w:before="0"/>
              <w:ind w:left="258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> </w:t>
            </w:r>
            <w:r>
              <w:rPr>
                <w:spacing w:val="-1"/>
                <w:sz w:val="20"/>
              </w:rPr>
              <w:t>Accès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direct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au</w:t>
            </w:r>
            <w:r>
              <w:rPr>
                <w:sz w:val="20"/>
              </w:rPr>
              <w:t> formulaire</w:t>
            </w:r>
          </w:p>
          <w:p>
            <w:pPr>
              <w:pStyle w:val="TableParagraph"/>
              <w:spacing w:line="248" w:lineRule="exact" w:before="0"/>
              <w:ind w:left="258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> </w:t>
            </w:r>
            <w:r>
              <w:rPr>
                <w:spacing w:val="-1"/>
                <w:sz w:val="20"/>
              </w:rPr>
              <w:t>Possibilité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maintenir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la</w:t>
            </w:r>
            <w:r>
              <w:rPr>
                <w:sz w:val="20"/>
              </w:rPr>
              <w:t> connexion via un cookie</w:t>
            </w:r>
          </w:p>
        </w:tc>
        <w:tc>
          <w:tcPr>
            <w:tcW w:w="5390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Inconvénients</w:t>
            </w:r>
          </w:p>
          <w:p>
            <w:pPr>
              <w:pStyle w:val="TableParagraph"/>
              <w:spacing w:line="247" w:lineRule="exact" w:before="0"/>
              <w:ind w:left="313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> </w:t>
            </w:r>
            <w:r>
              <w:rPr>
                <w:spacing w:val="-1"/>
                <w:sz w:val="20"/>
              </w:rPr>
              <w:t>Usage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systématique</w:t>
            </w:r>
            <w:r>
              <w:rPr>
                <w:sz w:val="20"/>
              </w:rPr>
              <w:t> d’un formulaire</w:t>
            </w:r>
          </w:p>
          <w:p>
            <w:pPr>
              <w:pStyle w:val="TableParagraph"/>
              <w:spacing w:line="248" w:lineRule="exact" w:before="0"/>
              <w:ind w:left="313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> </w:t>
            </w:r>
            <w:r>
              <w:rPr>
                <w:spacing w:val="-1"/>
                <w:sz w:val="20"/>
              </w:rPr>
              <w:t>Nécessité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d’envoyer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e-mail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confirmation</w:t>
            </w:r>
          </w:p>
        </w:tc>
      </w:tr>
      <w:tr>
        <w:trPr>
          <w:trHeight w:val="925" w:hRule="atLeast"/>
        </w:trPr>
        <w:tc>
          <w:tcPr>
            <w:tcW w:w="10780" w:type="dxa"/>
            <w:gridSpan w:val="2"/>
          </w:tcPr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champs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minimum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à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remplir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à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l’inscription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5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5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Nom,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prénom,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e-mail,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passe,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confirmation</w:t>
            </w:r>
          </w:p>
          <w:p>
            <w:pPr>
              <w:pStyle w:val="TableParagraph"/>
              <w:spacing w:before="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champs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minimum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à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remplir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durant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login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</w:tr>
    </w:tbl>
    <w:p>
      <w:pPr>
        <w:pStyle w:val="BodyText"/>
      </w:pP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0"/>
        <w:gridCol w:w="5390"/>
      </w:tblGrid>
      <w:tr>
        <w:trPr>
          <w:trHeight w:val="1165" w:hRule="atLeast"/>
        </w:trPr>
        <w:tc>
          <w:tcPr>
            <w:tcW w:w="10780" w:type="dxa"/>
            <w:gridSpan w:val="2"/>
          </w:tcPr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Option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2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Approche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“Email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First’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et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usage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Google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Identity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Toolkit</w:t>
            </w:r>
          </w:p>
          <w:p>
            <w:pPr>
              <w:pStyle w:val="TableParagraph"/>
              <w:spacing w:line="249" w:lineRule="auto" w:before="10"/>
              <w:ind w:right="106"/>
              <w:rPr>
                <w:sz w:val="20"/>
              </w:rPr>
            </w:pPr>
            <w:r>
              <w:rPr>
                <w:sz w:val="20"/>
              </w:rPr>
              <w:t>Dans cette option, on demande dans un premier temps à l'utilisateur d’entrer son e-mail. Ceci nous permet de proposer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l'utilisateur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l’interface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qui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lui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convient.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plus,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proposant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connexion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sociale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(Google,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Facebook,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etc.)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l’utilisateur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n’a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potentiellement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besoin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remplir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formulaire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(seulement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c’est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préférence)</w:t>
            </w:r>
          </w:p>
        </w:tc>
      </w:tr>
      <w:tr>
        <w:trPr>
          <w:trHeight w:val="2126" w:hRule="atLeast"/>
        </w:trPr>
        <w:tc>
          <w:tcPr>
            <w:tcW w:w="5390" w:type="dxa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Avantages</w:t>
            </w:r>
          </w:p>
          <w:p>
            <w:pPr>
              <w:pStyle w:val="TableParagraph"/>
              <w:spacing w:line="247" w:lineRule="exact" w:before="0"/>
              <w:ind w:left="258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> </w:t>
            </w:r>
            <w:r>
              <w:rPr>
                <w:spacing w:val="-1"/>
                <w:sz w:val="20"/>
              </w:rPr>
              <w:t>Page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personnalisée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selon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besoin</w:t>
            </w:r>
          </w:p>
          <w:p>
            <w:pPr>
              <w:pStyle w:val="TableParagraph"/>
              <w:spacing w:line="240" w:lineRule="exact" w:before="0"/>
              <w:ind w:left="258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> </w:t>
            </w:r>
            <w:r>
              <w:rPr>
                <w:spacing w:val="-1"/>
                <w:sz w:val="20"/>
              </w:rPr>
              <w:t>Possibilité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maintenir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la</w:t>
            </w:r>
            <w:r>
              <w:rPr>
                <w:sz w:val="20"/>
              </w:rPr>
              <w:t> connexion via un cookie</w:t>
            </w:r>
          </w:p>
          <w:p>
            <w:pPr>
              <w:pStyle w:val="TableParagraph"/>
              <w:spacing w:line="237" w:lineRule="auto" w:before="0"/>
              <w:ind w:firstLine="166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> </w:t>
            </w:r>
            <w:r>
              <w:rPr>
                <w:spacing w:val="-1"/>
                <w:sz w:val="20"/>
              </w:rPr>
              <w:t>Si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authentification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sociale</w:t>
            </w:r>
            <w:r>
              <w:rPr>
                <w:sz w:val="20"/>
              </w:rPr>
              <w:t> pas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besoin de mail 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confirmation</w:t>
            </w:r>
          </w:p>
          <w:p>
            <w:pPr>
              <w:pStyle w:val="TableParagraph"/>
              <w:spacing w:line="245" w:lineRule="exact" w:before="0"/>
              <w:ind w:left="258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> </w:t>
            </w:r>
            <w:r>
              <w:rPr>
                <w:spacing w:val="-1"/>
                <w:sz w:val="20"/>
              </w:rPr>
              <w:t>Accès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au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formulaire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si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c’est</w:t>
            </w:r>
            <w:r>
              <w:rPr>
                <w:sz w:val="20"/>
              </w:rPr>
              <w:t> préféré par l’utilisateur</w:t>
            </w:r>
          </w:p>
          <w:p>
            <w:pPr>
              <w:pStyle w:val="TableParagraph"/>
              <w:spacing w:line="237" w:lineRule="auto" w:before="0"/>
              <w:ind w:left="425" w:hanging="167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> </w:t>
            </w:r>
            <w:r>
              <w:rPr>
                <w:spacing w:val="-1"/>
                <w:sz w:val="20"/>
              </w:rPr>
              <w:t>Processus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rapide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et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sécurisé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utilisé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sur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nombreux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sites</w:t>
            </w:r>
          </w:p>
        </w:tc>
        <w:tc>
          <w:tcPr>
            <w:tcW w:w="5390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Inconvénients</w:t>
            </w:r>
          </w:p>
          <w:p>
            <w:pPr>
              <w:pStyle w:val="TableParagraph"/>
              <w:spacing w:line="237" w:lineRule="auto" w:before="1"/>
              <w:ind w:left="536" w:right="238" w:hanging="223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⊖ </w:t>
            </w:r>
            <w:r>
              <w:rPr>
                <w:spacing w:val="-1"/>
                <w:sz w:val="20"/>
              </w:rPr>
              <w:t>S’assurer périodiquement du bon fonctionnement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liaison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avec 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réseaux sociaux</w:t>
            </w:r>
          </w:p>
        </w:tc>
      </w:tr>
      <w:tr>
        <w:trPr>
          <w:trHeight w:val="925" w:hRule="atLeast"/>
        </w:trPr>
        <w:tc>
          <w:tcPr>
            <w:tcW w:w="10780" w:type="dxa"/>
            <w:gridSpan w:val="2"/>
          </w:tcPr>
          <w:p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champs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minimum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à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remplir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à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l’inscription: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  <w:p>
            <w:pPr>
              <w:pStyle w:val="TableParagraph"/>
              <w:spacing w:before="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champs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minimum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à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remplir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durant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login: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28.899244pt;margin-top:16.649591pt;width:539pt;height:59.3pt;mso-position-horizontal-relative:page;mso-position-vertical-relative:paragraph;z-index:-15728640;mso-wrap-distance-left:0;mso-wrap-distance-right:0" type="#_x0000_t202" filled="false" stroked="true" strokeweight=".75063pt" strokecolor="#000000">
            <v:textbox inset="0,0,0,0">
              <w:txbxContent>
                <w:p>
                  <w:pPr>
                    <w:spacing w:before="97"/>
                    <w:ind w:left="86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Solution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retenue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:</w:t>
                  </w:r>
                </w:p>
                <w:p>
                  <w:pPr>
                    <w:pStyle w:val="BodyText"/>
                    <w:spacing w:line="249" w:lineRule="auto" w:before="11"/>
                    <w:ind w:left="86" w:right="54"/>
                  </w:pPr>
                  <w:r>
                    <w:rPr/>
                    <w:t>Nous avons donc retenu l'approche “Email First” avec usage de Google Identity Toolkit. La raison est que le flow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login et d’inscription sont plus naturels, n’obligeant l’utilisateur qu’à entrer son e-mail. Le reste des choix ne dépendent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lui.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pourra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choisir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entre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authentification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rapide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provider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tier,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plus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complète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via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formulaire.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60"/>
          <w:pgMar w:header="210" w:footer="811" w:top="1060" w:bottom="1000" w:left="460" w:right="440"/>
          <w:pgNumType w:start="1"/>
        </w:sectPr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spacing w:before="89"/>
        <w:ind w:left="107" w:right="0" w:firstLine="0"/>
        <w:jc w:val="left"/>
        <w:rPr>
          <w:rFonts w:ascii="Arial"/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1058162</wp:posOffset>
            </wp:positionH>
            <wp:positionV relativeFrom="paragraph">
              <wp:posOffset>385335</wp:posOffset>
            </wp:positionV>
            <wp:extent cx="5449950" cy="836104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950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6"/>
        </w:rPr>
        <w:t>Annexes</w:t>
      </w:r>
    </w:p>
    <w:p>
      <w:pPr>
        <w:pStyle w:val="Heading1"/>
        <w:spacing w:line="223" w:lineRule="exact"/>
        <w:ind w:right="2271"/>
      </w:pPr>
      <w:r>
        <w:rPr/>
        <w:t>Figure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Diagramme</w:t>
      </w:r>
      <w:r>
        <w:rPr>
          <w:spacing w:val="-3"/>
        </w:rPr>
        <w:t> </w:t>
      </w:r>
      <w:r>
        <w:rPr/>
        <w:t>d’activité</w:t>
      </w:r>
      <w:r>
        <w:rPr>
          <w:spacing w:val="-3"/>
        </w:rPr>
        <w:t> </w:t>
      </w:r>
      <w:r>
        <w:rPr/>
        <w:t>Classic</w:t>
      </w:r>
      <w:r>
        <w:rPr>
          <w:spacing w:val="-4"/>
        </w:rPr>
        <w:t> </w:t>
      </w:r>
      <w:r>
        <w:rPr/>
        <w:t>login</w:t>
      </w:r>
      <w:r>
        <w:rPr>
          <w:spacing w:val="-3"/>
        </w:rPr>
        <w:t> </w:t>
      </w:r>
      <w:r>
        <w:rPr/>
        <w:t>Workflow</w:t>
      </w:r>
    </w:p>
    <w:p>
      <w:pPr>
        <w:spacing w:after="0" w:line="223" w:lineRule="exact"/>
        <w:sectPr>
          <w:pgSz w:w="11920" w:h="16860"/>
          <w:pgMar w:header="210" w:footer="811" w:top="1060" w:bottom="1000" w:left="460" w:right="440"/>
        </w:sectPr>
      </w:pPr>
    </w:p>
    <w:p>
      <w:pPr>
        <w:pStyle w:val="BodyText"/>
        <w:spacing w:before="8" w:after="1"/>
        <w:rPr>
          <w:rFonts w:ascii="Arial"/>
          <w:b/>
          <w:sz w:val="8"/>
        </w:rPr>
      </w:pPr>
    </w:p>
    <w:p>
      <w:pPr>
        <w:pStyle w:val="BodyText"/>
        <w:ind w:left="816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5915634" cy="787803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34" cy="78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spacing w:before="106"/>
        <w:ind w:left="2237" w:right="2273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Approche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“Email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First’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usage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Google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Identity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Toolkit</w:t>
      </w:r>
    </w:p>
    <w:sectPr>
      <w:pgSz w:w="11920" w:h="16860"/>
      <w:pgMar w:header="210" w:footer="811" w:top="1060" w:bottom="100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1.082642pt;margin-top:791.461304pt;width:12.15pt;height:14.3pt;mso-position-horizontal-relative:page;mso-position-vertical-relative:page;z-index:-1579468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20768">
          <wp:simplePos x="0" y="0"/>
          <wp:positionH relativeFrom="page">
            <wp:posOffset>362253</wp:posOffset>
          </wp:positionH>
          <wp:positionV relativeFrom="page">
            <wp:posOffset>133461</wp:posOffset>
          </wp:positionV>
          <wp:extent cx="1325086" cy="45758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086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3.158203pt;margin-top:35.577206pt;width:184.9pt;height:14.3pt;mso-position-horizontal-relative:page;mso-position-vertical-relative:page;z-index:-157952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Fiche</w:t>
                </w:r>
                <w:r>
                  <w:rPr>
                    <w:spacing w:val="-10"/>
                    <w:sz w:val="22"/>
                  </w:rPr>
                  <w:t> </w:t>
                </w:r>
                <w:r>
                  <w:rPr>
                    <w:sz w:val="22"/>
                  </w:rPr>
                  <w:t>d’investigation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>
                    <w:sz w:val="22"/>
                  </w:rPr>
                  <w:t>fonctionnalité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>
                    <w:sz w:val="22"/>
                  </w:rPr>
                  <w:t>#1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237"/>
      <w:jc w:val="center"/>
      <w:outlineLvl w:val="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91"/>
    </w:pPr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2024-08-09T04:45:57Z</dcterms:created>
  <dcterms:modified xsi:type="dcterms:W3CDTF">2024-08-09T04:45:57Z</dcterms:modified>
</cp:coreProperties>
</file>