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e6mmh953e7eb" w:id="0"/>
      <w:bookmarkEnd w:id="0"/>
      <w:r w:rsidDel="00000000" w:rsidR="00000000" w:rsidRPr="00000000">
        <w:rPr>
          <w:rtl w:val="0"/>
        </w:rPr>
        <w:t xml:space="preserve">Phase 1: Core Architecture &amp; The "Setup Once, Run Forever" Paradigm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system is built so a technical user (IT/ML Engineer) configures data pipelines and API connections once. After that, non-technical users (HR, Compliance) only interact with a visual dashboard that automatically flags biases and suggests fixes.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Bulletproof Infrastructure (Addendum v2):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 File Limits &amp; Chunking:</w:t>
      </w:r>
      <w:r w:rsidDel="00000000" w:rsidR="00000000" w:rsidRPr="00000000">
        <w:rPr>
          <w:rtl w:val="0"/>
        </w:rPr>
        <w:t xml:space="preserve"> To prevent "File Bomb" crashes, the backend uses standard HTTP upload limits (50MB) and Pandas chunksize iterators so massive datasets never max out RAM 1.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Gemini Intelligent Caching:</w:t>
      </w:r>
      <w:r w:rsidDel="00000000" w:rsidR="00000000" w:rsidRPr="00000000">
        <w:rPr>
          <w:rtl w:val="0"/>
        </w:rPr>
        <w:t xml:space="preserve"> To prevent LLM quota limit crashes, the backend hashes audit results and caches the Gemini text in a Postgres Database, pinging the actual Gemini API only when necessary 1.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Safe-Math Wrappers:</w:t>
      </w:r>
      <w:r w:rsidDel="00000000" w:rsidR="00000000" w:rsidRPr="00000000">
        <w:rPr>
          <w:rtl w:val="0"/>
        </w:rPr>
        <w:t xml:space="preserve"> All Fairlearn calculations are wrapped in exception handlers. If a calculation attempts a division by zero, the system safely returns a "null" value and an explicit frontend error instead of crashing the backend 2.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sgojf6egf6v2" w:id="1"/>
      <w:bookmarkEnd w:id="1"/>
      <w:r w:rsidDel="00000000" w:rsidR="00000000" w:rsidRPr="00000000">
        <w:rPr>
          <w:rtl w:val="0"/>
        </w:rPr>
        <w:t xml:space="preserve">Phase 2: Enhanced Data Ingestion &amp; Continuous Monitoring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upgrade the original FairLens ingestion modes 3-7 by adding UBA’s continuous monitoring and NLP probing capabilities.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 1-4 (Standard Uploads):</w:t>
      </w:r>
      <w:r w:rsidDel="00000000" w:rsidR="00000000" w:rsidRPr="00000000">
        <w:rPr>
          <w:rtl w:val="0"/>
        </w:rPr>
        <w:t xml:space="preserve"> Prediction CSV, Raw Operational Data, Dataset Readiness, and Aggregate Number Input remain the core manual uploads for non-technical users 3-6.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 5: Resilient API Probe (Counterfactual Tester):</w:t>
      </w:r>
      <w:r w:rsidDel="00000000" w:rsidR="00000000" w:rsidRPr="00000000">
        <w:rPr>
          <w:rtl w:val="0"/>
        </w:rPr>
        <w:t xml:space="preserve"> Evaluates 3rd-party vendor APIs via counterfactual "sibling" examples 6. Added resilience includes exponential backoff for rate limits, 10-second per-call timeouts, and support for multiple auth methods (Bearer, API key, Basic) 8. This operationalizes UBA's causal fairness tests 9.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NEW - Mode 6: LLM-Based Adversarial NLP Probe (from UBA):</w:t>
      </w:r>
      <w:r w:rsidDel="00000000" w:rsidR="00000000" w:rsidRPr="00000000">
        <w:rPr>
          <w:rtl w:val="0"/>
        </w:rPr>
        <w:t xml:space="preserve"> Replaces the scrapped document upload mode 10. A technical user connects a chatbot or NLP endpoint. FairLens acts as an AI agent, auto-generating "attack instructions" and stereotyped prompts to actively uncover semantic and language biases 11.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NEW - Mode 7: Continuous Training Monitor / Webhook (from UBA):</w:t>
      </w:r>
      <w:r w:rsidDel="00000000" w:rsidR="00000000" w:rsidRPr="00000000">
        <w:rPr>
          <w:rtl w:val="0"/>
        </w:rPr>
        <w:t xml:space="preserve"> A technical user configures a webhook (POST /api/webhook/predict) linked to the company's live ML pipeline 12. FairLens continuously computes running fairness metrics on batches. Non-technical users simply check the dashboard to see if "fairness drift" has triggered an alert 12, 13.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fbgotihw9vr9" w:id="2"/>
      <w:bookmarkEnd w:id="2"/>
      <w:r w:rsidDel="00000000" w:rsidR="00000000" w:rsidRPr="00000000">
        <w:rPr>
          <w:rtl w:val="0"/>
        </w:rPr>
        <w:t xml:space="preserve">Phase 3: The Bulletproof Data Quality Gate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Before any math runs, the data is sanitized to prevent "Garbage In, Garbage Out" errors.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String Normalizer Pipeline:</w:t>
      </w:r>
      <w:r w:rsidDel="00000000" w:rsidR="00000000" w:rsidRPr="00000000">
        <w:rPr>
          <w:rtl w:val="0"/>
        </w:rPr>
        <w:t xml:space="preserve"> Automatically cleans categorical data (e.g., merging "Female", "female", and "F") using .str.strip().str.lower().str.title() 14.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Auto-Suggest Protected Attributes:</w:t>
      </w:r>
      <w:r w:rsidDel="00000000" w:rsidR="00000000" w:rsidRPr="00000000">
        <w:rPr>
          <w:rtl w:val="0"/>
        </w:rPr>
        <w:t xml:space="preserve"> Automatically detects demographic columns using keyword matches ("gender", "caste"), value patterns ("M/F"), and low cardinality 15.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Ground Truth Health Check:</w:t>
      </w:r>
      <w:r w:rsidDel="00000000" w:rsidR="00000000" w:rsidRPr="00000000">
        <w:rPr>
          <w:rtl w:val="0"/>
        </w:rPr>
        <w:t xml:space="preserve"> Audits the historical data itself to warn users if the underlying history they are benchmarking against is already inherently biased 16.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Continuous Outcome Converter (from UBA &amp; Addendum v2):</w:t>
      </w:r>
      <w:r w:rsidDel="00000000" w:rsidR="00000000" w:rsidRPr="00000000">
        <w:rPr>
          <w:rtl w:val="0"/>
        </w:rPr>
        <w:t xml:space="preserve"> Expands FairLens to support regression and continuous problems 17. If outcomes are continuous (e.g., credit scores 300-800), a UI wizard asks the user to set an "approval cutoff" line, safely converting it to binary logic for the fairness engine 2.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cuf4dw6lrqo6" w:id="3"/>
      <w:bookmarkEnd w:id="3"/>
      <w:r w:rsidDel="00000000" w:rsidR="00000000" w:rsidRPr="00000000">
        <w:rPr>
          <w:rtl w:val="0"/>
        </w:rPr>
        <w:t xml:space="preserve">Phase 4: The Uncapped Fairness Engine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 integrate UBA's advanced, deep-mathematical metrics into the FairLens MetricFrame 18.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Standard &amp; Confidence Metrics:</w:t>
      </w:r>
      <w:r w:rsidDel="00000000" w:rsidR="00000000" w:rsidRPr="00000000">
        <w:rPr>
          <w:rtl w:val="0"/>
        </w:rPr>
        <w:t xml:space="preserve"> Calculates the 6 core metrics (Demographic Parity, Disparate Impact, etc.) 19, but enhances them with </w:t>
      </w:r>
      <w:r w:rsidDel="00000000" w:rsidR="00000000" w:rsidRPr="00000000">
        <w:rPr>
          <w:b w:val="1"/>
          <w:bCs w:val="1"/>
          <w:rtl w:val="0"/>
        </w:rPr>
        <w:t xml:space="preserve">Wilson Confidence Intervals</w:t>
      </w:r>
      <w:r w:rsidDel="00000000" w:rsidR="00000000" w:rsidRPr="00000000">
        <w:rPr>
          <w:rtl w:val="0"/>
        </w:rPr>
        <w:t xml:space="preserve">. If a sample size is too small, the UI explicitly flags the result as "Inconclusive" instead of showing false positives 16, 20.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NEW - Uncapped Intersectional &amp; Differential Fairness (from UBA):</w:t>
      </w:r>
      <w:r w:rsidDel="00000000" w:rsidR="00000000" w:rsidRPr="00000000">
        <w:rPr>
          <w:rtl w:val="0"/>
        </w:rPr>
        <w:t xml:space="preserve"> While FairLens previously capped cross-attributes at 2-way intersections to avoid crashes 21, 22, we introduce UBA's </w:t>
      </w:r>
      <w:r w:rsidDel="00000000" w:rsidR="00000000" w:rsidRPr="00000000">
        <w:rPr>
          <w:b w:val="1"/>
          <w:bCs w:val="1"/>
          <w:rtl w:val="0"/>
        </w:rPr>
        <w:t xml:space="preserve">"Worst-Case Disparity"</w:t>
      </w:r>
      <w:r w:rsidDel="00000000" w:rsidR="00000000" w:rsidRPr="00000000">
        <w:rPr>
          <w:rtl w:val="0"/>
        </w:rPr>
        <w:t xml:space="preserve"> metric. It mathematically partitions data across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sensitive attribute combinations (e.g., Race × Gender × Age) to find the absolute worst-off subgroup without overloading the UI 23, 24.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NEW - Cross-Group Explainability (from UBA):</w:t>
      </w:r>
      <w:r w:rsidDel="00000000" w:rsidR="00000000" w:rsidRPr="00000000">
        <w:rPr>
          <w:rtl w:val="0"/>
        </w:rPr>
        <w:t xml:space="preserve"> FairLens already uses SHAP for feature attribution 25. We upgrade this by explicitly comparing feature attributions </w:t>
      </w:r>
      <w:r w:rsidDel="00000000" w:rsidR="00000000" w:rsidRPr="00000000">
        <w:rPr>
          <w:i w:val="1"/>
          <w:iCs w:val="1"/>
          <w:rtl w:val="0"/>
        </w:rPr>
        <w:t xml:space="preserve">across</w:t>
      </w:r>
      <w:r w:rsidDel="00000000" w:rsidR="00000000" w:rsidRPr="00000000">
        <w:rPr>
          <w:rtl w:val="0"/>
        </w:rPr>
        <w:t xml:space="preserve"> groups. The system will explicitly flag hidden logic, such as: </w:t>
      </w:r>
      <w:r w:rsidDel="00000000" w:rsidR="00000000" w:rsidRPr="00000000">
        <w:rPr>
          <w:i w:val="1"/>
          <w:iCs w:val="1"/>
          <w:rtl w:val="0"/>
        </w:rPr>
        <w:t xml:space="preserve">"Feature X contributes 30% of positive decisions overall, but 70% among men and 10% among women"</w:t>
      </w:r>
      <w:r w:rsidDel="00000000" w:rsidR="00000000" w:rsidRPr="00000000">
        <w:rPr>
          <w:rtl w:val="0"/>
        </w:rPr>
        <w:t xml:space="preserve"> 26.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mu47qmvflsyo" w:id="4"/>
      <w:bookmarkEnd w:id="4"/>
      <w:r w:rsidDel="00000000" w:rsidR="00000000" w:rsidRPr="00000000">
        <w:rPr>
          <w:rtl w:val="0"/>
        </w:rPr>
        <w:t xml:space="preserve">Phase 5: AI-Driven Reporting &amp; Mitigation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final output must be highly actionable for non-technical users, translating complex math into business decisions.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Gemini Post-Validation:</w:t>
      </w:r>
      <w:r w:rsidDel="00000000" w:rsidR="00000000" w:rsidRPr="00000000">
        <w:rPr>
          <w:rtl w:val="0"/>
        </w:rPr>
        <w:t xml:space="preserve"> Backend intercepts the LLM's plain-language report, regex-extracts the numbers, and cross-checks them against the actual math JSON. If the LLM hallucinates a number, it automatically re-prompts 27.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Fairness Trade-Off Simulator:</w:t>
      </w:r>
      <w:r w:rsidDel="00000000" w:rsidR="00000000" w:rsidRPr="00000000">
        <w:rPr>
          <w:rtl w:val="0"/>
        </w:rPr>
        <w:t xml:space="preserve"> If metrics conflict, a visual panel demonstrates the mathematical impossibility of satisfying all metrics simultaneously (e.g., Equal Opportunity vs. Demographic Parity) and lets users adjust thresholds via a slider 20, 28.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 Comparison (Temporal Tracking):</w:t>
      </w:r>
      <w:r w:rsidDel="00000000" w:rsidR="00000000" w:rsidRPr="00000000">
        <w:rPr>
          <w:rtl w:val="0"/>
        </w:rPr>
        <w:t xml:space="preserve"> Users can select two past audits to view side-by-side comparisons, visualizing how their system's bias has improved or worsened over time 8.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Download Mitigated Dataset:</w:t>
      </w:r>
      <w:r w:rsidDel="00000000" w:rsidR="00000000" w:rsidRPr="00000000">
        <w:rPr>
          <w:rtl w:val="0"/>
        </w:rPr>
        <w:t xml:space="preserve"> When bias is found, mitigation cards suggest fixes 29. For data-level biases, a button allows non-technical users to instantly download a statistically re-weighted or re-sampled dataset that they can hand back to their engineering team to retrain the model fairly 30.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