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vi28mpcxfav1sqhq6akrq">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headline daily/monthly figures still compute the lake-wide mean temperature for a pass first, then compare that single number to the lake-wide historical baseline — this has not changed.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The per-pixel historical baseline this would require has now been built, for the map view only (Section 5.8); using it to also replace the lake-wide scalar computation itself is a separate, not-yet-made decision,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new and additive — it changes no existing number elsewhere in the product —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spacing w:after="160"/>
      </w:pPr>
      <w:r>
        <w:t xml:space="preserve">The colour scale’s range was checked against the real anomaly record rather than chosen arbitrarily, and went through two iterations. A first check (five dates across several seasons and streams) found the single most significant known event in the record — 18 February 2024, the anchor of “2024 as the warmest year” — reaches +7.1°C (Terra morning, 99th percentile) and +8.5°C (Aqua pre-dawn, 99th percentile) at the pixel level, so the scale was set to ±9°C to avoid clipping it. In practice this left almost every ordinary day crammed into the pale middle of the scale, hard to tell apart — checking the full monitoring record (~900 readings per stream) showed why: the 5th–95th percentile of lake-wide anomalies is only about ±5°C for most streams, so a ±9°C scale wastes most of its range on values that almost never occur.</w:t>
      </w:r>
    </w:p>
    <w:p>
      <w:pPr>
        <w:spacing w:after="160"/>
      </w:pPr>
      <w:r>
        <w:t xml:space="preserve">The scale was narrowed to ±6°C, comfortably covering the 95th–99th percentile for most streams. Typical days now use the full colour range; the rare truly extreme day — Feb 2024 included — simply shows as fully saturated red or blue instead of its own unique shade. This is standard practice for a long-tailed distribution like this one, and is itself meaningful (a saturated pixel communicates “at or beyond the extreme end of what’s typically seen”), not a loss of information worth avoiding at the cost of making 95% of days indistinguishable. The legend marks the two endpoints with ≤ / ≥ rather than a bare number, so this is stated rather than left for the reader to guess at.</w:t>
      </w:r>
    </w:p>
    <w:p>
      <w:pPr>
        <w:spacing w:after="160"/>
      </w:pPr>
      <w:r>
        <w:t xml:space="preserve">A fixed but season-dependent colour scale (narrower in winter, wider in summer) was considered, following the supervisor’s comment about the raw-temperature map, but checked and rejected for the anomaly map specifically. Winter nights do have a measurably wider cold tail than summer (5th percentile −8.4°C versus −2.4°C for Aqua pre-dawn), but the warm side barely differs by season — the effect is asymmetric and stream-specific, not a clean “narrower in one season” story, and the single most extreme anomaly in the whole record is itself a winter event, so narrowing the scale for winter would clip the most important case even harder. A season-dependent scale remains a reasonable idea for the raw-temperature map — a single fixed −5…32°C range does look washed out within any one season — but does not transfer to the anomaly map, which is already normalised to each day’s own seasonal baseline by construction; the same anomaly magnitude should look the same regardless of the time of year it occurred.</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Decide whether to extend the pixel-first approach (Section 5.8) from the map view into the headline lake-wide anomaly computation itself, as described in 5.4.</w:t>
      </w:r>
    </w:p>
    <w:p>
      <w:pPr>
        <w:pStyle w:val="ListParagraph"/>
        <w:numPr>
          <w:ilvl w:val="0"/>
          <w:numId w:val="1"/>
        </w:numPr>
        <w:spacing w:after="80"/>
      </w:pPr>
      <w:r>
        <w:t xml:space="preserve">Extend the anomaly map (5.8) to the monthly view; it currently exists for the single-day view only.</w:t>
      </w:r>
    </w:p>
    <w:p>
      <w:pPr>
        <w:pStyle w:val="ListParagraph"/>
        <w:numPr>
          <w:ilvl w:val="0"/>
          <w:numId w:val="1"/>
        </w:numPr>
        <w:spacing w:after="80"/>
      </w:pPr>
      <w:r>
        <w:t xml:space="preserve">A season-dependent colour scale for the raw-temperature map (not the anomaly map — see 5.8), so a single day or month is not stretched across the full −5…32°C range year-round; not yet implemented.</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i28mpcxfav1sqhq6akrq"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2026-10-02T17:17:18.113Z</dcterms:created>
  <dcterms:modified xsi:type="dcterms:W3CDTF">2026-10-02T17:17:18.115Z</dcterms:modified>
</cp:coreProperties>
</file>

<file path=docProps/custom.xml><?xml version="1.0" encoding="utf-8"?>
<Properties xmlns="http://schemas.openxmlformats.org/officeDocument/2006/custom-properties" xmlns:vt="http://schemas.openxmlformats.org/officeDocument/2006/docPropsVTypes"/>
</file>