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n578-7wloxox5qijc5ztl">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w:t>
      </w:r>
    </w:p>
    <w:p>
      <w:pPr>
        <w:spacing w:after="160"/>
      </w:pPr>
      <w:r>
        <w:t xml:space="preserve">For each reading, the anomaly is the measured temperature minus the historical reference for the same ±5-day window. The median of the historical sample is the primary reference (the plain mean is also reported as a secondary figure, since Balaton’s nighttime readings are measurably skewed — the median sits up to 2.6°C above the mean on roughly 60% of the year, and leading with the mean would read nighttime anomalies systematically too warm for statistical reasons alone, not real warming).</w:t>
      </w:r>
    </w:p>
    <w:p>
      <w:pPr>
        <w:spacing w:after="160"/>
      </w:pPr>
      <w:r>
        <w:t xml:space="preserve">The reading is also ranked against the full historical sample using the Type-7 percentile estimator, and converted to exactly one of five plain-language labels: below normal (&lt;10th percentile), within normal range (10th–90th), warm (90th–95th), unusually warm (95th–99th), extreme warm observation (&gt;99th).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full lake polygon (WISE waterbody HUAIH049) with no inward shoreline erosion (0 m buffer). This was tested against three alternative erosion distances (463 m, 500 m, 927 m); all three further reduce the already-thin nighttime coverage, and Balaton is narrow enough that aggressive erosion removes whole cross-sections of open water. Because this is an anomaly product, the same near-shore mixed pixels sit in both the historical baseline and the current reading, so most of the land-mixing bias cancels in the anomaly rather than skewing it.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seven independent ways. All seven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258 months, 2003–2024: bias −0.53°C, r = 0.985. ERA5-Land reanalysis tracked as a second independent line.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No systematic anomaly bias found from using the strict (all-zero) QC tier or a 463 m shoreline buffer instead of the chosen rule.</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w:t>
      </w:r>
    </w:p>
    <w:p>
      <w:pPr>
        <w:spacing w:after="160"/>
      </w:pPr>
      <w:r>
        <w:t xml:space="preserve">The current method computes the lake-wide mean temperature for a pass first, then compares that single number to the lake-wide historical baseline. An alternative, pixel-first approach — compute each pixel’s own anomaly against its own historical baseline, then average the anomalies — would be more robust to which part of the lake happens to be cloud-free on a partly-cloudy day, since the current approach’s result can depend on which basin is visible. This would require building a per-pixel (not lake-mean) historical baseline, a materially larger computation than currently exists, and has not been implemented. It is recorded here as an open methodological question.</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Investigate a pixel-first (per-pixel baseline) anomaly computation as described in 5.4.</w:t>
      </w:r>
    </w:p>
    <w:p>
      <w:pPr>
        <w:pStyle w:val="ListParagraph"/>
        <w:numPr>
          <w:ilvl w:val="0"/>
          <w:numId w:val="1"/>
        </w:numPr>
        <w:spacing w:after="80"/>
      </w:pPr>
      <w:r>
        <w:t xml:space="preserve">An anomaly map layer (each pixel’s departure from its own normal, rather than its raw temperature) as a more directly interpretable map view.</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578-7wloxox5qijc5ztl"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2026-10-02T15:09:03.173Z</dcterms:created>
  <dcterms:modified xsi:type="dcterms:W3CDTF">2026-10-02T15:09:03.177Z</dcterms:modified>
</cp:coreProperties>
</file>

<file path=docProps/custom.xml><?xml version="1.0" encoding="utf-8"?>
<Properties xmlns="http://schemas.openxmlformats.org/officeDocument/2006/custom-properties" xmlns:vt="http://schemas.openxmlformats.org/officeDocument/2006/docPropsVTypes"/>
</file>