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89B1C" w14:textId="77777777" w:rsidR="00D3600E" w:rsidRDefault="00000000">
      <w:pPr>
        <w:pStyle w:val="Title"/>
        <w:framePr w:wrap="notBeside"/>
      </w:pPr>
      <w:r>
        <w:t xml:space="preserve"> Post-Treated Spent Bleaching Earth (PSBE) as Cementitious Material</w:t>
      </w:r>
    </w:p>
    <w:p w14:paraId="5DE3814C" w14:textId="31238602" w:rsidR="00D3600E" w:rsidRDefault="00BD3622" w:rsidP="008304F5">
      <w:pPr>
        <w:pStyle w:val="Authors"/>
        <w:framePr w:wrap="notBeside" w:x="1604" w:y="1352"/>
        <w:spacing w:line="276" w:lineRule="auto"/>
      </w:pPr>
      <w:r>
        <w:t>j,x,</w:t>
      </w:r>
      <w:r w:rsidR="003344C6">
        <w:t>y</w:t>
      </w:r>
      <w:r>
        <w:t>,</w:t>
      </w:r>
      <w:r w:rsidR="003344C6">
        <w:t>z</w:t>
      </w:r>
      <w:r>
        <w:t>,</w:t>
      </w:r>
      <w:r w:rsidR="003344C6">
        <w:t>a</w:t>
      </w:r>
      <w:r>
        <w:rPr>
          <w:lang w:val="sv-SE"/>
        </w:rPr>
        <w:br w:type="textWrapping" w:clear="all"/>
      </w:r>
      <w:r>
        <w:rPr>
          <w:i/>
        </w:rPr>
        <w:t>Civil Engineering Department</w:t>
      </w:r>
      <w:r>
        <w:rPr>
          <w:i/>
          <w:lang w:val="id-ID"/>
        </w:rPr>
        <w:t xml:space="preserve">, </w:t>
      </w:r>
      <w:r>
        <w:rPr>
          <w:i/>
        </w:rPr>
        <w:t>Institut Teknologi Sepuluh Nopember Surabaya (ITS)</w:t>
      </w:r>
      <w:r>
        <w:br w:type="textWrapping" w:clear="all"/>
      </w:r>
      <w:r>
        <w:rPr>
          <w:i/>
        </w:rPr>
        <w:t>e-mail</w:t>
      </w:r>
      <w:r>
        <w:t>: jevon</w:t>
      </w:r>
      <w:r w:rsidR="00C9541F">
        <w:t>080101@outlook</w:t>
      </w:r>
      <w:r>
        <w:t>.com</w:t>
      </w:r>
    </w:p>
    <w:p w14:paraId="7BE431D3" w14:textId="77777777" w:rsidR="00D3600E" w:rsidRDefault="00000000">
      <w:pPr>
        <w:pStyle w:val="Abstract"/>
        <w:ind w:firstLine="0"/>
      </w:pPr>
      <w:r>
        <w:rPr>
          <w:i/>
          <w:iCs/>
        </w:rPr>
        <w:t>Abstract</w:t>
      </w:r>
      <w:r>
        <w:t>—PSBE, which stands for post-treated spent bleaching earth, is a term used to describe SBE (Spent Bleaching Earth) that has undergone a specific type of treatment. The purpose of the treatment is to remove the oil content from the SBE, and there are several methods available for achieving this.</w:t>
      </w:r>
    </w:p>
    <w:p w14:paraId="7C585719" w14:textId="77777777" w:rsidR="00D3600E" w:rsidRDefault="00D3600E">
      <w:pPr>
        <w:pStyle w:val="Abstract"/>
        <w:ind w:firstLine="0"/>
      </w:pPr>
    </w:p>
    <w:p w14:paraId="64124634" w14:textId="77777777" w:rsidR="00D3600E" w:rsidRDefault="00000000">
      <w:pPr>
        <w:pStyle w:val="Abstract"/>
        <w:ind w:firstLine="0"/>
      </w:pPr>
      <w:r>
        <w:t>In this paper, we will be using acetone as the solvent agent to treat SBE. Acetone is a commonly used solvent that is highly effective in removing oil from various materials. We will compare the resulting PSBE with PCC (Portland cement concrete) as the workbench standard and fly ash, which is the most commonly used substitute for cement in concrete production.</w:t>
      </w:r>
    </w:p>
    <w:p w14:paraId="2C1C16ED" w14:textId="77777777" w:rsidR="00D3600E" w:rsidRDefault="00D3600E">
      <w:pPr>
        <w:pStyle w:val="Abstract"/>
        <w:ind w:firstLine="0"/>
        <w:rPr>
          <w:lang w:val="sv-SE"/>
        </w:rPr>
      </w:pPr>
    </w:p>
    <w:p w14:paraId="4CA85A5D" w14:textId="77777777" w:rsidR="00D3600E" w:rsidRDefault="00000000">
      <w:pPr>
        <w:pStyle w:val="Abstract"/>
        <w:ind w:firstLine="0"/>
      </w:pPr>
      <w:r>
        <w:t>The comparison will be based on various properties such as strength, durability, and workability. By comparing the properties of PSBE with those of PCC and fly ash, we could determine the feasibility of using PSBE as a substitute for cement.</w:t>
      </w:r>
    </w:p>
    <w:p w14:paraId="719F7A93" w14:textId="77777777" w:rsidR="00D3600E" w:rsidRDefault="00D3600E">
      <w:pPr>
        <w:pStyle w:val="Abstract"/>
        <w:rPr>
          <w:lang w:val="sv-SE"/>
        </w:rPr>
      </w:pPr>
    </w:p>
    <w:p w14:paraId="0E2E3C9C" w14:textId="77777777" w:rsidR="00D3600E" w:rsidRDefault="00000000">
      <w:pPr>
        <w:pStyle w:val="IndexTerms"/>
        <w:ind w:firstLine="0"/>
        <w:rPr>
          <w:lang w:val="id-ID"/>
        </w:rPr>
      </w:pPr>
      <w:r>
        <w:rPr>
          <w:i/>
          <w:iCs/>
          <w:lang w:val="sv-SE"/>
        </w:rPr>
        <w:t>K</w:t>
      </w:r>
      <w:r>
        <w:rPr>
          <w:i/>
          <w:iCs/>
        </w:rPr>
        <w:t>eywords</w:t>
      </w:r>
      <w:r>
        <w:rPr>
          <w:lang w:val="sv-SE"/>
        </w:rPr>
        <w:t>—</w:t>
      </w:r>
      <w:r>
        <w:t xml:space="preserve">Acetone, Comparison, Fly ash, PCC, PSBE, SBE, Treatment </w:t>
      </w:r>
    </w:p>
    <w:p w14:paraId="1ED7F308" w14:textId="77777777" w:rsidR="00D3600E" w:rsidRDefault="00000000">
      <w:pPr>
        <w:pStyle w:val="Heading1"/>
        <w:spacing w:before="360"/>
        <w:rPr>
          <w:lang w:val="id-ID"/>
        </w:rPr>
      </w:pPr>
      <w:r>
        <w:t>INTRODUCTION</w:t>
      </w:r>
    </w:p>
    <w:p w14:paraId="5D9342E3" w14:textId="77777777" w:rsidR="00D3600E" w:rsidRDefault="00000000">
      <w:pPr>
        <w:pStyle w:val="Text"/>
        <w:keepNext/>
        <w:framePr w:dropCap="drop" w:lines="2" w:wrap="auto" w:vAnchor="text" w:hAnchor="text" w:y="1"/>
        <w:spacing w:line="480" w:lineRule="exact"/>
        <w:ind w:firstLine="0"/>
      </w:pPr>
      <w:r>
        <w:rPr>
          <w:position w:val="-3"/>
          <w:sz w:val="56"/>
          <w:szCs w:val="56"/>
        </w:rPr>
        <w:t>S</w:t>
      </w:r>
    </w:p>
    <w:p w14:paraId="4860116D" w14:textId="023B5D66" w:rsidR="008304F5" w:rsidRDefault="00000000">
      <w:pPr>
        <w:pStyle w:val="Text"/>
        <w:ind w:firstLine="0"/>
      </w:pPr>
      <w:r>
        <w:t>pent</w:t>
      </w:r>
      <w:r>
        <w:rPr>
          <w:lang w:val="id-ID"/>
        </w:rPr>
        <w:t xml:space="preserve"> </w:t>
      </w:r>
      <w:r>
        <w:t xml:space="preserve">bleaching earth or fuller’s earth is a waste from oil and fat industry. SBE is primarily composed of clay minerals, such as </w:t>
      </w:r>
      <w:r w:rsidR="00825643">
        <w:t>I</w:t>
      </w:r>
      <w:r>
        <w:t xml:space="preserve">llite, </w:t>
      </w:r>
      <w:r w:rsidR="00825643">
        <w:t xml:space="preserve">Kaolinite, </w:t>
      </w:r>
      <w:r>
        <w:t>and organic matter, including residual oil and various impurities</w:t>
      </w:r>
      <w:r w:rsidR="006E2B3C">
        <w:t xml:space="preserve"> </w:t>
      </w:r>
      <w:bookmarkStart w:id="0" w:name="ZOTERO_BREF_Vw1QvmontN34"/>
      <w:r w:rsidR="00EB46E1" w:rsidRPr="00EB46E1">
        <w:t>[1]</w:t>
      </w:r>
      <w:bookmarkEnd w:id="0"/>
      <w:r>
        <w:t xml:space="preserve">. SBE is generated during the oil refinement procedure. As such, it is necessary to first remove the oil from SBE. </w:t>
      </w:r>
    </w:p>
    <w:p w14:paraId="572FA561" w14:textId="391EB720" w:rsidR="005C0154" w:rsidRDefault="00CD683A" w:rsidP="0046324F">
      <w:pPr>
        <w:pStyle w:val="Text"/>
      </w:pPr>
      <w:r>
        <w:t xml:space="preserve">There are many attempts in </w:t>
      </w:r>
      <w:r w:rsidR="00E65FA2">
        <w:t xml:space="preserve">removing PSBE’s oil content. Some uses extraction </w:t>
      </w:r>
      <w:bookmarkStart w:id="1" w:name="ZOTERO_BREF_8RJBCOi0IVBi"/>
      <w:r w:rsidR="00EB46E1" w:rsidRPr="00EB46E1">
        <w:t>[2]</w:t>
      </w:r>
      <w:bookmarkEnd w:id="1"/>
      <w:r w:rsidR="00E65FA2">
        <w:t xml:space="preserve"> while some uses </w:t>
      </w:r>
      <w:r w:rsidR="00D7418B">
        <w:t xml:space="preserve">heat regeneration </w:t>
      </w:r>
      <w:bookmarkStart w:id="2" w:name="ZOTERO_BREF_zsCFDx6LKATQ"/>
      <w:r w:rsidR="00EB46E1" w:rsidRPr="00EB46E1">
        <w:t>[3]</w:t>
      </w:r>
      <w:bookmarkEnd w:id="2"/>
      <w:r w:rsidR="00E65FA2">
        <w:t xml:space="preserve">. </w:t>
      </w:r>
      <w:r w:rsidR="009326B0">
        <w:t xml:space="preserve">This research would lean toward the former as </w:t>
      </w:r>
      <w:r w:rsidR="00D7418B">
        <w:t>the later</w:t>
      </w:r>
      <w:r w:rsidR="009326B0">
        <w:t xml:space="preserve"> would </w:t>
      </w:r>
      <w:r w:rsidR="00C157DA">
        <w:t>cause CO</w:t>
      </w:r>
      <w:r w:rsidR="00C157DA" w:rsidRPr="00D7418B">
        <w:rPr>
          <w:vertAlign w:val="subscript"/>
        </w:rPr>
        <w:t>2</w:t>
      </w:r>
      <w:r w:rsidR="00C157DA">
        <w:t xml:space="preserve"> emission, which is opposed to the research goal itself.</w:t>
      </w:r>
      <w:r>
        <w:t xml:space="preserve"> </w:t>
      </w:r>
    </w:p>
    <w:p w14:paraId="1B02A01A" w14:textId="5F066632" w:rsidR="00AD5564" w:rsidRDefault="00AD5564" w:rsidP="00D51001">
      <w:pPr>
        <w:pStyle w:val="Text"/>
      </w:pPr>
      <w:r w:rsidRPr="00AD5564">
        <w:t xml:space="preserve">The chemical used for extraction can be either a polar or non-polar solvent </w:t>
      </w:r>
      <w:bookmarkStart w:id="3" w:name="ZOTERO_BREF_pvcU4lAfXqde"/>
      <w:r w:rsidR="00EB46E1" w:rsidRPr="00EB46E1">
        <w:t>[4]</w:t>
      </w:r>
      <w:bookmarkEnd w:id="3"/>
      <w:r w:rsidRPr="00AD5564">
        <w:t xml:space="preserve">. However, when using an alcohol-based solvent like methanol, heat regeneration is required to remove any remaining toxic substances </w:t>
      </w:r>
      <w:bookmarkStart w:id="4" w:name="ZOTERO_BREF_jguIW4rrDBEf"/>
      <w:r w:rsidR="00EB46E1" w:rsidRPr="00EB46E1">
        <w:t>[5]</w:t>
      </w:r>
      <w:bookmarkEnd w:id="4"/>
      <w:r w:rsidRPr="00AD5564">
        <w:t>.</w:t>
      </w:r>
      <w:r w:rsidR="003B3677">
        <w:t xml:space="preserve"> But more often than not, extraction followed by heat regeneration would be more efficient than simply using solvent extraction </w:t>
      </w:r>
      <w:bookmarkStart w:id="5" w:name="ZOTERO_BREF_xVVo3HhmHiOM"/>
      <w:r w:rsidR="00EB46E1" w:rsidRPr="00EB46E1">
        <w:t>[1]</w:t>
      </w:r>
      <w:bookmarkEnd w:id="5"/>
      <w:r w:rsidR="003B3677">
        <w:t xml:space="preserve">. </w:t>
      </w:r>
    </w:p>
    <w:p w14:paraId="40D9D22E" w14:textId="0B0F1992" w:rsidR="003C60FD" w:rsidRDefault="0058274C" w:rsidP="00D51001">
      <w:pPr>
        <w:pStyle w:val="Text"/>
      </w:pPr>
      <w:r>
        <w:t xml:space="preserve">In this research, acetone would be </w:t>
      </w:r>
      <w:r w:rsidR="003C60FD">
        <w:t>utilized</w:t>
      </w:r>
      <w:r>
        <w:t xml:space="preserve"> as the solvent agent. Acetone is a </w:t>
      </w:r>
      <w:r w:rsidR="003C60FD">
        <w:t>widely used</w:t>
      </w:r>
      <w:r>
        <w:t xml:space="preserve"> solvent </w:t>
      </w:r>
      <w:r w:rsidR="003C60FD">
        <w:t>known for its effectiveness in removing</w:t>
      </w:r>
      <w:r>
        <w:t xml:space="preserve"> </w:t>
      </w:r>
      <w:bookmarkStart w:id="6" w:name="ZOTERO_BREF_zivUbqRSYYfu"/>
      <w:r w:rsidR="00EB46E1" w:rsidRPr="00EB46E1">
        <w:t>[6]</w:t>
      </w:r>
      <w:bookmarkEnd w:id="6"/>
      <w:r>
        <w:t>. Acetone’s unique property enables it to</w:t>
      </w:r>
      <w:r w:rsidR="003C60FD">
        <w:t xml:space="preserve"> function as</w:t>
      </w:r>
      <w:r>
        <w:t xml:space="preserve"> both polar and nonpolar solvent </w:t>
      </w:r>
      <w:bookmarkStart w:id="7" w:name="ZOTERO_BREF_aLLgzONwYiZP"/>
      <w:r w:rsidR="00EB46E1" w:rsidRPr="00EB46E1">
        <w:t>[7]</w:t>
      </w:r>
      <w:bookmarkEnd w:id="7"/>
      <w:r>
        <w:t xml:space="preserve">. </w:t>
      </w:r>
      <w:r w:rsidR="003C60FD" w:rsidRPr="003C60FD">
        <w:t>Additionally, acetone is readily available and more cost-effective compared to alternative solvents like n-hexane and benzene.</w:t>
      </w:r>
    </w:p>
    <w:p w14:paraId="0A527027" w14:textId="168D191C" w:rsidR="0058274C" w:rsidRDefault="0058274C" w:rsidP="00891ED2">
      <w:pPr>
        <w:pStyle w:val="Text"/>
      </w:pPr>
      <w:r w:rsidRPr="0058274C">
        <w:t>This research focused on the solvent extraction procedure by identifying the variables related to the extraction. Therefore, it aims to provide a recommendation on the most effective treatment method to be used.</w:t>
      </w:r>
      <w:r w:rsidR="00891ED2">
        <w:t xml:space="preserve"> </w:t>
      </w:r>
      <w:r>
        <w:t xml:space="preserve">Since the aim of this experiment is to evaluate the potential of post-treated spent bleaching earth (PSBE) as a sustainable cement substitute. The properties of PSBE would be compared with two other common cementitious materials: fly ash and Portland Composite Cement (PCC). </w:t>
      </w:r>
    </w:p>
    <w:p w14:paraId="5E8100FE" w14:textId="771428D2" w:rsidR="0058274C" w:rsidRDefault="00000000" w:rsidP="0058274C">
      <w:pPr>
        <w:pStyle w:val="Text"/>
      </w:pPr>
      <w:r>
        <w:t>We would be making two types of samples: cement paste</w:t>
      </w:r>
      <w:r w:rsidR="004B7C63">
        <w:t>s</w:t>
      </w:r>
      <w:r>
        <w:t xml:space="preserve"> and mortars. Cement paste </w:t>
      </w:r>
      <w:r w:rsidR="00891ED2">
        <w:t xml:space="preserve">could be </w:t>
      </w:r>
      <w:r>
        <w:t xml:space="preserve">used to assess early behavior of the cementitious materials, such as its setting time </w:t>
      </w:r>
      <w:r w:rsidR="005B3A84">
        <w:t>and strength</w:t>
      </w:r>
      <w:r>
        <w:t>. On the other hand, mortar could be used to assess and evaluate the cementitious material properties, such as its hydration heat</w:t>
      </w:r>
      <w:r w:rsidR="00D10675">
        <w:t xml:space="preserve"> rate</w:t>
      </w:r>
      <w:r>
        <w:t xml:space="preserve"> and workability. </w:t>
      </w:r>
    </w:p>
    <w:p w14:paraId="7B97015F" w14:textId="1D41E5AB" w:rsidR="00D3600E" w:rsidRDefault="00000000">
      <w:pPr>
        <w:pStyle w:val="Text"/>
        <w:rPr>
          <w:lang w:val="sv-SE"/>
        </w:rPr>
      </w:pPr>
      <w:r>
        <w:t xml:space="preserve">In summary, our experiment </w:t>
      </w:r>
      <w:r w:rsidR="004B7C63">
        <w:t>involves</w:t>
      </w:r>
      <w:r>
        <w:t xml:space="preserve"> making and testing cement paste and mortar samples using PSBE, fly ash, and PCC</w:t>
      </w:r>
      <w:r w:rsidR="004B7C63">
        <w:t xml:space="preserve"> as cementitious materials</w:t>
      </w:r>
      <w:r>
        <w:t xml:space="preserve">. By conducting tests on these samples, we would be able to compare and evaluate PSBE’s properties against other materials.  </w:t>
      </w:r>
    </w:p>
    <w:p w14:paraId="6B1C9F08" w14:textId="77777777" w:rsidR="00D3600E" w:rsidRDefault="00000000">
      <w:pPr>
        <w:pStyle w:val="Heading1"/>
        <w:spacing w:before="360"/>
      </w:pPr>
      <w:r>
        <w:t>RESEARCH METHODOLOGY</w:t>
      </w:r>
    </w:p>
    <w:p w14:paraId="440DEA1F" w14:textId="77777777" w:rsidR="00D3600E" w:rsidRDefault="00000000">
      <w:pPr>
        <w:pStyle w:val="Heading2"/>
        <w:spacing w:before="0"/>
      </w:pPr>
      <w:r>
        <w:t>PSBE Treatment Variation</w:t>
      </w:r>
    </w:p>
    <w:p w14:paraId="52622639" w14:textId="65E58730" w:rsidR="00AA6E32" w:rsidRDefault="00000000" w:rsidP="004B7C63">
      <w:pPr>
        <w:pStyle w:val="Text"/>
      </w:pPr>
      <w:r>
        <w:t>The first thing ought to be checked is the optimum acetone ratio. We need to know the effects of different acetone ratios on SBE. Additionally, we should investigate whether different SBE quantities (with the same SBE:</w:t>
      </w:r>
      <w:r w:rsidR="004B7C63">
        <w:t xml:space="preserve"> Acetone </w:t>
      </w:r>
      <w:r>
        <w:t>ratio) affect PSBE’s oil content. Figure 1 contains a brief linked diagram that briefly illustrates the variations involved:</w:t>
      </w:r>
    </w:p>
    <w:p w14:paraId="1A613399" w14:textId="46D9C294" w:rsidR="00D3600E" w:rsidRDefault="00127008">
      <w:pPr>
        <w:pStyle w:val="Text"/>
        <w:jc w:val="center"/>
      </w:pPr>
      <w:r>
        <w:rPr>
          <w:noProof/>
        </w:rPr>
        <w:drawing>
          <wp:inline distT="0" distB="0" distL="0" distR="0" wp14:anchorId="7D03FEC6" wp14:editId="2637D457">
            <wp:extent cx="1775460" cy="179070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1790700"/>
                    </a:xfrm>
                    <a:prstGeom prst="rect">
                      <a:avLst/>
                    </a:prstGeom>
                    <a:noFill/>
                    <a:ln>
                      <a:noFill/>
                    </a:ln>
                  </pic:spPr>
                </pic:pic>
              </a:graphicData>
            </a:graphic>
          </wp:inline>
        </w:drawing>
      </w:r>
    </w:p>
    <w:p w14:paraId="48C46344" w14:textId="663ED38B" w:rsidR="007F6F8A" w:rsidRPr="004B7C63" w:rsidRDefault="00000000" w:rsidP="004B7C63">
      <w:pPr>
        <w:pStyle w:val="Caption"/>
        <w:jc w:val="center"/>
        <w:rPr>
          <w:color w:val="000000"/>
        </w:rPr>
      </w:pPr>
      <w:r w:rsidRPr="007F6F8A">
        <w:rPr>
          <w:color w:val="000000"/>
        </w:rPr>
        <w:t xml:space="preserve">Figure </w:t>
      </w:r>
      <w:r w:rsidRPr="007F6F8A">
        <w:rPr>
          <w:color w:val="000000"/>
        </w:rPr>
        <w:fldChar w:fldCharType="begin"/>
      </w:r>
      <w:r w:rsidRPr="007F6F8A">
        <w:rPr>
          <w:color w:val="000000"/>
        </w:rPr>
        <w:instrText xml:space="preserve"> SEQ Figure \* Arabic </w:instrText>
      </w:r>
      <w:r w:rsidRPr="007F6F8A">
        <w:rPr>
          <w:color w:val="000000"/>
        </w:rPr>
        <w:fldChar w:fldCharType="separate"/>
      </w:r>
      <w:r w:rsidR="00764242">
        <w:rPr>
          <w:noProof/>
          <w:color w:val="000000"/>
        </w:rPr>
        <w:t>1</w:t>
      </w:r>
      <w:r w:rsidRPr="007F6F8A">
        <w:rPr>
          <w:color w:val="000000"/>
        </w:rPr>
        <w:fldChar w:fldCharType="end"/>
      </w:r>
      <w:r w:rsidRPr="007F6F8A">
        <w:rPr>
          <w:color w:val="000000"/>
        </w:rPr>
        <w:t xml:space="preserve">. </w:t>
      </w:r>
      <w:r w:rsidRPr="007F6F8A">
        <w:rPr>
          <w:b w:val="0"/>
          <w:bCs w:val="0"/>
          <w:color w:val="000000"/>
        </w:rPr>
        <w:t xml:space="preserve">SBE treatment variation </w:t>
      </w:r>
    </w:p>
    <w:p w14:paraId="0CF2EDC7" w14:textId="77777777" w:rsidR="00D51001" w:rsidRDefault="00D51001" w:rsidP="00D51001">
      <w:pPr>
        <w:pStyle w:val="Text"/>
        <w:spacing w:line="240" w:lineRule="auto"/>
      </w:pPr>
    </w:p>
    <w:p w14:paraId="76CCDEDA" w14:textId="77777777" w:rsidR="006E3955" w:rsidRDefault="006E3955">
      <w:pPr>
        <w:pStyle w:val="Text"/>
      </w:pPr>
      <w:r w:rsidRPr="006E3955">
        <w:t xml:space="preserve">The treatment itself would involve two variables (Figure 1): the SBE to acetone ratio and the volume of SBE. Adding 1 kg </w:t>
      </w:r>
      <w:r w:rsidRPr="006E3955">
        <w:lastRenderedPageBreak/>
        <w:t>is equivalent to adding 2 liters of acetone. In total, we would have 9 different variations resulting from the different combinations.</w:t>
      </w:r>
    </w:p>
    <w:p w14:paraId="3120FB2D" w14:textId="24734FE6" w:rsidR="00D3600E" w:rsidRDefault="007F6F8A">
      <w:pPr>
        <w:pStyle w:val="Text"/>
      </w:pPr>
      <w:r>
        <w:t>To ensure that the most suitable variation is chosen, we w</w:t>
      </w:r>
      <w:r w:rsidR="00C072D0">
        <w:t>ould</w:t>
      </w:r>
      <w:r>
        <w:t xml:space="preserve"> consider two critical factors: the oil content percentage and </w:t>
      </w:r>
      <w:r w:rsidR="00C072D0">
        <w:t>the</w:t>
      </w:r>
      <w:r>
        <w:t xml:space="preserve"> acetone ratio. </w:t>
      </w:r>
      <w:r w:rsidR="00C072D0">
        <w:t xml:space="preserve">Since our main goal is to reduce the oil content of the SBE, the oil content percentage will be the main consideration. However, the acetone ratio would also be another consideration as the amount of acetone used would be impacting the economic side of things. </w:t>
      </w:r>
    </w:p>
    <w:p w14:paraId="509D7888" w14:textId="77777777" w:rsidR="00780875" w:rsidRDefault="00780875">
      <w:pPr>
        <w:pStyle w:val="Text"/>
      </w:pPr>
    </w:p>
    <w:p w14:paraId="5950AE29" w14:textId="77777777" w:rsidR="00D3600E" w:rsidRDefault="00000000" w:rsidP="00047C72">
      <w:pPr>
        <w:pStyle w:val="Heading2"/>
      </w:pPr>
      <w:r>
        <w:t>PSBE treatment method</w:t>
      </w:r>
    </w:p>
    <w:p w14:paraId="58E0AF72" w14:textId="202795E1" w:rsidR="00D51001" w:rsidRDefault="00000000" w:rsidP="00D51001">
      <w:pPr>
        <w:pStyle w:val="Text"/>
      </w:pPr>
      <w:r>
        <w:t>The treatment</w:t>
      </w:r>
      <w:r w:rsidR="00991E5C">
        <w:t xml:space="preserve"> process</w:t>
      </w:r>
      <w:r>
        <w:t xml:space="preserve"> </w:t>
      </w:r>
      <w:r w:rsidR="00991E5C">
        <w:t>begins</w:t>
      </w:r>
      <w:r>
        <w:t xml:space="preserve"> by </w:t>
      </w:r>
      <w:r w:rsidR="00991E5C">
        <w:t xml:space="preserve">measuring the </w:t>
      </w:r>
      <w:r>
        <w:t xml:space="preserve">SBE to acetone ratio. </w:t>
      </w:r>
      <w:r w:rsidR="00991E5C">
        <w:t>For each kilogram of SBE, we’d add one liter of acetone (the specific ratios used are listed in Figure 1)</w:t>
      </w:r>
      <w:r>
        <w:t>.</w:t>
      </w:r>
    </w:p>
    <w:p w14:paraId="21ADC20C" w14:textId="620620DC" w:rsidR="00D51001" w:rsidRDefault="00000000" w:rsidP="00D51001">
      <w:pPr>
        <w:pStyle w:val="Text"/>
      </w:pPr>
      <w:r>
        <w:t xml:space="preserve"> Next, we would mix SBE and acetone </w:t>
      </w:r>
      <w:r w:rsidR="00991E5C">
        <w:t xml:space="preserve">thoroughly </w:t>
      </w:r>
      <w:r>
        <w:t xml:space="preserve">for 30 minutes, </w:t>
      </w:r>
      <w:r w:rsidR="00991E5C">
        <w:t xml:space="preserve">with </w:t>
      </w:r>
      <w:r>
        <w:t xml:space="preserve">15 minutes at a slow speed </w:t>
      </w:r>
      <w:r w:rsidR="00991E5C">
        <w:t>followed by another</w:t>
      </w:r>
      <w:r>
        <w:t xml:space="preserve"> 15 at a medium speed. We</w:t>
      </w:r>
      <w:r w:rsidR="001312DD">
        <w:t>’d</w:t>
      </w:r>
      <w:r>
        <w:t xml:space="preserve"> then </w:t>
      </w:r>
      <w:r w:rsidR="00991E5C">
        <w:t>allow the mixture to</w:t>
      </w:r>
      <w:r>
        <w:t xml:space="preserve"> rest </w:t>
      </w:r>
      <w:r w:rsidR="00991E5C">
        <w:t>for 24 hours at a moderate temperature</w:t>
      </w:r>
      <w:r>
        <w:t xml:space="preserve">. </w:t>
      </w:r>
    </w:p>
    <w:p w14:paraId="1073E9F2" w14:textId="6EF78ED1" w:rsidR="00D51001" w:rsidRDefault="00FC7231" w:rsidP="00D51001">
      <w:pPr>
        <w:pStyle w:val="Text"/>
      </w:pPr>
      <w:r w:rsidRPr="00FC7231">
        <w:t>After 24 hours, we would separate the SBE from the acetone and allow the remaining SBE to dry in the open air until it is no longer damp (the drying time may vary each day). The acetone would be discarded as recycling acetone is not part of this research. Once the SBE is dry, we would place it in the oven for an additional 24 hours to ensure that all moisture has been removed.</w:t>
      </w:r>
      <w:r>
        <w:t xml:space="preserve"> </w:t>
      </w:r>
      <w:r w:rsidR="00991E5C">
        <w:t xml:space="preserve">The resulting PSBE would then be stored in a zip lock bag to prevent moisture absorption. </w:t>
      </w:r>
      <w:r w:rsidR="000E08DA">
        <w:t>W</w:t>
      </w:r>
      <w:r w:rsidR="00991E5C">
        <w:t xml:space="preserve">e would </w:t>
      </w:r>
      <w:r w:rsidR="000E08DA">
        <w:t xml:space="preserve">then </w:t>
      </w:r>
      <w:r w:rsidR="00991E5C">
        <w:t>take a 100-grams sample</w:t>
      </w:r>
      <w:r w:rsidR="000E08DA">
        <w:t xml:space="preserve"> to</w:t>
      </w:r>
      <w:r w:rsidR="00991E5C">
        <w:t xml:space="preserve"> measure its oil content. </w:t>
      </w:r>
    </w:p>
    <w:p w14:paraId="7CA051B0" w14:textId="77777777" w:rsidR="00991E5C" w:rsidRDefault="00991E5C">
      <w:pPr>
        <w:pStyle w:val="Text"/>
      </w:pPr>
      <w:r>
        <w:t>In summary, the treatment process involves measuring SBE to acetone ratio, mixing SBE and acetone thoroughly, allowing the mixture to rest, separating SBE from acetone</w:t>
      </w:r>
      <w:r w:rsidR="003F34E8">
        <w:t xml:space="preserve">, drying the SBE, and finally storing the resulting PSBE. </w:t>
      </w:r>
      <w:r w:rsidR="00837B28">
        <w:t xml:space="preserve">The 100-gram sample is then taken for oil content analysis. </w:t>
      </w:r>
    </w:p>
    <w:p w14:paraId="53B3B465" w14:textId="77777777" w:rsidR="003E7038" w:rsidRDefault="003E7038">
      <w:pPr>
        <w:pStyle w:val="Text"/>
        <w:rPr>
          <w:color w:val="FF0000"/>
          <w:lang w:val="sv-SE"/>
        </w:rPr>
      </w:pPr>
    </w:p>
    <w:p w14:paraId="2D6AC859" w14:textId="77777777" w:rsidR="00D3600E" w:rsidRDefault="00000000">
      <w:pPr>
        <w:pStyle w:val="Heading2"/>
      </w:pPr>
      <w:r>
        <w:t>Cement Paste Variation</w:t>
      </w:r>
    </w:p>
    <w:p w14:paraId="7494B819" w14:textId="6A2B68D0" w:rsidR="00D3600E" w:rsidRDefault="00000000">
      <w:pPr>
        <w:pStyle w:val="Text"/>
      </w:pPr>
      <w:r>
        <w:t xml:space="preserve">There are a total of three materials that we need to </w:t>
      </w:r>
      <w:r w:rsidR="00991E5C">
        <w:t>compare:</w:t>
      </w:r>
      <w:r>
        <w:t xml:space="preserve"> PCC, fly ash, and PSBE. We have decided that both fly ash and PSBE would replace 5%, 10%, and 15% of </w:t>
      </w:r>
      <w:r w:rsidR="006B5B2C">
        <w:t xml:space="preserve">the </w:t>
      </w:r>
      <w:r>
        <w:t>PCC</w:t>
      </w:r>
      <w:r w:rsidR="006B5B2C">
        <w:t xml:space="preserve"> used</w:t>
      </w:r>
      <w:r>
        <w:t xml:space="preserve">. This </w:t>
      </w:r>
      <w:r w:rsidR="007A42D2">
        <w:t xml:space="preserve">variation </w:t>
      </w:r>
      <w:r>
        <w:t xml:space="preserve">is summarized in Figure </w:t>
      </w:r>
      <w:r w:rsidR="00CE42FD">
        <w:t>2</w:t>
      </w:r>
      <w:r>
        <w:t>.</w:t>
      </w:r>
      <w:r w:rsidR="007A42D2">
        <w:t xml:space="preserve"> Table 2 contains the tabulated version of Figure 2</w:t>
      </w:r>
    </w:p>
    <w:p w14:paraId="08679903" w14:textId="77777777" w:rsidR="00991E5C" w:rsidRDefault="00991E5C">
      <w:pPr>
        <w:pStyle w:val="Text"/>
      </w:pPr>
    </w:p>
    <w:p w14:paraId="0965BA5F" w14:textId="34A5FB35" w:rsidR="00E33F68" w:rsidRDefault="00127008" w:rsidP="007A42D2">
      <w:pPr>
        <w:pStyle w:val="Text"/>
        <w:keepNext/>
        <w:ind w:firstLine="0"/>
        <w:jc w:val="center"/>
      </w:pPr>
      <w:r>
        <w:rPr>
          <w:noProof/>
        </w:rPr>
        <w:drawing>
          <wp:inline distT="0" distB="0" distL="0" distR="0" wp14:anchorId="1D51EB04" wp14:editId="5FF77DE7">
            <wp:extent cx="2827020" cy="1706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020" cy="1706880"/>
                    </a:xfrm>
                    <a:prstGeom prst="rect">
                      <a:avLst/>
                    </a:prstGeom>
                    <a:noFill/>
                    <a:ln>
                      <a:noFill/>
                    </a:ln>
                  </pic:spPr>
                </pic:pic>
              </a:graphicData>
            </a:graphic>
          </wp:inline>
        </w:drawing>
      </w:r>
    </w:p>
    <w:p w14:paraId="1EAB7D6B" w14:textId="6D2C93E6" w:rsidR="00D3600E" w:rsidRDefault="00E33F68" w:rsidP="00E33F68">
      <w:pPr>
        <w:pStyle w:val="Caption"/>
        <w:jc w:val="center"/>
        <w:rPr>
          <w:b w:val="0"/>
          <w:bCs w:val="0"/>
          <w:color w:val="auto"/>
        </w:rPr>
      </w:pPr>
      <w:r w:rsidRPr="00E33F68">
        <w:rPr>
          <w:color w:val="auto"/>
        </w:rPr>
        <w:t xml:space="preserve">Figure </w:t>
      </w:r>
      <w:r w:rsidRPr="00E33F68">
        <w:rPr>
          <w:color w:val="auto"/>
        </w:rPr>
        <w:fldChar w:fldCharType="begin"/>
      </w:r>
      <w:r w:rsidRPr="00E33F68">
        <w:rPr>
          <w:color w:val="auto"/>
        </w:rPr>
        <w:instrText xml:space="preserve"> SEQ Figure \* ARABIC </w:instrText>
      </w:r>
      <w:r w:rsidRPr="00E33F68">
        <w:rPr>
          <w:color w:val="auto"/>
        </w:rPr>
        <w:fldChar w:fldCharType="separate"/>
      </w:r>
      <w:r w:rsidR="00764242">
        <w:rPr>
          <w:noProof/>
          <w:color w:val="auto"/>
        </w:rPr>
        <w:t>2</w:t>
      </w:r>
      <w:r w:rsidRPr="00E33F68">
        <w:rPr>
          <w:color w:val="auto"/>
        </w:rPr>
        <w:fldChar w:fldCharType="end"/>
      </w:r>
      <w:r w:rsidRPr="00E33F68">
        <w:rPr>
          <w:color w:val="auto"/>
        </w:rPr>
        <w:t xml:space="preserve">. </w:t>
      </w:r>
      <w:r w:rsidRPr="00E33F68">
        <w:rPr>
          <w:b w:val="0"/>
          <w:bCs w:val="0"/>
          <w:color w:val="auto"/>
        </w:rPr>
        <w:t>Cement paste variation</w:t>
      </w:r>
    </w:p>
    <w:p w14:paraId="13C197A1" w14:textId="77777777" w:rsidR="007A42D2" w:rsidRDefault="007A42D2" w:rsidP="007A42D2"/>
    <w:p w14:paraId="427103BB" w14:textId="77777777" w:rsidR="007A42D2" w:rsidRDefault="007A42D2" w:rsidP="007A42D2"/>
    <w:p w14:paraId="57840025" w14:textId="77777777" w:rsidR="007A42D2" w:rsidRPr="007A42D2" w:rsidRDefault="007A42D2" w:rsidP="007A42D2"/>
    <w:p w14:paraId="1AC5FC68" w14:textId="0CD1B32A" w:rsidR="007A42D2" w:rsidRPr="007A42D2" w:rsidRDefault="007A42D2" w:rsidP="007A42D2">
      <w:pPr>
        <w:pStyle w:val="Caption"/>
        <w:keepNext/>
        <w:rPr>
          <w:b w:val="0"/>
          <w:bCs w:val="0"/>
          <w:color w:val="auto"/>
        </w:rPr>
      </w:pPr>
      <w:r w:rsidRPr="007A42D2">
        <w:rPr>
          <w:color w:val="auto"/>
        </w:rPr>
        <w:t xml:space="preserve">Table </w:t>
      </w:r>
      <w:r w:rsidRPr="007A42D2">
        <w:rPr>
          <w:color w:val="auto"/>
        </w:rPr>
        <w:fldChar w:fldCharType="begin"/>
      </w:r>
      <w:r w:rsidRPr="007A42D2">
        <w:rPr>
          <w:color w:val="auto"/>
        </w:rPr>
        <w:instrText xml:space="preserve"> SEQ Table \* ARABIC </w:instrText>
      </w:r>
      <w:r w:rsidRPr="007A42D2">
        <w:rPr>
          <w:color w:val="auto"/>
        </w:rPr>
        <w:fldChar w:fldCharType="separate"/>
      </w:r>
      <w:r w:rsidR="00764242">
        <w:rPr>
          <w:noProof/>
          <w:color w:val="auto"/>
        </w:rPr>
        <w:t>1</w:t>
      </w:r>
      <w:r w:rsidRPr="007A42D2">
        <w:rPr>
          <w:color w:val="auto"/>
        </w:rPr>
        <w:fldChar w:fldCharType="end"/>
      </w:r>
      <w:r w:rsidRPr="007A42D2">
        <w:rPr>
          <w:color w:val="auto"/>
        </w:rPr>
        <w:t xml:space="preserve">. </w:t>
      </w:r>
      <w:r w:rsidRPr="007A42D2">
        <w:rPr>
          <w:b w:val="0"/>
          <w:bCs w:val="0"/>
          <w:color w:val="auto"/>
        </w:rPr>
        <w:t>Cement paste replacement quantity</w:t>
      </w:r>
    </w:p>
    <w:tbl>
      <w:tblPr>
        <w:tblW w:w="4678" w:type="dxa"/>
        <w:tblInd w:w="392"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1417"/>
        <w:gridCol w:w="1701"/>
        <w:gridCol w:w="1560"/>
      </w:tblGrid>
      <w:tr w:rsidR="006D2605" w14:paraId="6E0AF4F7" w14:textId="77777777">
        <w:trPr>
          <w:trHeight w:val="312"/>
        </w:trPr>
        <w:tc>
          <w:tcPr>
            <w:tcW w:w="1417" w:type="dxa"/>
            <w:vMerge w:val="restart"/>
            <w:tcBorders>
              <w:top w:val="single" w:sz="4" w:space="0" w:color="000000"/>
              <w:left w:val="nil"/>
              <w:bottom w:val="nil"/>
              <w:right w:val="nil"/>
            </w:tcBorders>
            <w:shd w:val="clear" w:color="auto" w:fill="auto"/>
            <w:noWrap/>
            <w:vAlign w:val="center"/>
            <w:hideMark/>
          </w:tcPr>
          <w:p w14:paraId="21EE2292" w14:textId="5926A89D" w:rsidR="007A42D2" w:rsidRDefault="007A42D2">
            <w:pPr>
              <w:jc w:val="center"/>
              <w:rPr>
                <w:b/>
                <w:bCs/>
                <w:color w:val="000000"/>
                <w:sz w:val="18"/>
                <w:szCs w:val="18"/>
                <w:lang w:val="en-ID"/>
              </w:rPr>
            </w:pPr>
            <w:r>
              <w:rPr>
                <w:b/>
                <w:bCs/>
                <w:color w:val="000000"/>
                <w:sz w:val="18"/>
                <w:szCs w:val="18"/>
                <w:lang w:val="en-ID"/>
              </w:rPr>
              <w:t>Sample Name</w:t>
            </w:r>
          </w:p>
        </w:tc>
        <w:tc>
          <w:tcPr>
            <w:tcW w:w="3261" w:type="dxa"/>
            <w:gridSpan w:val="2"/>
            <w:tcBorders>
              <w:top w:val="single" w:sz="4" w:space="0" w:color="000000"/>
              <w:left w:val="nil"/>
              <w:bottom w:val="single" w:sz="4" w:space="0" w:color="auto"/>
              <w:right w:val="nil"/>
            </w:tcBorders>
            <w:shd w:val="clear" w:color="auto" w:fill="auto"/>
            <w:noWrap/>
            <w:hideMark/>
          </w:tcPr>
          <w:p w14:paraId="47B10B4A" w14:textId="29D8DC68" w:rsidR="007A42D2" w:rsidRDefault="007A42D2">
            <w:pPr>
              <w:jc w:val="center"/>
              <w:rPr>
                <w:b/>
                <w:bCs/>
                <w:color w:val="000000"/>
                <w:sz w:val="18"/>
                <w:szCs w:val="18"/>
                <w:lang w:val="en-ID"/>
              </w:rPr>
            </w:pPr>
            <w:r>
              <w:rPr>
                <w:b/>
                <w:bCs/>
                <w:color w:val="000000"/>
                <w:sz w:val="18"/>
                <w:szCs w:val="18"/>
                <w:lang w:val="en-ID"/>
              </w:rPr>
              <w:t>Material replacement quantity (gr)</w:t>
            </w:r>
          </w:p>
        </w:tc>
      </w:tr>
      <w:tr w:rsidR="006D2605" w14:paraId="595057B6" w14:textId="77777777" w:rsidTr="00062CE2">
        <w:trPr>
          <w:trHeight w:val="198"/>
        </w:trPr>
        <w:tc>
          <w:tcPr>
            <w:tcW w:w="1417" w:type="dxa"/>
            <w:vMerge/>
            <w:tcBorders>
              <w:top w:val="nil"/>
              <w:left w:val="nil"/>
              <w:bottom w:val="single" w:sz="4" w:space="0" w:color="auto"/>
            </w:tcBorders>
            <w:shd w:val="clear" w:color="auto" w:fill="auto"/>
            <w:hideMark/>
          </w:tcPr>
          <w:p w14:paraId="356494D4" w14:textId="77777777" w:rsidR="007A42D2" w:rsidRDefault="007A42D2" w:rsidP="00D20EE3">
            <w:pPr>
              <w:rPr>
                <w:color w:val="000000"/>
                <w:sz w:val="18"/>
                <w:szCs w:val="18"/>
                <w:lang w:val="en-ID"/>
              </w:rPr>
            </w:pPr>
          </w:p>
        </w:tc>
        <w:tc>
          <w:tcPr>
            <w:tcW w:w="1701" w:type="dxa"/>
            <w:tcBorders>
              <w:top w:val="single" w:sz="4" w:space="0" w:color="auto"/>
              <w:bottom w:val="single" w:sz="4" w:space="0" w:color="auto"/>
            </w:tcBorders>
            <w:shd w:val="clear" w:color="auto" w:fill="auto"/>
            <w:noWrap/>
            <w:hideMark/>
          </w:tcPr>
          <w:p w14:paraId="6EAE4E79" w14:textId="77777777" w:rsidR="007A42D2" w:rsidRDefault="007A42D2">
            <w:pPr>
              <w:jc w:val="center"/>
              <w:rPr>
                <w:b/>
                <w:bCs/>
                <w:color w:val="000000"/>
                <w:sz w:val="18"/>
                <w:szCs w:val="18"/>
                <w:lang w:val="en-ID"/>
              </w:rPr>
            </w:pPr>
            <w:r>
              <w:rPr>
                <w:b/>
                <w:bCs/>
                <w:color w:val="000000"/>
                <w:sz w:val="18"/>
                <w:szCs w:val="18"/>
                <w:lang w:val="en-ID"/>
              </w:rPr>
              <w:t>PCC</w:t>
            </w:r>
          </w:p>
        </w:tc>
        <w:tc>
          <w:tcPr>
            <w:tcW w:w="1560" w:type="dxa"/>
            <w:tcBorders>
              <w:top w:val="single" w:sz="4" w:space="0" w:color="auto"/>
              <w:bottom w:val="single" w:sz="4" w:space="0" w:color="auto"/>
              <w:right w:val="nil"/>
            </w:tcBorders>
            <w:shd w:val="clear" w:color="auto" w:fill="auto"/>
            <w:noWrap/>
            <w:hideMark/>
          </w:tcPr>
          <w:p w14:paraId="30056069" w14:textId="424510DC" w:rsidR="007A42D2" w:rsidRDefault="007A42D2">
            <w:pPr>
              <w:jc w:val="center"/>
              <w:rPr>
                <w:b/>
                <w:bCs/>
                <w:color w:val="000000"/>
                <w:sz w:val="18"/>
                <w:szCs w:val="18"/>
                <w:lang w:val="en-ID"/>
              </w:rPr>
            </w:pPr>
            <w:r>
              <w:rPr>
                <w:b/>
                <w:bCs/>
                <w:color w:val="000000"/>
                <w:sz w:val="18"/>
                <w:szCs w:val="18"/>
                <w:lang w:val="en-ID"/>
              </w:rPr>
              <w:t>Substituent</w:t>
            </w:r>
          </w:p>
        </w:tc>
      </w:tr>
      <w:tr w:rsidR="006D2605" w14:paraId="522C043A" w14:textId="77777777" w:rsidTr="00062CE2">
        <w:trPr>
          <w:trHeight w:val="312"/>
        </w:trPr>
        <w:tc>
          <w:tcPr>
            <w:tcW w:w="1417" w:type="dxa"/>
            <w:tcBorders>
              <w:top w:val="single" w:sz="4" w:space="0" w:color="auto"/>
              <w:left w:val="nil"/>
              <w:bottom w:val="single" w:sz="4" w:space="0" w:color="auto"/>
            </w:tcBorders>
            <w:shd w:val="clear" w:color="auto" w:fill="auto"/>
            <w:noWrap/>
            <w:hideMark/>
          </w:tcPr>
          <w:p w14:paraId="7A41CA77" w14:textId="1E60E741" w:rsidR="007A42D2" w:rsidRDefault="007A42D2">
            <w:pPr>
              <w:jc w:val="center"/>
              <w:rPr>
                <w:color w:val="000000"/>
                <w:sz w:val="18"/>
                <w:szCs w:val="18"/>
                <w:lang w:val="en-ID"/>
              </w:rPr>
            </w:pPr>
            <w:r>
              <w:rPr>
                <w:color w:val="000000"/>
                <w:sz w:val="18"/>
                <w:szCs w:val="18"/>
                <w:lang w:val="en-ID"/>
              </w:rPr>
              <w:t xml:space="preserve">PCC </w:t>
            </w:r>
          </w:p>
        </w:tc>
        <w:tc>
          <w:tcPr>
            <w:tcW w:w="1701" w:type="dxa"/>
            <w:tcBorders>
              <w:top w:val="single" w:sz="4" w:space="0" w:color="auto"/>
              <w:bottom w:val="single" w:sz="4" w:space="0" w:color="auto"/>
            </w:tcBorders>
            <w:shd w:val="clear" w:color="auto" w:fill="auto"/>
            <w:noWrap/>
            <w:hideMark/>
          </w:tcPr>
          <w:p w14:paraId="49011FE8" w14:textId="77777777" w:rsidR="007A42D2" w:rsidRDefault="007A42D2">
            <w:pPr>
              <w:jc w:val="center"/>
              <w:rPr>
                <w:color w:val="000000"/>
                <w:sz w:val="18"/>
                <w:szCs w:val="18"/>
                <w:lang w:val="en-ID"/>
              </w:rPr>
            </w:pPr>
            <w:r>
              <w:rPr>
                <w:color w:val="000000"/>
                <w:sz w:val="18"/>
                <w:szCs w:val="18"/>
                <w:lang w:val="en-ID"/>
              </w:rPr>
              <w:t>300</w:t>
            </w:r>
          </w:p>
        </w:tc>
        <w:tc>
          <w:tcPr>
            <w:tcW w:w="1560" w:type="dxa"/>
            <w:tcBorders>
              <w:top w:val="single" w:sz="4" w:space="0" w:color="auto"/>
              <w:bottom w:val="single" w:sz="4" w:space="0" w:color="auto"/>
              <w:right w:val="nil"/>
            </w:tcBorders>
            <w:shd w:val="clear" w:color="auto" w:fill="auto"/>
            <w:noWrap/>
            <w:hideMark/>
          </w:tcPr>
          <w:p w14:paraId="4B31D7AE" w14:textId="77777777" w:rsidR="007A42D2" w:rsidRDefault="007A42D2">
            <w:pPr>
              <w:jc w:val="center"/>
              <w:rPr>
                <w:color w:val="000000"/>
                <w:sz w:val="18"/>
                <w:szCs w:val="18"/>
                <w:lang w:val="en-ID"/>
              </w:rPr>
            </w:pPr>
            <w:r>
              <w:rPr>
                <w:color w:val="000000"/>
                <w:sz w:val="18"/>
                <w:szCs w:val="18"/>
                <w:lang w:val="en-ID"/>
              </w:rPr>
              <w:t>0</w:t>
            </w:r>
          </w:p>
        </w:tc>
      </w:tr>
      <w:tr w:rsidR="006D2605" w14:paraId="5B9EF43B" w14:textId="77777777" w:rsidTr="00062CE2">
        <w:trPr>
          <w:trHeight w:val="312"/>
        </w:trPr>
        <w:tc>
          <w:tcPr>
            <w:tcW w:w="1417" w:type="dxa"/>
            <w:tcBorders>
              <w:top w:val="single" w:sz="4" w:space="0" w:color="auto"/>
              <w:left w:val="nil"/>
              <w:bottom w:val="single" w:sz="4" w:space="0" w:color="auto"/>
            </w:tcBorders>
            <w:shd w:val="clear" w:color="auto" w:fill="auto"/>
            <w:noWrap/>
            <w:hideMark/>
          </w:tcPr>
          <w:p w14:paraId="7DAB12FD" w14:textId="77777777" w:rsidR="007A42D2" w:rsidRDefault="007A42D2">
            <w:pPr>
              <w:jc w:val="center"/>
              <w:rPr>
                <w:color w:val="000000"/>
                <w:sz w:val="18"/>
                <w:szCs w:val="18"/>
                <w:lang w:val="en-ID"/>
              </w:rPr>
            </w:pPr>
            <w:r>
              <w:rPr>
                <w:color w:val="000000"/>
                <w:sz w:val="18"/>
                <w:szCs w:val="18"/>
                <w:lang w:val="en-ID"/>
              </w:rPr>
              <w:t>PSBE_5</w:t>
            </w:r>
          </w:p>
        </w:tc>
        <w:tc>
          <w:tcPr>
            <w:tcW w:w="1701" w:type="dxa"/>
            <w:tcBorders>
              <w:top w:val="single" w:sz="4" w:space="0" w:color="auto"/>
              <w:bottom w:val="single" w:sz="4" w:space="0" w:color="auto"/>
            </w:tcBorders>
            <w:shd w:val="clear" w:color="auto" w:fill="auto"/>
            <w:noWrap/>
            <w:hideMark/>
          </w:tcPr>
          <w:p w14:paraId="27045FA9" w14:textId="77777777" w:rsidR="007A42D2" w:rsidRDefault="007A42D2">
            <w:pPr>
              <w:jc w:val="center"/>
              <w:rPr>
                <w:color w:val="000000"/>
                <w:sz w:val="18"/>
                <w:szCs w:val="18"/>
                <w:lang w:val="en-ID"/>
              </w:rPr>
            </w:pPr>
            <w:r>
              <w:rPr>
                <w:color w:val="000000"/>
                <w:sz w:val="18"/>
                <w:szCs w:val="18"/>
                <w:lang w:val="en-ID"/>
              </w:rPr>
              <w:t>285</w:t>
            </w:r>
          </w:p>
        </w:tc>
        <w:tc>
          <w:tcPr>
            <w:tcW w:w="1560" w:type="dxa"/>
            <w:tcBorders>
              <w:top w:val="single" w:sz="4" w:space="0" w:color="auto"/>
              <w:bottom w:val="single" w:sz="4" w:space="0" w:color="auto"/>
              <w:right w:val="nil"/>
            </w:tcBorders>
            <w:shd w:val="clear" w:color="auto" w:fill="auto"/>
            <w:noWrap/>
            <w:hideMark/>
          </w:tcPr>
          <w:p w14:paraId="6DD691A9" w14:textId="77777777" w:rsidR="007A42D2" w:rsidRDefault="007A42D2">
            <w:pPr>
              <w:jc w:val="center"/>
              <w:rPr>
                <w:color w:val="000000"/>
                <w:sz w:val="18"/>
                <w:szCs w:val="18"/>
                <w:lang w:val="en-ID"/>
              </w:rPr>
            </w:pPr>
            <w:r>
              <w:rPr>
                <w:color w:val="000000"/>
                <w:sz w:val="18"/>
                <w:szCs w:val="18"/>
                <w:lang w:val="en-ID"/>
              </w:rPr>
              <w:t>15</w:t>
            </w:r>
          </w:p>
        </w:tc>
      </w:tr>
      <w:tr w:rsidR="006D2605" w14:paraId="5EF4EADE" w14:textId="77777777" w:rsidTr="00062CE2">
        <w:trPr>
          <w:trHeight w:val="312"/>
        </w:trPr>
        <w:tc>
          <w:tcPr>
            <w:tcW w:w="1417" w:type="dxa"/>
            <w:tcBorders>
              <w:top w:val="single" w:sz="4" w:space="0" w:color="auto"/>
              <w:left w:val="nil"/>
              <w:bottom w:val="single" w:sz="4" w:space="0" w:color="auto"/>
            </w:tcBorders>
            <w:shd w:val="clear" w:color="auto" w:fill="auto"/>
            <w:noWrap/>
            <w:hideMark/>
          </w:tcPr>
          <w:p w14:paraId="7C0C74BD" w14:textId="77777777" w:rsidR="007A42D2" w:rsidRDefault="007A42D2">
            <w:pPr>
              <w:jc w:val="center"/>
              <w:rPr>
                <w:color w:val="000000"/>
                <w:sz w:val="18"/>
                <w:szCs w:val="18"/>
                <w:lang w:val="en-ID"/>
              </w:rPr>
            </w:pPr>
            <w:r>
              <w:rPr>
                <w:color w:val="000000"/>
                <w:sz w:val="18"/>
                <w:szCs w:val="18"/>
                <w:lang w:val="en-ID"/>
              </w:rPr>
              <w:t>PSBE_10</w:t>
            </w:r>
          </w:p>
        </w:tc>
        <w:tc>
          <w:tcPr>
            <w:tcW w:w="1701" w:type="dxa"/>
            <w:tcBorders>
              <w:top w:val="single" w:sz="4" w:space="0" w:color="auto"/>
              <w:bottom w:val="single" w:sz="4" w:space="0" w:color="auto"/>
            </w:tcBorders>
            <w:shd w:val="clear" w:color="auto" w:fill="auto"/>
            <w:noWrap/>
            <w:hideMark/>
          </w:tcPr>
          <w:p w14:paraId="04E779CA" w14:textId="77777777" w:rsidR="007A42D2" w:rsidRDefault="007A42D2">
            <w:pPr>
              <w:jc w:val="center"/>
              <w:rPr>
                <w:color w:val="000000"/>
                <w:sz w:val="18"/>
                <w:szCs w:val="18"/>
                <w:lang w:val="en-ID"/>
              </w:rPr>
            </w:pPr>
            <w:r>
              <w:rPr>
                <w:color w:val="000000"/>
                <w:sz w:val="18"/>
                <w:szCs w:val="18"/>
                <w:lang w:val="en-ID"/>
              </w:rPr>
              <w:t>270</w:t>
            </w:r>
          </w:p>
        </w:tc>
        <w:tc>
          <w:tcPr>
            <w:tcW w:w="1560" w:type="dxa"/>
            <w:tcBorders>
              <w:top w:val="single" w:sz="4" w:space="0" w:color="auto"/>
              <w:bottom w:val="single" w:sz="4" w:space="0" w:color="auto"/>
              <w:right w:val="nil"/>
            </w:tcBorders>
            <w:shd w:val="clear" w:color="auto" w:fill="auto"/>
            <w:noWrap/>
            <w:hideMark/>
          </w:tcPr>
          <w:p w14:paraId="3F37E910" w14:textId="77777777" w:rsidR="007A42D2" w:rsidRDefault="007A42D2">
            <w:pPr>
              <w:jc w:val="center"/>
              <w:rPr>
                <w:color w:val="000000"/>
                <w:sz w:val="18"/>
                <w:szCs w:val="18"/>
                <w:lang w:val="en-ID"/>
              </w:rPr>
            </w:pPr>
            <w:r>
              <w:rPr>
                <w:color w:val="000000"/>
                <w:sz w:val="18"/>
                <w:szCs w:val="18"/>
                <w:lang w:val="en-ID"/>
              </w:rPr>
              <w:t>30</w:t>
            </w:r>
          </w:p>
        </w:tc>
      </w:tr>
      <w:tr w:rsidR="006D2605" w14:paraId="64C7FFAA" w14:textId="77777777" w:rsidTr="00062CE2">
        <w:trPr>
          <w:trHeight w:val="312"/>
        </w:trPr>
        <w:tc>
          <w:tcPr>
            <w:tcW w:w="1417" w:type="dxa"/>
            <w:tcBorders>
              <w:top w:val="single" w:sz="4" w:space="0" w:color="auto"/>
              <w:left w:val="nil"/>
              <w:bottom w:val="single" w:sz="4" w:space="0" w:color="auto"/>
            </w:tcBorders>
            <w:shd w:val="clear" w:color="auto" w:fill="auto"/>
            <w:noWrap/>
            <w:hideMark/>
          </w:tcPr>
          <w:p w14:paraId="74E3419A" w14:textId="77777777" w:rsidR="007A42D2" w:rsidRDefault="007A42D2">
            <w:pPr>
              <w:jc w:val="center"/>
              <w:rPr>
                <w:color w:val="000000"/>
                <w:sz w:val="18"/>
                <w:szCs w:val="18"/>
                <w:lang w:val="en-ID"/>
              </w:rPr>
            </w:pPr>
            <w:r>
              <w:rPr>
                <w:color w:val="000000"/>
                <w:sz w:val="18"/>
                <w:szCs w:val="18"/>
                <w:lang w:val="en-ID"/>
              </w:rPr>
              <w:t>PSBE_15</w:t>
            </w:r>
          </w:p>
        </w:tc>
        <w:tc>
          <w:tcPr>
            <w:tcW w:w="1701" w:type="dxa"/>
            <w:tcBorders>
              <w:top w:val="single" w:sz="4" w:space="0" w:color="auto"/>
              <w:bottom w:val="single" w:sz="4" w:space="0" w:color="auto"/>
            </w:tcBorders>
            <w:shd w:val="clear" w:color="auto" w:fill="auto"/>
            <w:noWrap/>
            <w:hideMark/>
          </w:tcPr>
          <w:p w14:paraId="4D58B3EB" w14:textId="77777777" w:rsidR="007A42D2" w:rsidRDefault="007A42D2">
            <w:pPr>
              <w:jc w:val="center"/>
              <w:rPr>
                <w:color w:val="000000"/>
                <w:sz w:val="18"/>
                <w:szCs w:val="18"/>
                <w:lang w:val="en-ID"/>
              </w:rPr>
            </w:pPr>
            <w:r>
              <w:rPr>
                <w:color w:val="000000"/>
                <w:sz w:val="18"/>
                <w:szCs w:val="18"/>
                <w:lang w:val="en-ID"/>
              </w:rPr>
              <w:t>255</w:t>
            </w:r>
          </w:p>
        </w:tc>
        <w:tc>
          <w:tcPr>
            <w:tcW w:w="1560" w:type="dxa"/>
            <w:tcBorders>
              <w:top w:val="single" w:sz="4" w:space="0" w:color="auto"/>
              <w:bottom w:val="single" w:sz="4" w:space="0" w:color="auto"/>
              <w:right w:val="nil"/>
            </w:tcBorders>
            <w:shd w:val="clear" w:color="auto" w:fill="auto"/>
            <w:noWrap/>
            <w:hideMark/>
          </w:tcPr>
          <w:p w14:paraId="5EFB2BB1" w14:textId="77777777" w:rsidR="007A42D2" w:rsidRDefault="007A42D2">
            <w:pPr>
              <w:jc w:val="center"/>
              <w:rPr>
                <w:color w:val="000000"/>
                <w:sz w:val="18"/>
                <w:szCs w:val="18"/>
                <w:lang w:val="en-ID"/>
              </w:rPr>
            </w:pPr>
            <w:r>
              <w:rPr>
                <w:color w:val="000000"/>
                <w:sz w:val="18"/>
                <w:szCs w:val="18"/>
                <w:lang w:val="en-ID"/>
              </w:rPr>
              <w:t>45</w:t>
            </w:r>
          </w:p>
        </w:tc>
      </w:tr>
      <w:tr w:rsidR="006D2605" w14:paraId="6428FAAB" w14:textId="77777777" w:rsidTr="00062CE2">
        <w:trPr>
          <w:trHeight w:val="312"/>
        </w:trPr>
        <w:tc>
          <w:tcPr>
            <w:tcW w:w="1417" w:type="dxa"/>
            <w:tcBorders>
              <w:top w:val="single" w:sz="4" w:space="0" w:color="auto"/>
              <w:left w:val="nil"/>
              <w:bottom w:val="single" w:sz="4" w:space="0" w:color="auto"/>
            </w:tcBorders>
            <w:shd w:val="clear" w:color="auto" w:fill="auto"/>
            <w:noWrap/>
            <w:hideMark/>
          </w:tcPr>
          <w:p w14:paraId="67A7F8D8" w14:textId="77777777" w:rsidR="007A42D2" w:rsidRDefault="007A42D2">
            <w:pPr>
              <w:jc w:val="center"/>
              <w:rPr>
                <w:color w:val="000000"/>
                <w:sz w:val="18"/>
                <w:szCs w:val="18"/>
                <w:lang w:val="en-ID"/>
              </w:rPr>
            </w:pPr>
            <w:r>
              <w:rPr>
                <w:color w:val="000000"/>
                <w:sz w:val="18"/>
                <w:szCs w:val="18"/>
                <w:lang w:val="en-ID"/>
              </w:rPr>
              <w:t>FA_5</w:t>
            </w:r>
          </w:p>
        </w:tc>
        <w:tc>
          <w:tcPr>
            <w:tcW w:w="1701" w:type="dxa"/>
            <w:tcBorders>
              <w:top w:val="single" w:sz="4" w:space="0" w:color="auto"/>
              <w:bottom w:val="single" w:sz="4" w:space="0" w:color="auto"/>
            </w:tcBorders>
            <w:shd w:val="clear" w:color="auto" w:fill="auto"/>
            <w:noWrap/>
            <w:hideMark/>
          </w:tcPr>
          <w:p w14:paraId="32025960" w14:textId="77777777" w:rsidR="007A42D2" w:rsidRDefault="007A42D2">
            <w:pPr>
              <w:jc w:val="center"/>
              <w:rPr>
                <w:color w:val="000000"/>
                <w:sz w:val="18"/>
                <w:szCs w:val="18"/>
                <w:lang w:val="en-ID"/>
              </w:rPr>
            </w:pPr>
            <w:r>
              <w:rPr>
                <w:color w:val="000000"/>
                <w:sz w:val="18"/>
                <w:szCs w:val="18"/>
                <w:lang w:val="en-ID"/>
              </w:rPr>
              <w:t>285</w:t>
            </w:r>
          </w:p>
        </w:tc>
        <w:tc>
          <w:tcPr>
            <w:tcW w:w="1560" w:type="dxa"/>
            <w:tcBorders>
              <w:top w:val="single" w:sz="4" w:space="0" w:color="auto"/>
              <w:bottom w:val="single" w:sz="4" w:space="0" w:color="auto"/>
              <w:right w:val="nil"/>
            </w:tcBorders>
            <w:shd w:val="clear" w:color="auto" w:fill="auto"/>
            <w:noWrap/>
            <w:hideMark/>
          </w:tcPr>
          <w:p w14:paraId="1F2B88BA" w14:textId="77777777" w:rsidR="007A42D2" w:rsidRDefault="007A42D2">
            <w:pPr>
              <w:jc w:val="center"/>
              <w:rPr>
                <w:color w:val="000000"/>
                <w:sz w:val="18"/>
                <w:szCs w:val="18"/>
                <w:lang w:val="en-ID"/>
              </w:rPr>
            </w:pPr>
            <w:r>
              <w:rPr>
                <w:color w:val="000000"/>
                <w:sz w:val="18"/>
                <w:szCs w:val="18"/>
                <w:lang w:val="en-ID"/>
              </w:rPr>
              <w:t>15</w:t>
            </w:r>
          </w:p>
        </w:tc>
      </w:tr>
      <w:tr w:rsidR="006D2605" w14:paraId="4926E2A6" w14:textId="77777777" w:rsidTr="00062CE2">
        <w:trPr>
          <w:trHeight w:val="312"/>
        </w:trPr>
        <w:tc>
          <w:tcPr>
            <w:tcW w:w="1417" w:type="dxa"/>
            <w:tcBorders>
              <w:top w:val="single" w:sz="4" w:space="0" w:color="auto"/>
              <w:left w:val="nil"/>
              <w:bottom w:val="single" w:sz="4" w:space="0" w:color="auto"/>
            </w:tcBorders>
            <w:shd w:val="clear" w:color="auto" w:fill="auto"/>
            <w:noWrap/>
            <w:hideMark/>
          </w:tcPr>
          <w:p w14:paraId="13256DAE" w14:textId="77777777" w:rsidR="007A42D2" w:rsidRDefault="007A42D2">
            <w:pPr>
              <w:jc w:val="center"/>
              <w:rPr>
                <w:color w:val="000000"/>
                <w:sz w:val="18"/>
                <w:szCs w:val="18"/>
                <w:lang w:val="en-ID"/>
              </w:rPr>
            </w:pPr>
            <w:r>
              <w:rPr>
                <w:color w:val="000000"/>
                <w:sz w:val="18"/>
                <w:szCs w:val="18"/>
                <w:lang w:val="en-ID"/>
              </w:rPr>
              <w:t>FA_10</w:t>
            </w:r>
          </w:p>
        </w:tc>
        <w:tc>
          <w:tcPr>
            <w:tcW w:w="1701" w:type="dxa"/>
            <w:tcBorders>
              <w:top w:val="single" w:sz="4" w:space="0" w:color="auto"/>
              <w:bottom w:val="single" w:sz="4" w:space="0" w:color="auto"/>
            </w:tcBorders>
            <w:shd w:val="clear" w:color="auto" w:fill="auto"/>
            <w:noWrap/>
            <w:hideMark/>
          </w:tcPr>
          <w:p w14:paraId="1DED73D8" w14:textId="77777777" w:rsidR="007A42D2" w:rsidRDefault="007A42D2">
            <w:pPr>
              <w:jc w:val="center"/>
              <w:rPr>
                <w:color w:val="000000"/>
                <w:sz w:val="18"/>
                <w:szCs w:val="18"/>
                <w:lang w:val="en-ID"/>
              </w:rPr>
            </w:pPr>
            <w:r>
              <w:rPr>
                <w:color w:val="000000"/>
                <w:sz w:val="18"/>
                <w:szCs w:val="18"/>
                <w:lang w:val="en-ID"/>
              </w:rPr>
              <w:t>270</w:t>
            </w:r>
          </w:p>
        </w:tc>
        <w:tc>
          <w:tcPr>
            <w:tcW w:w="1560" w:type="dxa"/>
            <w:tcBorders>
              <w:top w:val="single" w:sz="4" w:space="0" w:color="auto"/>
              <w:bottom w:val="single" w:sz="4" w:space="0" w:color="auto"/>
              <w:right w:val="nil"/>
            </w:tcBorders>
            <w:shd w:val="clear" w:color="auto" w:fill="auto"/>
            <w:noWrap/>
            <w:hideMark/>
          </w:tcPr>
          <w:p w14:paraId="3981F1D2" w14:textId="77777777" w:rsidR="007A42D2" w:rsidRDefault="007A42D2">
            <w:pPr>
              <w:jc w:val="center"/>
              <w:rPr>
                <w:color w:val="000000"/>
                <w:sz w:val="18"/>
                <w:szCs w:val="18"/>
                <w:lang w:val="en-ID"/>
              </w:rPr>
            </w:pPr>
            <w:r>
              <w:rPr>
                <w:color w:val="000000"/>
                <w:sz w:val="18"/>
                <w:szCs w:val="18"/>
                <w:lang w:val="en-ID"/>
              </w:rPr>
              <w:t>30</w:t>
            </w:r>
          </w:p>
        </w:tc>
      </w:tr>
      <w:tr w:rsidR="006D2605" w14:paraId="40FE49FB" w14:textId="77777777" w:rsidTr="00062CE2">
        <w:trPr>
          <w:trHeight w:val="312"/>
        </w:trPr>
        <w:tc>
          <w:tcPr>
            <w:tcW w:w="1417" w:type="dxa"/>
            <w:tcBorders>
              <w:top w:val="single" w:sz="4" w:space="0" w:color="auto"/>
              <w:left w:val="nil"/>
              <w:bottom w:val="single" w:sz="4" w:space="0" w:color="auto"/>
            </w:tcBorders>
            <w:shd w:val="clear" w:color="auto" w:fill="auto"/>
            <w:noWrap/>
            <w:hideMark/>
          </w:tcPr>
          <w:p w14:paraId="73D1E094" w14:textId="77777777" w:rsidR="007A42D2" w:rsidRDefault="007A42D2">
            <w:pPr>
              <w:jc w:val="center"/>
              <w:rPr>
                <w:color w:val="000000"/>
                <w:sz w:val="18"/>
                <w:szCs w:val="18"/>
                <w:lang w:val="en-ID"/>
              </w:rPr>
            </w:pPr>
            <w:r>
              <w:rPr>
                <w:color w:val="000000"/>
                <w:sz w:val="18"/>
                <w:szCs w:val="18"/>
                <w:lang w:val="en-ID"/>
              </w:rPr>
              <w:t>FA_15</w:t>
            </w:r>
          </w:p>
        </w:tc>
        <w:tc>
          <w:tcPr>
            <w:tcW w:w="1701" w:type="dxa"/>
            <w:tcBorders>
              <w:top w:val="single" w:sz="4" w:space="0" w:color="auto"/>
              <w:bottom w:val="single" w:sz="4" w:space="0" w:color="auto"/>
            </w:tcBorders>
            <w:shd w:val="clear" w:color="auto" w:fill="auto"/>
            <w:noWrap/>
            <w:hideMark/>
          </w:tcPr>
          <w:p w14:paraId="55A18BA5" w14:textId="77777777" w:rsidR="007A42D2" w:rsidRDefault="007A42D2">
            <w:pPr>
              <w:jc w:val="center"/>
              <w:rPr>
                <w:color w:val="000000"/>
                <w:sz w:val="18"/>
                <w:szCs w:val="18"/>
                <w:lang w:val="en-ID"/>
              </w:rPr>
            </w:pPr>
            <w:r>
              <w:rPr>
                <w:color w:val="000000"/>
                <w:sz w:val="18"/>
                <w:szCs w:val="18"/>
                <w:lang w:val="en-ID"/>
              </w:rPr>
              <w:t>255</w:t>
            </w:r>
          </w:p>
        </w:tc>
        <w:tc>
          <w:tcPr>
            <w:tcW w:w="1560" w:type="dxa"/>
            <w:tcBorders>
              <w:top w:val="single" w:sz="4" w:space="0" w:color="auto"/>
              <w:bottom w:val="single" w:sz="4" w:space="0" w:color="auto"/>
              <w:right w:val="nil"/>
            </w:tcBorders>
            <w:shd w:val="clear" w:color="auto" w:fill="auto"/>
            <w:noWrap/>
            <w:hideMark/>
          </w:tcPr>
          <w:p w14:paraId="317718C7" w14:textId="77777777" w:rsidR="007A42D2" w:rsidRDefault="007A42D2">
            <w:pPr>
              <w:jc w:val="center"/>
              <w:rPr>
                <w:color w:val="000000"/>
                <w:sz w:val="18"/>
                <w:szCs w:val="18"/>
                <w:lang w:val="en-ID"/>
              </w:rPr>
            </w:pPr>
            <w:r>
              <w:rPr>
                <w:color w:val="000000"/>
                <w:sz w:val="18"/>
                <w:szCs w:val="18"/>
                <w:lang w:val="en-ID"/>
              </w:rPr>
              <w:t>45</w:t>
            </w:r>
          </w:p>
        </w:tc>
      </w:tr>
      <w:tr w:rsidR="006D2605" w14:paraId="464820AD" w14:textId="77777777" w:rsidTr="00062CE2">
        <w:trPr>
          <w:trHeight w:val="312"/>
        </w:trPr>
        <w:tc>
          <w:tcPr>
            <w:tcW w:w="1417" w:type="dxa"/>
            <w:tcBorders>
              <w:top w:val="single" w:sz="4" w:space="0" w:color="auto"/>
              <w:left w:val="nil"/>
              <w:bottom w:val="single" w:sz="4" w:space="0" w:color="auto"/>
            </w:tcBorders>
            <w:shd w:val="clear" w:color="auto" w:fill="auto"/>
            <w:noWrap/>
            <w:hideMark/>
          </w:tcPr>
          <w:p w14:paraId="76690B28" w14:textId="77777777" w:rsidR="007A42D2" w:rsidRDefault="007A42D2">
            <w:pPr>
              <w:jc w:val="center"/>
              <w:rPr>
                <w:color w:val="000000"/>
                <w:sz w:val="18"/>
                <w:szCs w:val="18"/>
                <w:lang w:val="en-ID"/>
              </w:rPr>
            </w:pPr>
            <w:r>
              <w:rPr>
                <w:color w:val="000000"/>
                <w:sz w:val="18"/>
                <w:szCs w:val="18"/>
                <w:lang w:val="en-ID"/>
              </w:rPr>
              <w:t>SBE_5</w:t>
            </w:r>
          </w:p>
        </w:tc>
        <w:tc>
          <w:tcPr>
            <w:tcW w:w="1701" w:type="dxa"/>
            <w:tcBorders>
              <w:top w:val="single" w:sz="4" w:space="0" w:color="auto"/>
              <w:bottom w:val="single" w:sz="4" w:space="0" w:color="auto"/>
            </w:tcBorders>
            <w:shd w:val="clear" w:color="auto" w:fill="auto"/>
            <w:noWrap/>
            <w:hideMark/>
          </w:tcPr>
          <w:p w14:paraId="36DDE9BB" w14:textId="77777777" w:rsidR="007A42D2" w:rsidRDefault="007A42D2">
            <w:pPr>
              <w:jc w:val="center"/>
              <w:rPr>
                <w:color w:val="000000"/>
                <w:sz w:val="18"/>
                <w:szCs w:val="18"/>
                <w:lang w:val="en-ID"/>
              </w:rPr>
            </w:pPr>
            <w:r>
              <w:rPr>
                <w:color w:val="000000"/>
                <w:sz w:val="18"/>
                <w:szCs w:val="18"/>
                <w:lang w:val="en-ID"/>
              </w:rPr>
              <w:t>285</w:t>
            </w:r>
          </w:p>
        </w:tc>
        <w:tc>
          <w:tcPr>
            <w:tcW w:w="1560" w:type="dxa"/>
            <w:tcBorders>
              <w:top w:val="single" w:sz="4" w:space="0" w:color="auto"/>
              <w:bottom w:val="single" w:sz="4" w:space="0" w:color="auto"/>
              <w:right w:val="nil"/>
            </w:tcBorders>
            <w:shd w:val="clear" w:color="auto" w:fill="auto"/>
            <w:noWrap/>
            <w:hideMark/>
          </w:tcPr>
          <w:p w14:paraId="7A5C697F" w14:textId="77777777" w:rsidR="007A42D2" w:rsidRDefault="007A42D2">
            <w:pPr>
              <w:jc w:val="center"/>
              <w:rPr>
                <w:color w:val="000000"/>
                <w:sz w:val="18"/>
                <w:szCs w:val="18"/>
                <w:lang w:val="en-ID"/>
              </w:rPr>
            </w:pPr>
            <w:r>
              <w:rPr>
                <w:color w:val="000000"/>
                <w:sz w:val="18"/>
                <w:szCs w:val="18"/>
                <w:lang w:val="en-ID"/>
              </w:rPr>
              <w:t>15</w:t>
            </w:r>
          </w:p>
        </w:tc>
      </w:tr>
      <w:tr w:rsidR="006D2605" w14:paraId="3049C6C6" w14:textId="77777777" w:rsidTr="00062CE2">
        <w:trPr>
          <w:trHeight w:val="312"/>
        </w:trPr>
        <w:tc>
          <w:tcPr>
            <w:tcW w:w="1417" w:type="dxa"/>
            <w:tcBorders>
              <w:top w:val="single" w:sz="4" w:space="0" w:color="auto"/>
              <w:left w:val="nil"/>
              <w:bottom w:val="single" w:sz="4" w:space="0" w:color="auto"/>
            </w:tcBorders>
            <w:shd w:val="clear" w:color="auto" w:fill="auto"/>
            <w:noWrap/>
            <w:hideMark/>
          </w:tcPr>
          <w:p w14:paraId="581A6A48" w14:textId="77777777" w:rsidR="007A42D2" w:rsidRDefault="007A42D2">
            <w:pPr>
              <w:jc w:val="center"/>
              <w:rPr>
                <w:color w:val="000000"/>
                <w:sz w:val="18"/>
                <w:szCs w:val="18"/>
                <w:lang w:val="en-ID"/>
              </w:rPr>
            </w:pPr>
            <w:r>
              <w:rPr>
                <w:color w:val="000000"/>
                <w:sz w:val="18"/>
                <w:szCs w:val="18"/>
                <w:lang w:val="en-ID"/>
              </w:rPr>
              <w:t>SBE_10</w:t>
            </w:r>
          </w:p>
        </w:tc>
        <w:tc>
          <w:tcPr>
            <w:tcW w:w="1701" w:type="dxa"/>
            <w:tcBorders>
              <w:top w:val="single" w:sz="4" w:space="0" w:color="auto"/>
              <w:bottom w:val="single" w:sz="4" w:space="0" w:color="auto"/>
            </w:tcBorders>
            <w:shd w:val="clear" w:color="auto" w:fill="auto"/>
            <w:noWrap/>
            <w:hideMark/>
          </w:tcPr>
          <w:p w14:paraId="086C3968" w14:textId="77777777" w:rsidR="007A42D2" w:rsidRDefault="007A42D2">
            <w:pPr>
              <w:jc w:val="center"/>
              <w:rPr>
                <w:color w:val="000000"/>
                <w:sz w:val="18"/>
                <w:szCs w:val="18"/>
                <w:lang w:val="en-ID"/>
              </w:rPr>
            </w:pPr>
            <w:r>
              <w:rPr>
                <w:color w:val="000000"/>
                <w:sz w:val="18"/>
                <w:szCs w:val="18"/>
                <w:lang w:val="en-ID"/>
              </w:rPr>
              <w:t>270</w:t>
            </w:r>
          </w:p>
        </w:tc>
        <w:tc>
          <w:tcPr>
            <w:tcW w:w="1560" w:type="dxa"/>
            <w:tcBorders>
              <w:top w:val="single" w:sz="4" w:space="0" w:color="auto"/>
              <w:bottom w:val="single" w:sz="4" w:space="0" w:color="auto"/>
              <w:right w:val="nil"/>
            </w:tcBorders>
            <w:shd w:val="clear" w:color="auto" w:fill="auto"/>
            <w:noWrap/>
            <w:hideMark/>
          </w:tcPr>
          <w:p w14:paraId="3AE2F7D0" w14:textId="77777777" w:rsidR="007A42D2" w:rsidRDefault="007A42D2">
            <w:pPr>
              <w:jc w:val="center"/>
              <w:rPr>
                <w:color w:val="000000"/>
                <w:sz w:val="18"/>
                <w:szCs w:val="18"/>
                <w:lang w:val="en-ID"/>
              </w:rPr>
            </w:pPr>
            <w:r>
              <w:rPr>
                <w:color w:val="000000"/>
                <w:sz w:val="18"/>
                <w:szCs w:val="18"/>
                <w:lang w:val="en-ID"/>
              </w:rPr>
              <w:t>30</w:t>
            </w:r>
          </w:p>
        </w:tc>
      </w:tr>
      <w:tr w:rsidR="006D2605" w14:paraId="54BB5627" w14:textId="77777777" w:rsidTr="00062CE2">
        <w:trPr>
          <w:trHeight w:val="312"/>
        </w:trPr>
        <w:tc>
          <w:tcPr>
            <w:tcW w:w="1417" w:type="dxa"/>
            <w:tcBorders>
              <w:top w:val="single" w:sz="4" w:space="0" w:color="auto"/>
            </w:tcBorders>
            <w:shd w:val="clear" w:color="auto" w:fill="auto"/>
            <w:noWrap/>
            <w:hideMark/>
          </w:tcPr>
          <w:p w14:paraId="195B561A" w14:textId="77777777" w:rsidR="007A42D2" w:rsidRDefault="007A42D2">
            <w:pPr>
              <w:jc w:val="center"/>
              <w:rPr>
                <w:color w:val="000000"/>
                <w:sz w:val="18"/>
                <w:szCs w:val="18"/>
                <w:lang w:val="en-ID"/>
              </w:rPr>
            </w:pPr>
            <w:r>
              <w:rPr>
                <w:color w:val="000000"/>
                <w:sz w:val="18"/>
                <w:szCs w:val="18"/>
                <w:lang w:val="en-ID"/>
              </w:rPr>
              <w:t>SBE_15</w:t>
            </w:r>
          </w:p>
        </w:tc>
        <w:tc>
          <w:tcPr>
            <w:tcW w:w="1701" w:type="dxa"/>
            <w:tcBorders>
              <w:top w:val="single" w:sz="4" w:space="0" w:color="auto"/>
            </w:tcBorders>
            <w:shd w:val="clear" w:color="auto" w:fill="auto"/>
            <w:noWrap/>
            <w:hideMark/>
          </w:tcPr>
          <w:p w14:paraId="6002D173" w14:textId="77777777" w:rsidR="007A42D2" w:rsidRDefault="007A42D2">
            <w:pPr>
              <w:jc w:val="center"/>
              <w:rPr>
                <w:color w:val="000000"/>
                <w:sz w:val="18"/>
                <w:szCs w:val="18"/>
                <w:lang w:val="en-ID"/>
              </w:rPr>
            </w:pPr>
            <w:r>
              <w:rPr>
                <w:color w:val="000000"/>
                <w:sz w:val="18"/>
                <w:szCs w:val="18"/>
                <w:lang w:val="en-ID"/>
              </w:rPr>
              <w:t>255</w:t>
            </w:r>
          </w:p>
        </w:tc>
        <w:tc>
          <w:tcPr>
            <w:tcW w:w="1560" w:type="dxa"/>
            <w:tcBorders>
              <w:top w:val="single" w:sz="4" w:space="0" w:color="auto"/>
            </w:tcBorders>
            <w:shd w:val="clear" w:color="auto" w:fill="auto"/>
            <w:noWrap/>
            <w:hideMark/>
          </w:tcPr>
          <w:p w14:paraId="672A16D8" w14:textId="77777777" w:rsidR="007A42D2" w:rsidRDefault="007A42D2">
            <w:pPr>
              <w:jc w:val="center"/>
              <w:rPr>
                <w:color w:val="000000"/>
                <w:sz w:val="18"/>
                <w:szCs w:val="18"/>
                <w:lang w:val="en-ID"/>
              </w:rPr>
            </w:pPr>
            <w:r>
              <w:rPr>
                <w:color w:val="000000"/>
                <w:sz w:val="18"/>
                <w:szCs w:val="18"/>
                <w:lang w:val="en-ID"/>
              </w:rPr>
              <w:t>45</w:t>
            </w:r>
          </w:p>
        </w:tc>
      </w:tr>
    </w:tbl>
    <w:p w14:paraId="33F74079" w14:textId="77777777" w:rsidR="008B30BC" w:rsidRDefault="008B30BC">
      <w:pPr>
        <w:pStyle w:val="Text"/>
      </w:pPr>
    </w:p>
    <w:p w14:paraId="151DBF6F" w14:textId="45AF501F" w:rsidR="00D51001" w:rsidRDefault="00000000" w:rsidP="00D51001">
      <w:pPr>
        <w:pStyle w:val="Text"/>
      </w:pPr>
      <w:r>
        <w:t>The reason for only replacing a small portion of PCC with substitute materials such as fly ash and PSBE is because PCC already contains pozzolanic material</w:t>
      </w:r>
      <w:r w:rsidR="004B7C63">
        <w:t>s</w:t>
      </w:r>
      <w:r>
        <w:t xml:space="preserve">. </w:t>
      </w:r>
      <w:r w:rsidR="00ED0AFF">
        <w:t>Therefore</w:t>
      </w:r>
      <w:r>
        <w:t>, there is no need to add an</w:t>
      </w:r>
      <w:r w:rsidR="004565F9">
        <w:t>other</w:t>
      </w:r>
      <w:r>
        <w:t xml:space="preserve"> excessive amount of substitute material. This replacement process is done to optimize the performance of the cement paste (using smaller percentage of substitution material would definitely help)</w:t>
      </w:r>
      <w:r w:rsidR="00D51001">
        <w:t>.</w:t>
      </w:r>
      <w:r>
        <w:t xml:space="preserve"> </w:t>
      </w:r>
    </w:p>
    <w:p w14:paraId="236C512D" w14:textId="6CB15289" w:rsidR="00D3600E" w:rsidRDefault="00000000">
      <w:pPr>
        <w:pStyle w:val="Text"/>
      </w:pPr>
      <w:r>
        <w:t>On the 28</w:t>
      </w:r>
      <w:r>
        <w:rPr>
          <w:vertAlign w:val="superscript"/>
        </w:rPr>
        <w:t>th</w:t>
      </w:r>
      <w:r>
        <w:t xml:space="preserve"> day, the compression test would be conducted. Additionally, a fraction of the cement paste</w:t>
      </w:r>
      <w:r w:rsidR="00A91840">
        <w:t>’s fragments</w:t>
      </w:r>
      <w:r>
        <w:t xml:space="preserve"> will be used as </w:t>
      </w:r>
      <w:r w:rsidR="008B30BC">
        <w:t xml:space="preserve">the </w:t>
      </w:r>
      <w:r>
        <w:t xml:space="preserve">XRD and SEM-EDX sample. </w:t>
      </w:r>
    </w:p>
    <w:p w14:paraId="0D72E7BE" w14:textId="77777777" w:rsidR="00D3600E" w:rsidRDefault="00D3600E"/>
    <w:p w14:paraId="0C3126F0" w14:textId="77777777" w:rsidR="00D3600E" w:rsidRDefault="00000000">
      <w:pPr>
        <w:pStyle w:val="Heading2"/>
        <w:ind w:left="144"/>
      </w:pPr>
      <w:r>
        <w:t>Mortar Variations</w:t>
      </w:r>
    </w:p>
    <w:p w14:paraId="54AF8088" w14:textId="6662E0D4" w:rsidR="00D3600E" w:rsidRDefault="00000000" w:rsidP="007A42D2">
      <w:pPr>
        <w:pStyle w:val="Text"/>
        <w:ind w:left="144" w:firstLine="0"/>
      </w:pPr>
      <w:r>
        <w:t>The material variation in the mortar would be the same as that in the cement paste. In addition to material variation</w:t>
      </w:r>
      <w:r w:rsidR="00A91840">
        <w:t>,</w:t>
      </w:r>
      <w:r>
        <w:t xml:space="preserve"> the mortar</w:t>
      </w:r>
      <w:r w:rsidR="00A91840">
        <w:t>(s)</w:t>
      </w:r>
      <w:r>
        <w:t xml:space="preserve"> will also </w:t>
      </w:r>
      <w:r w:rsidR="00A91840">
        <w:t xml:space="preserve">have </w:t>
      </w:r>
      <w:r>
        <w:t xml:space="preserve">age </w:t>
      </w:r>
      <w:r w:rsidR="00136DC9">
        <w:t xml:space="preserve">as the </w:t>
      </w:r>
      <w:r>
        <w:t>varia</w:t>
      </w:r>
      <w:r w:rsidR="00136DC9">
        <w:t>ble</w:t>
      </w:r>
      <w:r>
        <w:t xml:space="preserve">. The mortar samples will be tested at four different ages: 3, 7, 14, and 28 days. This allows </w:t>
      </w:r>
      <w:r w:rsidR="005F11B9">
        <w:t>one to</w:t>
      </w:r>
      <w:r>
        <w:t xml:space="preserve"> evaluat</w:t>
      </w:r>
      <w:r w:rsidR="005F11B9">
        <w:t>e the</w:t>
      </w:r>
      <w:r>
        <w:t xml:space="preserve"> effects of both the material variation and the age. Th</w:t>
      </w:r>
      <w:r w:rsidR="004B7C63">
        <w:t xml:space="preserve">e variation involved is </w:t>
      </w:r>
      <w:r>
        <w:t xml:space="preserve">summarized </w:t>
      </w:r>
      <w:r w:rsidR="004B7C63">
        <w:t>by</w:t>
      </w:r>
      <w:r>
        <w:t xml:space="preserve"> Figure 3:</w:t>
      </w:r>
    </w:p>
    <w:p w14:paraId="6BE2B5D9" w14:textId="77777777" w:rsidR="00AA6E32" w:rsidRDefault="00AA6E32">
      <w:pPr>
        <w:pStyle w:val="Text"/>
      </w:pPr>
    </w:p>
    <w:p w14:paraId="73673ADE" w14:textId="17D7F945" w:rsidR="00D12FFE" w:rsidRDefault="00127008" w:rsidP="00D12FFE">
      <w:pPr>
        <w:pStyle w:val="Text"/>
        <w:keepNext/>
        <w:jc w:val="center"/>
      </w:pPr>
      <w:r>
        <w:rPr>
          <w:noProof/>
        </w:rPr>
        <w:drawing>
          <wp:inline distT="0" distB="0" distL="0" distR="0" wp14:anchorId="6AB1C04F" wp14:editId="154875B2">
            <wp:extent cx="2430780" cy="22021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780" cy="2202180"/>
                    </a:xfrm>
                    <a:prstGeom prst="rect">
                      <a:avLst/>
                    </a:prstGeom>
                    <a:noFill/>
                    <a:ln>
                      <a:noFill/>
                    </a:ln>
                  </pic:spPr>
                </pic:pic>
              </a:graphicData>
            </a:graphic>
          </wp:inline>
        </w:drawing>
      </w:r>
    </w:p>
    <w:p w14:paraId="5A4A4C5C" w14:textId="542DE32A" w:rsidR="00D3600E" w:rsidRDefault="00D12FFE" w:rsidP="00D12FFE">
      <w:pPr>
        <w:pStyle w:val="Caption"/>
        <w:jc w:val="center"/>
        <w:rPr>
          <w:b w:val="0"/>
          <w:bCs w:val="0"/>
          <w:color w:val="auto"/>
        </w:rPr>
      </w:pPr>
      <w:r w:rsidRPr="00D12FFE">
        <w:rPr>
          <w:color w:val="auto"/>
        </w:rPr>
        <w:t xml:space="preserve">Figure </w:t>
      </w:r>
      <w:r w:rsidRPr="00D12FFE">
        <w:rPr>
          <w:color w:val="auto"/>
        </w:rPr>
        <w:fldChar w:fldCharType="begin"/>
      </w:r>
      <w:r w:rsidRPr="00D12FFE">
        <w:rPr>
          <w:color w:val="auto"/>
        </w:rPr>
        <w:instrText xml:space="preserve"> SEQ Figure \* ARABIC </w:instrText>
      </w:r>
      <w:r w:rsidRPr="00D12FFE">
        <w:rPr>
          <w:color w:val="auto"/>
        </w:rPr>
        <w:fldChar w:fldCharType="separate"/>
      </w:r>
      <w:r w:rsidR="00764242">
        <w:rPr>
          <w:noProof/>
          <w:color w:val="auto"/>
        </w:rPr>
        <w:t>3</w:t>
      </w:r>
      <w:r w:rsidRPr="00D12FFE">
        <w:rPr>
          <w:color w:val="auto"/>
        </w:rPr>
        <w:fldChar w:fldCharType="end"/>
      </w:r>
      <w:r w:rsidRPr="00D12FFE">
        <w:rPr>
          <w:color w:val="auto"/>
        </w:rPr>
        <w:t xml:space="preserve">. </w:t>
      </w:r>
      <w:r w:rsidRPr="00D12FFE">
        <w:rPr>
          <w:b w:val="0"/>
          <w:bCs w:val="0"/>
          <w:color w:val="auto"/>
        </w:rPr>
        <w:t>Mortar variations</w:t>
      </w:r>
    </w:p>
    <w:p w14:paraId="2C8D04D0" w14:textId="77777777" w:rsidR="001B165B" w:rsidRDefault="001B165B" w:rsidP="001B165B"/>
    <w:p w14:paraId="112EA803" w14:textId="77777777" w:rsidR="001B165B" w:rsidRDefault="001B165B" w:rsidP="001B165B"/>
    <w:p w14:paraId="2CD22458" w14:textId="77777777" w:rsidR="001B165B" w:rsidRPr="001B165B" w:rsidRDefault="001B165B" w:rsidP="001B165B"/>
    <w:p w14:paraId="01135F0A" w14:textId="7AD2ECC4" w:rsidR="001B165B" w:rsidRPr="001B165B" w:rsidRDefault="001B165B" w:rsidP="001B165B">
      <w:pPr>
        <w:pStyle w:val="Caption"/>
        <w:keepNext/>
        <w:rPr>
          <w:b w:val="0"/>
          <w:bCs w:val="0"/>
          <w:color w:val="auto"/>
        </w:rPr>
      </w:pPr>
      <w:r w:rsidRPr="001B165B">
        <w:rPr>
          <w:color w:val="auto"/>
        </w:rPr>
        <w:t xml:space="preserve">Table </w:t>
      </w:r>
      <w:r w:rsidRPr="001B165B">
        <w:rPr>
          <w:color w:val="auto"/>
        </w:rPr>
        <w:fldChar w:fldCharType="begin"/>
      </w:r>
      <w:r w:rsidRPr="001B165B">
        <w:rPr>
          <w:color w:val="auto"/>
        </w:rPr>
        <w:instrText xml:space="preserve"> SEQ Table \* ARABIC </w:instrText>
      </w:r>
      <w:r w:rsidRPr="001B165B">
        <w:rPr>
          <w:color w:val="auto"/>
        </w:rPr>
        <w:fldChar w:fldCharType="separate"/>
      </w:r>
      <w:r w:rsidR="00764242">
        <w:rPr>
          <w:noProof/>
          <w:color w:val="auto"/>
        </w:rPr>
        <w:t>2</w:t>
      </w:r>
      <w:r w:rsidRPr="001B165B">
        <w:rPr>
          <w:color w:val="auto"/>
        </w:rPr>
        <w:fldChar w:fldCharType="end"/>
      </w:r>
      <w:r w:rsidRPr="001B165B">
        <w:rPr>
          <w:color w:val="auto"/>
        </w:rPr>
        <w:t xml:space="preserve">. </w:t>
      </w:r>
      <w:r w:rsidRPr="001B165B">
        <w:rPr>
          <w:b w:val="0"/>
          <w:bCs w:val="0"/>
          <w:color w:val="auto"/>
        </w:rPr>
        <w:t>Mortar material composition</w:t>
      </w:r>
    </w:p>
    <w:tbl>
      <w:tblPr>
        <w:tblW w:w="4984" w:type="dxa"/>
        <w:tblInd w:w="108"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917"/>
        <w:gridCol w:w="709"/>
        <w:gridCol w:w="1097"/>
        <w:gridCol w:w="1127"/>
        <w:gridCol w:w="1134"/>
      </w:tblGrid>
      <w:tr w:rsidR="006D2605" w14:paraId="1D8225C0" w14:textId="77777777">
        <w:trPr>
          <w:trHeight w:val="312"/>
        </w:trPr>
        <w:tc>
          <w:tcPr>
            <w:tcW w:w="917" w:type="dxa"/>
            <w:vMerge w:val="restart"/>
            <w:tcBorders>
              <w:top w:val="single" w:sz="4" w:space="0" w:color="000000"/>
              <w:left w:val="nil"/>
              <w:bottom w:val="single" w:sz="4" w:space="0" w:color="auto"/>
            </w:tcBorders>
            <w:shd w:val="clear" w:color="auto" w:fill="auto"/>
            <w:noWrap/>
            <w:vAlign w:val="center"/>
            <w:hideMark/>
          </w:tcPr>
          <w:p w14:paraId="5FA639CC" w14:textId="77777777" w:rsidR="001B165B" w:rsidRDefault="001B165B">
            <w:pPr>
              <w:jc w:val="center"/>
              <w:rPr>
                <w:b/>
                <w:bCs/>
                <w:color w:val="000000"/>
                <w:sz w:val="18"/>
                <w:szCs w:val="18"/>
                <w:lang w:val="en-ID"/>
              </w:rPr>
            </w:pPr>
            <w:r>
              <w:rPr>
                <w:b/>
                <w:bCs/>
                <w:color w:val="000000"/>
                <w:sz w:val="18"/>
                <w:szCs w:val="18"/>
                <w:lang w:val="en-ID"/>
              </w:rPr>
              <w:t>Sample Name</w:t>
            </w:r>
          </w:p>
        </w:tc>
        <w:tc>
          <w:tcPr>
            <w:tcW w:w="1806" w:type="dxa"/>
            <w:gridSpan w:val="2"/>
            <w:tcBorders>
              <w:top w:val="single" w:sz="4" w:space="0" w:color="000000"/>
              <w:bottom w:val="single" w:sz="4" w:space="0" w:color="auto"/>
            </w:tcBorders>
            <w:shd w:val="clear" w:color="auto" w:fill="auto"/>
            <w:noWrap/>
            <w:hideMark/>
          </w:tcPr>
          <w:p w14:paraId="07042BD1" w14:textId="77777777" w:rsidR="001B165B" w:rsidRDefault="001B165B">
            <w:pPr>
              <w:jc w:val="center"/>
              <w:rPr>
                <w:b/>
                <w:bCs/>
                <w:color w:val="000000"/>
                <w:sz w:val="18"/>
                <w:szCs w:val="18"/>
                <w:lang w:val="en-ID"/>
              </w:rPr>
            </w:pPr>
            <w:r>
              <w:rPr>
                <w:b/>
                <w:bCs/>
                <w:color w:val="000000"/>
                <w:sz w:val="18"/>
                <w:szCs w:val="18"/>
                <w:lang w:val="en-ID"/>
              </w:rPr>
              <w:t>Cement weight (gr)</w:t>
            </w:r>
          </w:p>
        </w:tc>
        <w:tc>
          <w:tcPr>
            <w:tcW w:w="1127" w:type="dxa"/>
            <w:vMerge w:val="restart"/>
            <w:tcBorders>
              <w:top w:val="single" w:sz="4" w:space="0" w:color="000000"/>
              <w:bottom w:val="single" w:sz="4" w:space="0" w:color="auto"/>
            </w:tcBorders>
            <w:shd w:val="clear" w:color="auto" w:fill="auto"/>
            <w:noWrap/>
            <w:hideMark/>
          </w:tcPr>
          <w:p w14:paraId="4611A932" w14:textId="77777777" w:rsidR="001B165B" w:rsidRDefault="001B165B">
            <w:pPr>
              <w:jc w:val="center"/>
              <w:rPr>
                <w:b/>
                <w:bCs/>
                <w:color w:val="000000"/>
                <w:sz w:val="18"/>
                <w:szCs w:val="18"/>
                <w:lang w:val="en-ID"/>
              </w:rPr>
            </w:pPr>
            <w:r>
              <w:rPr>
                <w:b/>
                <w:bCs/>
                <w:color w:val="000000"/>
                <w:sz w:val="18"/>
                <w:szCs w:val="18"/>
                <w:lang w:val="en-ID"/>
              </w:rPr>
              <w:t>Water quantity (ml)</w:t>
            </w:r>
          </w:p>
        </w:tc>
        <w:tc>
          <w:tcPr>
            <w:tcW w:w="1134" w:type="dxa"/>
            <w:vMerge w:val="restart"/>
            <w:tcBorders>
              <w:top w:val="single" w:sz="4" w:space="0" w:color="000000"/>
              <w:bottom w:val="single" w:sz="4" w:space="0" w:color="auto"/>
              <w:right w:val="nil"/>
            </w:tcBorders>
            <w:shd w:val="clear" w:color="auto" w:fill="auto"/>
            <w:noWrap/>
            <w:hideMark/>
          </w:tcPr>
          <w:p w14:paraId="2E94CCD0" w14:textId="77777777" w:rsidR="001B165B" w:rsidRDefault="001B165B">
            <w:pPr>
              <w:jc w:val="center"/>
              <w:rPr>
                <w:b/>
                <w:bCs/>
                <w:color w:val="000000"/>
                <w:sz w:val="18"/>
                <w:szCs w:val="18"/>
                <w:lang w:val="en-ID"/>
              </w:rPr>
            </w:pPr>
            <w:r>
              <w:rPr>
                <w:b/>
                <w:bCs/>
                <w:color w:val="000000"/>
                <w:sz w:val="18"/>
                <w:szCs w:val="18"/>
                <w:lang w:val="en-ID"/>
              </w:rPr>
              <w:t>Sand quantity (gr)</w:t>
            </w:r>
          </w:p>
        </w:tc>
      </w:tr>
      <w:tr w:rsidR="006D2605" w14:paraId="766F580A" w14:textId="77777777">
        <w:trPr>
          <w:trHeight w:val="312"/>
        </w:trPr>
        <w:tc>
          <w:tcPr>
            <w:tcW w:w="917" w:type="dxa"/>
            <w:vMerge/>
            <w:tcBorders>
              <w:top w:val="single" w:sz="4" w:space="0" w:color="auto"/>
              <w:left w:val="nil"/>
              <w:bottom w:val="single" w:sz="4" w:space="0" w:color="auto"/>
            </w:tcBorders>
            <w:shd w:val="clear" w:color="auto" w:fill="auto"/>
            <w:hideMark/>
          </w:tcPr>
          <w:p w14:paraId="24EEF697" w14:textId="77777777" w:rsidR="001B165B" w:rsidRDefault="001B165B" w:rsidP="00D20EE3">
            <w:pPr>
              <w:rPr>
                <w:color w:val="000000"/>
                <w:sz w:val="18"/>
                <w:szCs w:val="18"/>
                <w:lang w:val="en-ID"/>
              </w:rPr>
            </w:pPr>
          </w:p>
        </w:tc>
        <w:tc>
          <w:tcPr>
            <w:tcW w:w="709" w:type="dxa"/>
            <w:tcBorders>
              <w:top w:val="single" w:sz="4" w:space="0" w:color="auto"/>
              <w:bottom w:val="single" w:sz="4" w:space="0" w:color="auto"/>
            </w:tcBorders>
            <w:shd w:val="clear" w:color="auto" w:fill="auto"/>
            <w:noWrap/>
            <w:hideMark/>
          </w:tcPr>
          <w:p w14:paraId="7E76CF66" w14:textId="77777777" w:rsidR="001B165B" w:rsidRDefault="001B165B">
            <w:pPr>
              <w:jc w:val="center"/>
              <w:rPr>
                <w:b/>
                <w:bCs/>
                <w:color w:val="000000"/>
                <w:sz w:val="18"/>
                <w:szCs w:val="18"/>
                <w:lang w:val="en-ID"/>
              </w:rPr>
            </w:pPr>
            <w:r>
              <w:rPr>
                <w:b/>
                <w:bCs/>
                <w:color w:val="000000"/>
                <w:sz w:val="18"/>
                <w:szCs w:val="18"/>
                <w:lang w:val="en-ID"/>
              </w:rPr>
              <w:t>PCC</w:t>
            </w:r>
          </w:p>
        </w:tc>
        <w:tc>
          <w:tcPr>
            <w:tcW w:w="1097" w:type="dxa"/>
            <w:tcBorders>
              <w:top w:val="single" w:sz="4" w:space="0" w:color="auto"/>
              <w:bottom w:val="single" w:sz="4" w:space="0" w:color="auto"/>
            </w:tcBorders>
            <w:shd w:val="clear" w:color="auto" w:fill="auto"/>
            <w:noWrap/>
            <w:hideMark/>
          </w:tcPr>
          <w:p w14:paraId="2EFF8660" w14:textId="77777777" w:rsidR="001B165B" w:rsidRDefault="001B165B">
            <w:pPr>
              <w:jc w:val="center"/>
              <w:rPr>
                <w:b/>
                <w:bCs/>
                <w:color w:val="000000"/>
                <w:sz w:val="18"/>
                <w:szCs w:val="18"/>
                <w:lang w:val="en-ID"/>
              </w:rPr>
            </w:pPr>
            <w:r>
              <w:rPr>
                <w:b/>
                <w:bCs/>
                <w:color w:val="000000"/>
                <w:sz w:val="18"/>
                <w:szCs w:val="18"/>
                <w:lang w:val="en-ID"/>
              </w:rPr>
              <w:t>Substituent</w:t>
            </w:r>
          </w:p>
        </w:tc>
        <w:tc>
          <w:tcPr>
            <w:tcW w:w="1127" w:type="dxa"/>
            <w:vMerge/>
            <w:tcBorders>
              <w:top w:val="nil"/>
              <w:bottom w:val="single" w:sz="4" w:space="0" w:color="auto"/>
            </w:tcBorders>
            <w:shd w:val="clear" w:color="auto" w:fill="auto"/>
            <w:hideMark/>
          </w:tcPr>
          <w:p w14:paraId="1BD2D058" w14:textId="77777777" w:rsidR="001B165B" w:rsidRDefault="001B165B" w:rsidP="00D20EE3">
            <w:pPr>
              <w:rPr>
                <w:color w:val="000000"/>
                <w:sz w:val="18"/>
                <w:szCs w:val="18"/>
                <w:lang w:val="en-ID"/>
              </w:rPr>
            </w:pPr>
          </w:p>
        </w:tc>
        <w:tc>
          <w:tcPr>
            <w:tcW w:w="1134" w:type="dxa"/>
            <w:vMerge/>
            <w:tcBorders>
              <w:top w:val="nil"/>
              <w:bottom w:val="single" w:sz="4" w:space="0" w:color="auto"/>
              <w:right w:val="nil"/>
            </w:tcBorders>
            <w:shd w:val="clear" w:color="auto" w:fill="auto"/>
            <w:hideMark/>
          </w:tcPr>
          <w:p w14:paraId="018F6DAE" w14:textId="77777777" w:rsidR="001B165B" w:rsidRDefault="001B165B" w:rsidP="00D20EE3">
            <w:pPr>
              <w:rPr>
                <w:color w:val="000000"/>
                <w:sz w:val="18"/>
                <w:szCs w:val="18"/>
                <w:lang w:val="en-ID"/>
              </w:rPr>
            </w:pPr>
          </w:p>
        </w:tc>
      </w:tr>
      <w:tr w:rsidR="006D2605" w14:paraId="23623F60" w14:textId="77777777">
        <w:trPr>
          <w:trHeight w:val="312"/>
        </w:trPr>
        <w:tc>
          <w:tcPr>
            <w:tcW w:w="917" w:type="dxa"/>
            <w:tcBorders>
              <w:top w:val="single" w:sz="4" w:space="0" w:color="auto"/>
              <w:left w:val="nil"/>
              <w:bottom w:val="single" w:sz="4" w:space="0" w:color="auto"/>
            </w:tcBorders>
            <w:shd w:val="clear" w:color="auto" w:fill="auto"/>
            <w:noWrap/>
            <w:hideMark/>
          </w:tcPr>
          <w:p w14:paraId="289181CE" w14:textId="77777777" w:rsidR="001B165B" w:rsidRDefault="001B165B">
            <w:pPr>
              <w:jc w:val="center"/>
              <w:rPr>
                <w:color w:val="000000"/>
                <w:sz w:val="18"/>
                <w:szCs w:val="18"/>
                <w:lang w:val="en-ID"/>
              </w:rPr>
            </w:pPr>
            <w:r>
              <w:rPr>
                <w:color w:val="000000"/>
                <w:sz w:val="18"/>
                <w:szCs w:val="18"/>
                <w:lang w:val="en-ID"/>
              </w:rPr>
              <w:t>PCC</w:t>
            </w:r>
          </w:p>
        </w:tc>
        <w:tc>
          <w:tcPr>
            <w:tcW w:w="709" w:type="dxa"/>
            <w:tcBorders>
              <w:top w:val="single" w:sz="4" w:space="0" w:color="auto"/>
              <w:bottom w:val="single" w:sz="4" w:space="0" w:color="auto"/>
            </w:tcBorders>
            <w:shd w:val="clear" w:color="auto" w:fill="auto"/>
            <w:noWrap/>
            <w:hideMark/>
          </w:tcPr>
          <w:p w14:paraId="712D78C0" w14:textId="77777777" w:rsidR="001B165B" w:rsidRDefault="001B165B">
            <w:pPr>
              <w:jc w:val="center"/>
              <w:rPr>
                <w:color w:val="000000"/>
                <w:sz w:val="18"/>
                <w:szCs w:val="18"/>
                <w:lang w:val="en-ID"/>
              </w:rPr>
            </w:pPr>
            <w:r>
              <w:rPr>
                <w:color w:val="000000"/>
                <w:sz w:val="18"/>
                <w:szCs w:val="18"/>
                <w:lang w:val="en-ID"/>
              </w:rPr>
              <w:t>500</w:t>
            </w:r>
          </w:p>
        </w:tc>
        <w:tc>
          <w:tcPr>
            <w:tcW w:w="1097" w:type="dxa"/>
            <w:tcBorders>
              <w:top w:val="single" w:sz="4" w:space="0" w:color="auto"/>
              <w:bottom w:val="single" w:sz="4" w:space="0" w:color="auto"/>
            </w:tcBorders>
            <w:shd w:val="clear" w:color="auto" w:fill="auto"/>
            <w:noWrap/>
            <w:hideMark/>
          </w:tcPr>
          <w:p w14:paraId="787E5170" w14:textId="77777777" w:rsidR="001B165B" w:rsidRDefault="001B165B">
            <w:pPr>
              <w:jc w:val="center"/>
              <w:rPr>
                <w:color w:val="000000"/>
                <w:sz w:val="18"/>
                <w:szCs w:val="18"/>
                <w:lang w:val="en-ID"/>
              </w:rPr>
            </w:pPr>
            <w:r>
              <w:rPr>
                <w:color w:val="000000"/>
                <w:sz w:val="18"/>
                <w:szCs w:val="18"/>
                <w:lang w:val="en-ID"/>
              </w:rPr>
              <w:t>0</w:t>
            </w:r>
          </w:p>
        </w:tc>
        <w:tc>
          <w:tcPr>
            <w:tcW w:w="1127" w:type="dxa"/>
            <w:tcBorders>
              <w:top w:val="single" w:sz="4" w:space="0" w:color="auto"/>
              <w:bottom w:val="single" w:sz="4" w:space="0" w:color="auto"/>
            </w:tcBorders>
            <w:shd w:val="clear" w:color="auto" w:fill="auto"/>
            <w:noWrap/>
            <w:hideMark/>
          </w:tcPr>
          <w:p w14:paraId="210720E9" w14:textId="77777777" w:rsidR="001B165B" w:rsidRDefault="001B165B">
            <w:pPr>
              <w:jc w:val="center"/>
              <w:rPr>
                <w:color w:val="000000"/>
                <w:sz w:val="18"/>
                <w:szCs w:val="18"/>
                <w:lang w:val="en-ID"/>
              </w:rPr>
            </w:pPr>
            <w:r>
              <w:rPr>
                <w:color w:val="000000"/>
                <w:sz w:val="18"/>
                <w:szCs w:val="18"/>
                <w:lang w:val="en-ID"/>
              </w:rPr>
              <w:t>242</w:t>
            </w:r>
          </w:p>
        </w:tc>
        <w:tc>
          <w:tcPr>
            <w:tcW w:w="1134" w:type="dxa"/>
            <w:tcBorders>
              <w:top w:val="single" w:sz="4" w:space="0" w:color="auto"/>
              <w:bottom w:val="single" w:sz="4" w:space="0" w:color="auto"/>
              <w:right w:val="nil"/>
            </w:tcBorders>
            <w:shd w:val="clear" w:color="auto" w:fill="auto"/>
            <w:noWrap/>
            <w:hideMark/>
          </w:tcPr>
          <w:p w14:paraId="298661CA" w14:textId="77777777" w:rsidR="001B165B" w:rsidRDefault="001B165B">
            <w:pPr>
              <w:jc w:val="center"/>
              <w:rPr>
                <w:color w:val="000000"/>
                <w:sz w:val="18"/>
                <w:szCs w:val="18"/>
                <w:lang w:val="en-ID"/>
              </w:rPr>
            </w:pPr>
            <w:r>
              <w:rPr>
                <w:color w:val="000000"/>
                <w:sz w:val="18"/>
                <w:szCs w:val="18"/>
                <w:lang w:val="en-ID"/>
              </w:rPr>
              <w:t>1375</w:t>
            </w:r>
          </w:p>
        </w:tc>
      </w:tr>
      <w:tr w:rsidR="006D2605" w14:paraId="46C45E59" w14:textId="77777777">
        <w:trPr>
          <w:trHeight w:val="312"/>
        </w:trPr>
        <w:tc>
          <w:tcPr>
            <w:tcW w:w="917" w:type="dxa"/>
            <w:tcBorders>
              <w:top w:val="single" w:sz="4" w:space="0" w:color="auto"/>
              <w:left w:val="nil"/>
              <w:bottom w:val="single" w:sz="4" w:space="0" w:color="auto"/>
            </w:tcBorders>
            <w:shd w:val="clear" w:color="auto" w:fill="auto"/>
            <w:noWrap/>
            <w:hideMark/>
          </w:tcPr>
          <w:p w14:paraId="0B261A2C" w14:textId="77777777" w:rsidR="001B165B" w:rsidRDefault="001B165B">
            <w:pPr>
              <w:jc w:val="center"/>
              <w:rPr>
                <w:color w:val="000000"/>
                <w:sz w:val="18"/>
                <w:szCs w:val="18"/>
                <w:lang w:val="en-ID"/>
              </w:rPr>
            </w:pPr>
            <w:r>
              <w:rPr>
                <w:color w:val="000000"/>
                <w:sz w:val="18"/>
                <w:szCs w:val="18"/>
                <w:lang w:val="en-ID"/>
              </w:rPr>
              <w:t>PSBE_5</w:t>
            </w:r>
          </w:p>
        </w:tc>
        <w:tc>
          <w:tcPr>
            <w:tcW w:w="709" w:type="dxa"/>
            <w:tcBorders>
              <w:top w:val="single" w:sz="4" w:space="0" w:color="auto"/>
              <w:bottom w:val="single" w:sz="4" w:space="0" w:color="auto"/>
            </w:tcBorders>
            <w:shd w:val="clear" w:color="auto" w:fill="auto"/>
            <w:noWrap/>
            <w:hideMark/>
          </w:tcPr>
          <w:p w14:paraId="4FC6CAB9" w14:textId="77777777" w:rsidR="001B165B" w:rsidRDefault="001B165B">
            <w:pPr>
              <w:jc w:val="center"/>
              <w:rPr>
                <w:color w:val="000000"/>
                <w:sz w:val="18"/>
                <w:szCs w:val="18"/>
                <w:lang w:val="en-ID"/>
              </w:rPr>
            </w:pPr>
            <w:r>
              <w:rPr>
                <w:color w:val="000000"/>
                <w:sz w:val="18"/>
                <w:szCs w:val="18"/>
                <w:lang w:val="en-ID"/>
              </w:rPr>
              <w:t>475</w:t>
            </w:r>
          </w:p>
        </w:tc>
        <w:tc>
          <w:tcPr>
            <w:tcW w:w="1097" w:type="dxa"/>
            <w:tcBorders>
              <w:top w:val="single" w:sz="4" w:space="0" w:color="auto"/>
              <w:bottom w:val="single" w:sz="4" w:space="0" w:color="auto"/>
            </w:tcBorders>
            <w:shd w:val="clear" w:color="auto" w:fill="auto"/>
            <w:noWrap/>
            <w:hideMark/>
          </w:tcPr>
          <w:p w14:paraId="185BF2A7" w14:textId="77777777" w:rsidR="001B165B" w:rsidRDefault="001B165B">
            <w:pPr>
              <w:jc w:val="center"/>
              <w:rPr>
                <w:color w:val="000000"/>
                <w:sz w:val="18"/>
                <w:szCs w:val="18"/>
                <w:lang w:val="en-ID"/>
              </w:rPr>
            </w:pPr>
            <w:r>
              <w:rPr>
                <w:color w:val="000000"/>
                <w:sz w:val="18"/>
                <w:szCs w:val="18"/>
                <w:lang w:val="en-ID"/>
              </w:rPr>
              <w:t>25</w:t>
            </w:r>
          </w:p>
        </w:tc>
        <w:tc>
          <w:tcPr>
            <w:tcW w:w="1127" w:type="dxa"/>
            <w:tcBorders>
              <w:top w:val="single" w:sz="4" w:space="0" w:color="auto"/>
              <w:bottom w:val="single" w:sz="4" w:space="0" w:color="auto"/>
            </w:tcBorders>
            <w:shd w:val="clear" w:color="auto" w:fill="auto"/>
            <w:noWrap/>
            <w:hideMark/>
          </w:tcPr>
          <w:p w14:paraId="1A78A32C" w14:textId="77777777" w:rsidR="001B165B" w:rsidRDefault="001B165B">
            <w:pPr>
              <w:jc w:val="center"/>
              <w:rPr>
                <w:color w:val="000000"/>
                <w:sz w:val="18"/>
                <w:szCs w:val="18"/>
                <w:lang w:val="en-ID"/>
              </w:rPr>
            </w:pPr>
            <w:r>
              <w:rPr>
                <w:color w:val="000000"/>
                <w:sz w:val="18"/>
                <w:szCs w:val="18"/>
                <w:lang w:val="en-ID"/>
              </w:rPr>
              <w:t>242</w:t>
            </w:r>
          </w:p>
        </w:tc>
        <w:tc>
          <w:tcPr>
            <w:tcW w:w="1134" w:type="dxa"/>
            <w:tcBorders>
              <w:top w:val="single" w:sz="4" w:space="0" w:color="auto"/>
              <w:bottom w:val="single" w:sz="4" w:space="0" w:color="auto"/>
              <w:right w:val="nil"/>
            </w:tcBorders>
            <w:shd w:val="clear" w:color="auto" w:fill="auto"/>
            <w:noWrap/>
            <w:hideMark/>
          </w:tcPr>
          <w:p w14:paraId="211892CC" w14:textId="77777777" w:rsidR="001B165B" w:rsidRDefault="001B165B">
            <w:pPr>
              <w:jc w:val="center"/>
              <w:rPr>
                <w:color w:val="000000"/>
                <w:sz w:val="18"/>
                <w:szCs w:val="18"/>
                <w:lang w:val="en-ID"/>
              </w:rPr>
            </w:pPr>
            <w:r>
              <w:rPr>
                <w:color w:val="000000"/>
                <w:sz w:val="18"/>
                <w:szCs w:val="18"/>
                <w:lang w:val="en-ID"/>
              </w:rPr>
              <w:t>1375</w:t>
            </w:r>
          </w:p>
        </w:tc>
      </w:tr>
      <w:tr w:rsidR="006D2605" w14:paraId="226D969F" w14:textId="77777777">
        <w:trPr>
          <w:trHeight w:val="312"/>
        </w:trPr>
        <w:tc>
          <w:tcPr>
            <w:tcW w:w="917" w:type="dxa"/>
            <w:tcBorders>
              <w:top w:val="single" w:sz="4" w:space="0" w:color="auto"/>
              <w:left w:val="nil"/>
              <w:bottom w:val="single" w:sz="4" w:space="0" w:color="auto"/>
            </w:tcBorders>
            <w:shd w:val="clear" w:color="auto" w:fill="auto"/>
            <w:noWrap/>
            <w:hideMark/>
          </w:tcPr>
          <w:p w14:paraId="766445AF" w14:textId="77777777" w:rsidR="001B165B" w:rsidRDefault="001B165B">
            <w:pPr>
              <w:jc w:val="center"/>
              <w:rPr>
                <w:color w:val="000000"/>
                <w:sz w:val="18"/>
                <w:szCs w:val="18"/>
                <w:lang w:val="en-ID"/>
              </w:rPr>
            </w:pPr>
            <w:r>
              <w:rPr>
                <w:color w:val="000000"/>
                <w:sz w:val="18"/>
                <w:szCs w:val="18"/>
                <w:lang w:val="en-ID"/>
              </w:rPr>
              <w:t>PSBE_10</w:t>
            </w:r>
          </w:p>
        </w:tc>
        <w:tc>
          <w:tcPr>
            <w:tcW w:w="709" w:type="dxa"/>
            <w:tcBorders>
              <w:top w:val="single" w:sz="4" w:space="0" w:color="auto"/>
              <w:bottom w:val="single" w:sz="4" w:space="0" w:color="auto"/>
            </w:tcBorders>
            <w:shd w:val="clear" w:color="auto" w:fill="auto"/>
            <w:noWrap/>
            <w:hideMark/>
          </w:tcPr>
          <w:p w14:paraId="7FD2441B" w14:textId="77777777" w:rsidR="001B165B" w:rsidRDefault="001B165B">
            <w:pPr>
              <w:jc w:val="center"/>
              <w:rPr>
                <w:color w:val="000000"/>
                <w:sz w:val="18"/>
                <w:szCs w:val="18"/>
                <w:lang w:val="en-ID"/>
              </w:rPr>
            </w:pPr>
            <w:r>
              <w:rPr>
                <w:color w:val="000000"/>
                <w:sz w:val="18"/>
                <w:szCs w:val="18"/>
                <w:lang w:val="en-ID"/>
              </w:rPr>
              <w:t>450</w:t>
            </w:r>
          </w:p>
        </w:tc>
        <w:tc>
          <w:tcPr>
            <w:tcW w:w="1097" w:type="dxa"/>
            <w:tcBorders>
              <w:top w:val="single" w:sz="4" w:space="0" w:color="auto"/>
              <w:bottom w:val="single" w:sz="4" w:space="0" w:color="auto"/>
            </w:tcBorders>
            <w:shd w:val="clear" w:color="auto" w:fill="auto"/>
            <w:noWrap/>
            <w:hideMark/>
          </w:tcPr>
          <w:p w14:paraId="408BB1A0" w14:textId="77777777" w:rsidR="001B165B" w:rsidRDefault="001B165B">
            <w:pPr>
              <w:jc w:val="center"/>
              <w:rPr>
                <w:color w:val="000000"/>
                <w:sz w:val="18"/>
                <w:szCs w:val="18"/>
                <w:lang w:val="en-ID"/>
              </w:rPr>
            </w:pPr>
            <w:r>
              <w:rPr>
                <w:color w:val="000000"/>
                <w:sz w:val="18"/>
                <w:szCs w:val="18"/>
                <w:lang w:val="en-ID"/>
              </w:rPr>
              <w:t>50</w:t>
            </w:r>
          </w:p>
        </w:tc>
        <w:tc>
          <w:tcPr>
            <w:tcW w:w="1127" w:type="dxa"/>
            <w:tcBorders>
              <w:top w:val="single" w:sz="4" w:space="0" w:color="auto"/>
              <w:bottom w:val="single" w:sz="4" w:space="0" w:color="auto"/>
            </w:tcBorders>
            <w:shd w:val="clear" w:color="auto" w:fill="auto"/>
            <w:noWrap/>
            <w:hideMark/>
          </w:tcPr>
          <w:p w14:paraId="4A2A1DAB" w14:textId="77777777" w:rsidR="001B165B" w:rsidRDefault="001B165B">
            <w:pPr>
              <w:jc w:val="center"/>
              <w:rPr>
                <w:color w:val="000000"/>
                <w:sz w:val="18"/>
                <w:szCs w:val="18"/>
                <w:lang w:val="en-ID"/>
              </w:rPr>
            </w:pPr>
            <w:r>
              <w:rPr>
                <w:color w:val="000000"/>
                <w:sz w:val="18"/>
                <w:szCs w:val="18"/>
                <w:lang w:val="en-ID"/>
              </w:rPr>
              <w:t>242</w:t>
            </w:r>
          </w:p>
        </w:tc>
        <w:tc>
          <w:tcPr>
            <w:tcW w:w="1134" w:type="dxa"/>
            <w:tcBorders>
              <w:top w:val="single" w:sz="4" w:space="0" w:color="auto"/>
              <w:bottom w:val="single" w:sz="4" w:space="0" w:color="auto"/>
              <w:right w:val="nil"/>
            </w:tcBorders>
            <w:shd w:val="clear" w:color="auto" w:fill="auto"/>
            <w:noWrap/>
            <w:hideMark/>
          </w:tcPr>
          <w:p w14:paraId="4CC0FB18" w14:textId="77777777" w:rsidR="001B165B" w:rsidRDefault="001B165B">
            <w:pPr>
              <w:jc w:val="center"/>
              <w:rPr>
                <w:color w:val="000000"/>
                <w:sz w:val="18"/>
                <w:szCs w:val="18"/>
                <w:lang w:val="en-ID"/>
              </w:rPr>
            </w:pPr>
            <w:r>
              <w:rPr>
                <w:color w:val="000000"/>
                <w:sz w:val="18"/>
                <w:szCs w:val="18"/>
                <w:lang w:val="en-ID"/>
              </w:rPr>
              <w:t>1375</w:t>
            </w:r>
          </w:p>
        </w:tc>
      </w:tr>
      <w:tr w:rsidR="006D2605" w14:paraId="4D4168A9" w14:textId="77777777">
        <w:trPr>
          <w:trHeight w:val="312"/>
        </w:trPr>
        <w:tc>
          <w:tcPr>
            <w:tcW w:w="917" w:type="dxa"/>
            <w:tcBorders>
              <w:top w:val="single" w:sz="4" w:space="0" w:color="auto"/>
              <w:left w:val="nil"/>
              <w:bottom w:val="single" w:sz="4" w:space="0" w:color="auto"/>
            </w:tcBorders>
            <w:shd w:val="clear" w:color="auto" w:fill="auto"/>
            <w:noWrap/>
            <w:hideMark/>
          </w:tcPr>
          <w:p w14:paraId="61380F80" w14:textId="77777777" w:rsidR="001B165B" w:rsidRDefault="001B165B">
            <w:pPr>
              <w:jc w:val="center"/>
              <w:rPr>
                <w:color w:val="000000"/>
                <w:sz w:val="18"/>
                <w:szCs w:val="18"/>
                <w:lang w:val="en-ID"/>
              </w:rPr>
            </w:pPr>
            <w:r>
              <w:rPr>
                <w:color w:val="000000"/>
                <w:sz w:val="18"/>
                <w:szCs w:val="18"/>
                <w:lang w:val="en-ID"/>
              </w:rPr>
              <w:t>PSBE_15</w:t>
            </w:r>
          </w:p>
        </w:tc>
        <w:tc>
          <w:tcPr>
            <w:tcW w:w="709" w:type="dxa"/>
            <w:tcBorders>
              <w:top w:val="single" w:sz="4" w:space="0" w:color="auto"/>
              <w:bottom w:val="single" w:sz="4" w:space="0" w:color="auto"/>
            </w:tcBorders>
            <w:shd w:val="clear" w:color="auto" w:fill="auto"/>
            <w:noWrap/>
            <w:hideMark/>
          </w:tcPr>
          <w:p w14:paraId="3EB7951D" w14:textId="77777777" w:rsidR="001B165B" w:rsidRDefault="001B165B">
            <w:pPr>
              <w:jc w:val="center"/>
              <w:rPr>
                <w:color w:val="000000"/>
                <w:sz w:val="18"/>
                <w:szCs w:val="18"/>
                <w:lang w:val="en-ID"/>
              </w:rPr>
            </w:pPr>
            <w:r>
              <w:rPr>
                <w:color w:val="000000"/>
                <w:sz w:val="18"/>
                <w:szCs w:val="18"/>
                <w:lang w:val="en-ID"/>
              </w:rPr>
              <w:t>425</w:t>
            </w:r>
          </w:p>
        </w:tc>
        <w:tc>
          <w:tcPr>
            <w:tcW w:w="1097" w:type="dxa"/>
            <w:tcBorders>
              <w:top w:val="single" w:sz="4" w:space="0" w:color="auto"/>
              <w:bottom w:val="single" w:sz="4" w:space="0" w:color="auto"/>
            </w:tcBorders>
            <w:shd w:val="clear" w:color="auto" w:fill="auto"/>
            <w:noWrap/>
            <w:hideMark/>
          </w:tcPr>
          <w:p w14:paraId="23E05DCB" w14:textId="77777777" w:rsidR="001B165B" w:rsidRDefault="001B165B">
            <w:pPr>
              <w:jc w:val="center"/>
              <w:rPr>
                <w:color w:val="000000"/>
                <w:sz w:val="18"/>
                <w:szCs w:val="18"/>
                <w:lang w:val="en-ID"/>
              </w:rPr>
            </w:pPr>
            <w:r>
              <w:rPr>
                <w:color w:val="000000"/>
                <w:sz w:val="18"/>
                <w:szCs w:val="18"/>
                <w:lang w:val="en-ID"/>
              </w:rPr>
              <w:t>75</w:t>
            </w:r>
          </w:p>
        </w:tc>
        <w:tc>
          <w:tcPr>
            <w:tcW w:w="1127" w:type="dxa"/>
            <w:tcBorders>
              <w:top w:val="single" w:sz="4" w:space="0" w:color="auto"/>
              <w:bottom w:val="single" w:sz="4" w:space="0" w:color="auto"/>
            </w:tcBorders>
            <w:shd w:val="clear" w:color="auto" w:fill="auto"/>
            <w:noWrap/>
            <w:hideMark/>
          </w:tcPr>
          <w:p w14:paraId="717AE991" w14:textId="77777777" w:rsidR="001B165B" w:rsidRDefault="001B165B">
            <w:pPr>
              <w:jc w:val="center"/>
              <w:rPr>
                <w:color w:val="000000"/>
                <w:sz w:val="18"/>
                <w:szCs w:val="18"/>
                <w:lang w:val="en-ID"/>
              </w:rPr>
            </w:pPr>
            <w:r>
              <w:rPr>
                <w:color w:val="000000"/>
                <w:sz w:val="18"/>
                <w:szCs w:val="18"/>
                <w:lang w:val="en-ID"/>
              </w:rPr>
              <w:t>242</w:t>
            </w:r>
          </w:p>
        </w:tc>
        <w:tc>
          <w:tcPr>
            <w:tcW w:w="1134" w:type="dxa"/>
            <w:tcBorders>
              <w:top w:val="single" w:sz="4" w:space="0" w:color="auto"/>
              <w:bottom w:val="single" w:sz="4" w:space="0" w:color="auto"/>
              <w:right w:val="nil"/>
            </w:tcBorders>
            <w:shd w:val="clear" w:color="auto" w:fill="auto"/>
            <w:noWrap/>
            <w:hideMark/>
          </w:tcPr>
          <w:p w14:paraId="135F620E" w14:textId="77777777" w:rsidR="001B165B" w:rsidRDefault="001B165B">
            <w:pPr>
              <w:jc w:val="center"/>
              <w:rPr>
                <w:color w:val="000000"/>
                <w:sz w:val="18"/>
                <w:szCs w:val="18"/>
                <w:lang w:val="en-ID"/>
              </w:rPr>
            </w:pPr>
            <w:r>
              <w:rPr>
                <w:color w:val="000000"/>
                <w:sz w:val="18"/>
                <w:szCs w:val="18"/>
                <w:lang w:val="en-ID"/>
              </w:rPr>
              <w:t>1375</w:t>
            </w:r>
          </w:p>
        </w:tc>
      </w:tr>
      <w:tr w:rsidR="006D2605" w14:paraId="59A010A2" w14:textId="77777777">
        <w:trPr>
          <w:trHeight w:val="312"/>
        </w:trPr>
        <w:tc>
          <w:tcPr>
            <w:tcW w:w="917" w:type="dxa"/>
            <w:tcBorders>
              <w:top w:val="single" w:sz="4" w:space="0" w:color="auto"/>
              <w:left w:val="nil"/>
              <w:bottom w:val="single" w:sz="4" w:space="0" w:color="auto"/>
            </w:tcBorders>
            <w:shd w:val="clear" w:color="auto" w:fill="auto"/>
            <w:noWrap/>
            <w:hideMark/>
          </w:tcPr>
          <w:p w14:paraId="6158F05D" w14:textId="77777777" w:rsidR="001B165B" w:rsidRDefault="001B165B">
            <w:pPr>
              <w:jc w:val="center"/>
              <w:rPr>
                <w:color w:val="000000"/>
                <w:sz w:val="18"/>
                <w:szCs w:val="18"/>
                <w:lang w:val="en-ID"/>
              </w:rPr>
            </w:pPr>
            <w:r>
              <w:rPr>
                <w:color w:val="000000"/>
                <w:sz w:val="18"/>
                <w:szCs w:val="18"/>
                <w:lang w:val="en-ID"/>
              </w:rPr>
              <w:t>FA_5</w:t>
            </w:r>
          </w:p>
        </w:tc>
        <w:tc>
          <w:tcPr>
            <w:tcW w:w="709" w:type="dxa"/>
            <w:tcBorders>
              <w:top w:val="single" w:sz="4" w:space="0" w:color="auto"/>
              <w:bottom w:val="single" w:sz="4" w:space="0" w:color="auto"/>
            </w:tcBorders>
            <w:shd w:val="clear" w:color="auto" w:fill="auto"/>
            <w:noWrap/>
            <w:hideMark/>
          </w:tcPr>
          <w:p w14:paraId="2C09F8E0" w14:textId="77777777" w:rsidR="001B165B" w:rsidRDefault="001B165B">
            <w:pPr>
              <w:jc w:val="center"/>
              <w:rPr>
                <w:color w:val="000000"/>
                <w:sz w:val="18"/>
                <w:szCs w:val="18"/>
                <w:lang w:val="en-ID"/>
              </w:rPr>
            </w:pPr>
            <w:r>
              <w:rPr>
                <w:color w:val="000000"/>
                <w:sz w:val="18"/>
                <w:szCs w:val="18"/>
                <w:lang w:val="en-ID"/>
              </w:rPr>
              <w:t>475</w:t>
            </w:r>
          </w:p>
        </w:tc>
        <w:tc>
          <w:tcPr>
            <w:tcW w:w="1097" w:type="dxa"/>
            <w:tcBorders>
              <w:top w:val="single" w:sz="4" w:space="0" w:color="auto"/>
              <w:bottom w:val="single" w:sz="4" w:space="0" w:color="auto"/>
            </w:tcBorders>
            <w:shd w:val="clear" w:color="auto" w:fill="auto"/>
            <w:noWrap/>
            <w:hideMark/>
          </w:tcPr>
          <w:p w14:paraId="159D8218" w14:textId="77777777" w:rsidR="001B165B" w:rsidRDefault="001B165B">
            <w:pPr>
              <w:jc w:val="center"/>
              <w:rPr>
                <w:color w:val="000000"/>
                <w:sz w:val="18"/>
                <w:szCs w:val="18"/>
                <w:lang w:val="en-ID"/>
              </w:rPr>
            </w:pPr>
            <w:r>
              <w:rPr>
                <w:color w:val="000000"/>
                <w:sz w:val="18"/>
                <w:szCs w:val="18"/>
                <w:lang w:val="en-ID"/>
              </w:rPr>
              <w:t>25</w:t>
            </w:r>
          </w:p>
        </w:tc>
        <w:tc>
          <w:tcPr>
            <w:tcW w:w="1127" w:type="dxa"/>
            <w:tcBorders>
              <w:top w:val="single" w:sz="4" w:space="0" w:color="auto"/>
              <w:bottom w:val="single" w:sz="4" w:space="0" w:color="auto"/>
            </w:tcBorders>
            <w:shd w:val="clear" w:color="auto" w:fill="auto"/>
            <w:noWrap/>
            <w:hideMark/>
          </w:tcPr>
          <w:p w14:paraId="56948897" w14:textId="77777777" w:rsidR="001B165B" w:rsidRDefault="001B165B">
            <w:pPr>
              <w:jc w:val="center"/>
              <w:rPr>
                <w:color w:val="000000"/>
                <w:sz w:val="18"/>
                <w:szCs w:val="18"/>
                <w:lang w:val="en-ID"/>
              </w:rPr>
            </w:pPr>
            <w:r>
              <w:rPr>
                <w:color w:val="000000"/>
                <w:sz w:val="18"/>
                <w:szCs w:val="18"/>
                <w:lang w:val="en-ID"/>
              </w:rPr>
              <w:t>242</w:t>
            </w:r>
          </w:p>
        </w:tc>
        <w:tc>
          <w:tcPr>
            <w:tcW w:w="1134" w:type="dxa"/>
            <w:tcBorders>
              <w:top w:val="single" w:sz="4" w:space="0" w:color="auto"/>
              <w:bottom w:val="single" w:sz="4" w:space="0" w:color="auto"/>
              <w:right w:val="nil"/>
            </w:tcBorders>
            <w:shd w:val="clear" w:color="auto" w:fill="auto"/>
            <w:noWrap/>
            <w:hideMark/>
          </w:tcPr>
          <w:p w14:paraId="1B48F9B3" w14:textId="77777777" w:rsidR="001B165B" w:rsidRDefault="001B165B">
            <w:pPr>
              <w:jc w:val="center"/>
              <w:rPr>
                <w:color w:val="000000"/>
                <w:sz w:val="18"/>
                <w:szCs w:val="18"/>
                <w:lang w:val="en-ID"/>
              </w:rPr>
            </w:pPr>
            <w:r>
              <w:rPr>
                <w:color w:val="000000"/>
                <w:sz w:val="18"/>
                <w:szCs w:val="18"/>
                <w:lang w:val="en-ID"/>
              </w:rPr>
              <w:t>1375</w:t>
            </w:r>
          </w:p>
        </w:tc>
      </w:tr>
      <w:tr w:rsidR="006D2605" w14:paraId="653ECD7E" w14:textId="77777777">
        <w:trPr>
          <w:trHeight w:val="312"/>
        </w:trPr>
        <w:tc>
          <w:tcPr>
            <w:tcW w:w="917" w:type="dxa"/>
            <w:tcBorders>
              <w:top w:val="single" w:sz="4" w:space="0" w:color="auto"/>
              <w:left w:val="nil"/>
              <w:bottom w:val="single" w:sz="4" w:space="0" w:color="auto"/>
            </w:tcBorders>
            <w:shd w:val="clear" w:color="auto" w:fill="auto"/>
            <w:noWrap/>
            <w:hideMark/>
          </w:tcPr>
          <w:p w14:paraId="6CAAF110" w14:textId="77777777" w:rsidR="001B165B" w:rsidRDefault="001B165B">
            <w:pPr>
              <w:jc w:val="center"/>
              <w:rPr>
                <w:color w:val="000000"/>
                <w:sz w:val="18"/>
                <w:szCs w:val="18"/>
                <w:lang w:val="en-ID"/>
              </w:rPr>
            </w:pPr>
            <w:r>
              <w:rPr>
                <w:color w:val="000000"/>
                <w:sz w:val="18"/>
                <w:szCs w:val="18"/>
                <w:lang w:val="en-ID"/>
              </w:rPr>
              <w:t>FA_10</w:t>
            </w:r>
          </w:p>
        </w:tc>
        <w:tc>
          <w:tcPr>
            <w:tcW w:w="709" w:type="dxa"/>
            <w:tcBorders>
              <w:top w:val="single" w:sz="4" w:space="0" w:color="auto"/>
              <w:bottom w:val="single" w:sz="4" w:space="0" w:color="auto"/>
            </w:tcBorders>
            <w:shd w:val="clear" w:color="auto" w:fill="auto"/>
            <w:noWrap/>
            <w:hideMark/>
          </w:tcPr>
          <w:p w14:paraId="74EEE753" w14:textId="77777777" w:rsidR="001B165B" w:rsidRDefault="001B165B">
            <w:pPr>
              <w:jc w:val="center"/>
              <w:rPr>
                <w:color w:val="000000"/>
                <w:sz w:val="18"/>
                <w:szCs w:val="18"/>
                <w:lang w:val="en-ID"/>
              </w:rPr>
            </w:pPr>
            <w:r>
              <w:rPr>
                <w:color w:val="000000"/>
                <w:sz w:val="18"/>
                <w:szCs w:val="18"/>
                <w:lang w:val="en-ID"/>
              </w:rPr>
              <w:t>450</w:t>
            </w:r>
          </w:p>
        </w:tc>
        <w:tc>
          <w:tcPr>
            <w:tcW w:w="1097" w:type="dxa"/>
            <w:tcBorders>
              <w:top w:val="single" w:sz="4" w:space="0" w:color="auto"/>
              <w:bottom w:val="single" w:sz="4" w:space="0" w:color="auto"/>
            </w:tcBorders>
            <w:shd w:val="clear" w:color="auto" w:fill="auto"/>
            <w:noWrap/>
            <w:hideMark/>
          </w:tcPr>
          <w:p w14:paraId="0C2D4661" w14:textId="77777777" w:rsidR="001B165B" w:rsidRDefault="001B165B">
            <w:pPr>
              <w:jc w:val="center"/>
              <w:rPr>
                <w:color w:val="000000"/>
                <w:sz w:val="18"/>
                <w:szCs w:val="18"/>
                <w:lang w:val="en-ID"/>
              </w:rPr>
            </w:pPr>
            <w:r>
              <w:rPr>
                <w:color w:val="000000"/>
                <w:sz w:val="18"/>
                <w:szCs w:val="18"/>
                <w:lang w:val="en-ID"/>
              </w:rPr>
              <w:t>50</w:t>
            </w:r>
          </w:p>
        </w:tc>
        <w:tc>
          <w:tcPr>
            <w:tcW w:w="1127" w:type="dxa"/>
            <w:tcBorders>
              <w:top w:val="single" w:sz="4" w:space="0" w:color="auto"/>
              <w:bottom w:val="single" w:sz="4" w:space="0" w:color="auto"/>
            </w:tcBorders>
            <w:shd w:val="clear" w:color="auto" w:fill="auto"/>
            <w:noWrap/>
            <w:hideMark/>
          </w:tcPr>
          <w:p w14:paraId="3FF1A804" w14:textId="77777777" w:rsidR="001B165B" w:rsidRDefault="001B165B">
            <w:pPr>
              <w:jc w:val="center"/>
              <w:rPr>
                <w:color w:val="000000"/>
                <w:sz w:val="18"/>
                <w:szCs w:val="18"/>
                <w:lang w:val="en-ID"/>
              </w:rPr>
            </w:pPr>
            <w:r>
              <w:rPr>
                <w:color w:val="000000"/>
                <w:sz w:val="18"/>
                <w:szCs w:val="18"/>
                <w:lang w:val="en-ID"/>
              </w:rPr>
              <w:t>242</w:t>
            </w:r>
          </w:p>
        </w:tc>
        <w:tc>
          <w:tcPr>
            <w:tcW w:w="1134" w:type="dxa"/>
            <w:tcBorders>
              <w:top w:val="single" w:sz="4" w:space="0" w:color="auto"/>
              <w:bottom w:val="single" w:sz="4" w:space="0" w:color="auto"/>
              <w:right w:val="nil"/>
            </w:tcBorders>
            <w:shd w:val="clear" w:color="auto" w:fill="auto"/>
            <w:noWrap/>
            <w:hideMark/>
          </w:tcPr>
          <w:p w14:paraId="34C784CF" w14:textId="77777777" w:rsidR="001B165B" w:rsidRDefault="001B165B">
            <w:pPr>
              <w:jc w:val="center"/>
              <w:rPr>
                <w:color w:val="000000"/>
                <w:sz w:val="18"/>
                <w:szCs w:val="18"/>
                <w:lang w:val="en-ID"/>
              </w:rPr>
            </w:pPr>
            <w:r>
              <w:rPr>
                <w:color w:val="000000"/>
                <w:sz w:val="18"/>
                <w:szCs w:val="18"/>
                <w:lang w:val="en-ID"/>
              </w:rPr>
              <w:t>1375</w:t>
            </w:r>
          </w:p>
        </w:tc>
      </w:tr>
      <w:tr w:rsidR="006D2605" w14:paraId="7F2D0CB8" w14:textId="77777777">
        <w:trPr>
          <w:trHeight w:val="312"/>
        </w:trPr>
        <w:tc>
          <w:tcPr>
            <w:tcW w:w="917" w:type="dxa"/>
            <w:tcBorders>
              <w:top w:val="single" w:sz="4" w:space="0" w:color="auto"/>
              <w:left w:val="nil"/>
              <w:bottom w:val="single" w:sz="4" w:space="0" w:color="auto"/>
            </w:tcBorders>
            <w:shd w:val="clear" w:color="auto" w:fill="auto"/>
            <w:noWrap/>
            <w:hideMark/>
          </w:tcPr>
          <w:p w14:paraId="355E41E0" w14:textId="77777777" w:rsidR="001B165B" w:rsidRDefault="001B165B">
            <w:pPr>
              <w:jc w:val="center"/>
              <w:rPr>
                <w:color w:val="000000"/>
                <w:sz w:val="18"/>
                <w:szCs w:val="18"/>
                <w:lang w:val="en-ID"/>
              </w:rPr>
            </w:pPr>
            <w:r>
              <w:rPr>
                <w:color w:val="000000"/>
                <w:sz w:val="18"/>
                <w:szCs w:val="18"/>
                <w:lang w:val="en-ID"/>
              </w:rPr>
              <w:t>FA_15</w:t>
            </w:r>
          </w:p>
        </w:tc>
        <w:tc>
          <w:tcPr>
            <w:tcW w:w="709" w:type="dxa"/>
            <w:tcBorders>
              <w:top w:val="single" w:sz="4" w:space="0" w:color="auto"/>
              <w:bottom w:val="single" w:sz="4" w:space="0" w:color="auto"/>
            </w:tcBorders>
            <w:shd w:val="clear" w:color="auto" w:fill="auto"/>
            <w:noWrap/>
            <w:hideMark/>
          </w:tcPr>
          <w:p w14:paraId="7C1205D0" w14:textId="77777777" w:rsidR="001B165B" w:rsidRDefault="001B165B">
            <w:pPr>
              <w:jc w:val="center"/>
              <w:rPr>
                <w:color w:val="000000"/>
                <w:sz w:val="18"/>
                <w:szCs w:val="18"/>
                <w:lang w:val="en-ID"/>
              </w:rPr>
            </w:pPr>
            <w:r>
              <w:rPr>
                <w:color w:val="000000"/>
                <w:sz w:val="18"/>
                <w:szCs w:val="18"/>
                <w:lang w:val="en-ID"/>
              </w:rPr>
              <w:t>425</w:t>
            </w:r>
          </w:p>
        </w:tc>
        <w:tc>
          <w:tcPr>
            <w:tcW w:w="1097" w:type="dxa"/>
            <w:tcBorders>
              <w:top w:val="single" w:sz="4" w:space="0" w:color="auto"/>
              <w:bottom w:val="single" w:sz="4" w:space="0" w:color="auto"/>
            </w:tcBorders>
            <w:shd w:val="clear" w:color="auto" w:fill="auto"/>
            <w:noWrap/>
            <w:hideMark/>
          </w:tcPr>
          <w:p w14:paraId="5A75FBCA" w14:textId="77777777" w:rsidR="001B165B" w:rsidRDefault="001B165B">
            <w:pPr>
              <w:jc w:val="center"/>
              <w:rPr>
                <w:color w:val="000000"/>
                <w:sz w:val="18"/>
                <w:szCs w:val="18"/>
                <w:lang w:val="en-ID"/>
              </w:rPr>
            </w:pPr>
            <w:r>
              <w:rPr>
                <w:color w:val="000000"/>
                <w:sz w:val="18"/>
                <w:szCs w:val="18"/>
                <w:lang w:val="en-ID"/>
              </w:rPr>
              <w:t>75</w:t>
            </w:r>
          </w:p>
        </w:tc>
        <w:tc>
          <w:tcPr>
            <w:tcW w:w="1127" w:type="dxa"/>
            <w:tcBorders>
              <w:top w:val="single" w:sz="4" w:space="0" w:color="auto"/>
              <w:bottom w:val="single" w:sz="4" w:space="0" w:color="auto"/>
            </w:tcBorders>
            <w:shd w:val="clear" w:color="auto" w:fill="auto"/>
            <w:noWrap/>
            <w:hideMark/>
          </w:tcPr>
          <w:p w14:paraId="7B495EB4" w14:textId="77777777" w:rsidR="001B165B" w:rsidRDefault="001B165B">
            <w:pPr>
              <w:jc w:val="center"/>
              <w:rPr>
                <w:color w:val="000000"/>
                <w:sz w:val="18"/>
                <w:szCs w:val="18"/>
                <w:lang w:val="en-ID"/>
              </w:rPr>
            </w:pPr>
            <w:r>
              <w:rPr>
                <w:color w:val="000000"/>
                <w:sz w:val="18"/>
                <w:szCs w:val="18"/>
                <w:lang w:val="en-ID"/>
              </w:rPr>
              <w:t>242</w:t>
            </w:r>
          </w:p>
        </w:tc>
        <w:tc>
          <w:tcPr>
            <w:tcW w:w="1134" w:type="dxa"/>
            <w:tcBorders>
              <w:top w:val="single" w:sz="4" w:space="0" w:color="auto"/>
              <w:bottom w:val="single" w:sz="4" w:space="0" w:color="auto"/>
              <w:right w:val="nil"/>
            </w:tcBorders>
            <w:shd w:val="clear" w:color="auto" w:fill="auto"/>
            <w:noWrap/>
            <w:hideMark/>
          </w:tcPr>
          <w:p w14:paraId="48C315ED" w14:textId="77777777" w:rsidR="001B165B" w:rsidRDefault="001B165B">
            <w:pPr>
              <w:jc w:val="center"/>
              <w:rPr>
                <w:color w:val="000000"/>
                <w:sz w:val="18"/>
                <w:szCs w:val="18"/>
                <w:lang w:val="en-ID"/>
              </w:rPr>
            </w:pPr>
            <w:r>
              <w:rPr>
                <w:color w:val="000000"/>
                <w:sz w:val="18"/>
                <w:szCs w:val="18"/>
                <w:lang w:val="en-ID"/>
              </w:rPr>
              <w:t>1375</w:t>
            </w:r>
          </w:p>
        </w:tc>
      </w:tr>
      <w:tr w:rsidR="006D2605" w14:paraId="6083090B" w14:textId="77777777">
        <w:trPr>
          <w:trHeight w:val="312"/>
        </w:trPr>
        <w:tc>
          <w:tcPr>
            <w:tcW w:w="917" w:type="dxa"/>
            <w:tcBorders>
              <w:top w:val="single" w:sz="4" w:space="0" w:color="auto"/>
              <w:left w:val="nil"/>
              <w:bottom w:val="single" w:sz="4" w:space="0" w:color="auto"/>
            </w:tcBorders>
            <w:shd w:val="clear" w:color="auto" w:fill="auto"/>
            <w:noWrap/>
            <w:hideMark/>
          </w:tcPr>
          <w:p w14:paraId="7E4DF70F" w14:textId="77777777" w:rsidR="001B165B" w:rsidRDefault="001B165B">
            <w:pPr>
              <w:jc w:val="center"/>
              <w:rPr>
                <w:color w:val="000000"/>
                <w:sz w:val="18"/>
                <w:szCs w:val="18"/>
                <w:lang w:val="en-ID"/>
              </w:rPr>
            </w:pPr>
            <w:r>
              <w:rPr>
                <w:color w:val="000000"/>
                <w:sz w:val="18"/>
                <w:szCs w:val="18"/>
                <w:lang w:val="en-ID"/>
              </w:rPr>
              <w:t>SBE_5</w:t>
            </w:r>
          </w:p>
        </w:tc>
        <w:tc>
          <w:tcPr>
            <w:tcW w:w="709" w:type="dxa"/>
            <w:tcBorders>
              <w:top w:val="single" w:sz="4" w:space="0" w:color="auto"/>
              <w:bottom w:val="single" w:sz="4" w:space="0" w:color="auto"/>
            </w:tcBorders>
            <w:shd w:val="clear" w:color="auto" w:fill="auto"/>
            <w:noWrap/>
            <w:hideMark/>
          </w:tcPr>
          <w:p w14:paraId="100C0359" w14:textId="77777777" w:rsidR="001B165B" w:rsidRDefault="001B165B">
            <w:pPr>
              <w:jc w:val="center"/>
              <w:rPr>
                <w:color w:val="000000"/>
                <w:sz w:val="18"/>
                <w:szCs w:val="18"/>
                <w:lang w:val="en-ID"/>
              </w:rPr>
            </w:pPr>
            <w:r>
              <w:rPr>
                <w:color w:val="000000"/>
                <w:sz w:val="18"/>
                <w:szCs w:val="18"/>
                <w:lang w:val="en-ID"/>
              </w:rPr>
              <w:t>475</w:t>
            </w:r>
          </w:p>
        </w:tc>
        <w:tc>
          <w:tcPr>
            <w:tcW w:w="1097" w:type="dxa"/>
            <w:tcBorders>
              <w:top w:val="single" w:sz="4" w:space="0" w:color="auto"/>
              <w:bottom w:val="single" w:sz="4" w:space="0" w:color="auto"/>
            </w:tcBorders>
            <w:shd w:val="clear" w:color="auto" w:fill="auto"/>
            <w:noWrap/>
            <w:hideMark/>
          </w:tcPr>
          <w:p w14:paraId="37E91B6A" w14:textId="77777777" w:rsidR="001B165B" w:rsidRDefault="001B165B">
            <w:pPr>
              <w:jc w:val="center"/>
              <w:rPr>
                <w:color w:val="000000"/>
                <w:sz w:val="18"/>
                <w:szCs w:val="18"/>
                <w:lang w:val="en-ID"/>
              </w:rPr>
            </w:pPr>
            <w:r>
              <w:rPr>
                <w:color w:val="000000"/>
                <w:sz w:val="18"/>
                <w:szCs w:val="18"/>
                <w:lang w:val="en-ID"/>
              </w:rPr>
              <w:t>25</w:t>
            </w:r>
          </w:p>
        </w:tc>
        <w:tc>
          <w:tcPr>
            <w:tcW w:w="1127" w:type="dxa"/>
            <w:tcBorders>
              <w:top w:val="single" w:sz="4" w:space="0" w:color="auto"/>
              <w:bottom w:val="single" w:sz="4" w:space="0" w:color="auto"/>
            </w:tcBorders>
            <w:shd w:val="clear" w:color="auto" w:fill="auto"/>
            <w:noWrap/>
            <w:hideMark/>
          </w:tcPr>
          <w:p w14:paraId="04CD8030" w14:textId="77777777" w:rsidR="001B165B" w:rsidRDefault="001B165B">
            <w:pPr>
              <w:jc w:val="center"/>
              <w:rPr>
                <w:color w:val="000000"/>
                <w:sz w:val="18"/>
                <w:szCs w:val="18"/>
                <w:lang w:val="en-ID"/>
              </w:rPr>
            </w:pPr>
            <w:r>
              <w:rPr>
                <w:color w:val="000000"/>
                <w:sz w:val="18"/>
                <w:szCs w:val="18"/>
                <w:lang w:val="en-ID"/>
              </w:rPr>
              <w:t>242</w:t>
            </w:r>
          </w:p>
        </w:tc>
        <w:tc>
          <w:tcPr>
            <w:tcW w:w="1134" w:type="dxa"/>
            <w:tcBorders>
              <w:top w:val="single" w:sz="4" w:space="0" w:color="auto"/>
              <w:bottom w:val="single" w:sz="4" w:space="0" w:color="auto"/>
              <w:right w:val="nil"/>
            </w:tcBorders>
            <w:shd w:val="clear" w:color="auto" w:fill="auto"/>
            <w:noWrap/>
            <w:hideMark/>
          </w:tcPr>
          <w:p w14:paraId="5ABB5A46" w14:textId="77777777" w:rsidR="001B165B" w:rsidRDefault="001B165B">
            <w:pPr>
              <w:jc w:val="center"/>
              <w:rPr>
                <w:color w:val="000000"/>
                <w:sz w:val="18"/>
                <w:szCs w:val="18"/>
                <w:lang w:val="en-ID"/>
              </w:rPr>
            </w:pPr>
            <w:r>
              <w:rPr>
                <w:color w:val="000000"/>
                <w:sz w:val="18"/>
                <w:szCs w:val="18"/>
                <w:lang w:val="en-ID"/>
              </w:rPr>
              <w:t>1375</w:t>
            </w:r>
          </w:p>
        </w:tc>
      </w:tr>
      <w:tr w:rsidR="006D2605" w14:paraId="6BC1BF85" w14:textId="77777777">
        <w:trPr>
          <w:trHeight w:val="312"/>
        </w:trPr>
        <w:tc>
          <w:tcPr>
            <w:tcW w:w="917" w:type="dxa"/>
            <w:tcBorders>
              <w:top w:val="single" w:sz="4" w:space="0" w:color="auto"/>
              <w:left w:val="nil"/>
              <w:bottom w:val="single" w:sz="4" w:space="0" w:color="auto"/>
            </w:tcBorders>
            <w:shd w:val="clear" w:color="auto" w:fill="auto"/>
            <w:noWrap/>
            <w:hideMark/>
          </w:tcPr>
          <w:p w14:paraId="1DFECE21" w14:textId="77777777" w:rsidR="001B165B" w:rsidRDefault="001B165B">
            <w:pPr>
              <w:jc w:val="center"/>
              <w:rPr>
                <w:color w:val="000000"/>
                <w:sz w:val="18"/>
                <w:szCs w:val="18"/>
                <w:lang w:val="en-ID"/>
              </w:rPr>
            </w:pPr>
            <w:r>
              <w:rPr>
                <w:color w:val="000000"/>
                <w:sz w:val="18"/>
                <w:szCs w:val="18"/>
                <w:lang w:val="en-ID"/>
              </w:rPr>
              <w:t>SBE_10</w:t>
            </w:r>
          </w:p>
        </w:tc>
        <w:tc>
          <w:tcPr>
            <w:tcW w:w="709" w:type="dxa"/>
            <w:tcBorders>
              <w:top w:val="single" w:sz="4" w:space="0" w:color="auto"/>
              <w:bottom w:val="single" w:sz="4" w:space="0" w:color="auto"/>
            </w:tcBorders>
            <w:shd w:val="clear" w:color="auto" w:fill="auto"/>
            <w:noWrap/>
            <w:hideMark/>
          </w:tcPr>
          <w:p w14:paraId="53368760" w14:textId="77777777" w:rsidR="001B165B" w:rsidRDefault="001B165B">
            <w:pPr>
              <w:jc w:val="center"/>
              <w:rPr>
                <w:color w:val="000000"/>
                <w:sz w:val="18"/>
                <w:szCs w:val="18"/>
                <w:lang w:val="en-ID"/>
              </w:rPr>
            </w:pPr>
            <w:r>
              <w:rPr>
                <w:color w:val="000000"/>
                <w:sz w:val="18"/>
                <w:szCs w:val="18"/>
                <w:lang w:val="en-ID"/>
              </w:rPr>
              <w:t>450</w:t>
            </w:r>
          </w:p>
        </w:tc>
        <w:tc>
          <w:tcPr>
            <w:tcW w:w="1097" w:type="dxa"/>
            <w:tcBorders>
              <w:top w:val="single" w:sz="4" w:space="0" w:color="auto"/>
              <w:bottom w:val="single" w:sz="4" w:space="0" w:color="auto"/>
            </w:tcBorders>
            <w:shd w:val="clear" w:color="auto" w:fill="auto"/>
            <w:noWrap/>
            <w:hideMark/>
          </w:tcPr>
          <w:p w14:paraId="6DF46156" w14:textId="77777777" w:rsidR="001B165B" w:rsidRDefault="001B165B">
            <w:pPr>
              <w:jc w:val="center"/>
              <w:rPr>
                <w:color w:val="000000"/>
                <w:sz w:val="18"/>
                <w:szCs w:val="18"/>
                <w:lang w:val="en-ID"/>
              </w:rPr>
            </w:pPr>
            <w:r>
              <w:rPr>
                <w:color w:val="000000"/>
                <w:sz w:val="18"/>
                <w:szCs w:val="18"/>
                <w:lang w:val="en-ID"/>
              </w:rPr>
              <w:t>50</w:t>
            </w:r>
          </w:p>
        </w:tc>
        <w:tc>
          <w:tcPr>
            <w:tcW w:w="1127" w:type="dxa"/>
            <w:tcBorders>
              <w:top w:val="single" w:sz="4" w:space="0" w:color="auto"/>
              <w:bottom w:val="single" w:sz="4" w:space="0" w:color="auto"/>
            </w:tcBorders>
            <w:shd w:val="clear" w:color="auto" w:fill="auto"/>
            <w:noWrap/>
            <w:hideMark/>
          </w:tcPr>
          <w:p w14:paraId="53471CEC" w14:textId="77777777" w:rsidR="001B165B" w:rsidRDefault="001B165B">
            <w:pPr>
              <w:jc w:val="center"/>
              <w:rPr>
                <w:color w:val="000000"/>
                <w:sz w:val="18"/>
                <w:szCs w:val="18"/>
                <w:lang w:val="en-ID"/>
              </w:rPr>
            </w:pPr>
            <w:r>
              <w:rPr>
                <w:color w:val="000000"/>
                <w:sz w:val="18"/>
                <w:szCs w:val="18"/>
                <w:lang w:val="en-ID"/>
              </w:rPr>
              <w:t>242</w:t>
            </w:r>
          </w:p>
        </w:tc>
        <w:tc>
          <w:tcPr>
            <w:tcW w:w="1134" w:type="dxa"/>
            <w:tcBorders>
              <w:top w:val="single" w:sz="4" w:space="0" w:color="auto"/>
              <w:bottom w:val="single" w:sz="4" w:space="0" w:color="auto"/>
              <w:right w:val="nil"/>
            </w:tcBorders>
            <w:shd w:val="clear" w:color="auto" w:fill="auto"/>
            <w:noWrap/>
            <w:hideMark/>
          </w:tcPr>
          <w:p w14:paraId="6A2D6D29" w14:textId="77777777" w:rsidR="001B165B" w:rsidRDefault="001B165B">
            <w:pPr>
              <w:jc w:val="center"/>
              <w:rPr>
                <w:color w:val="000000"/>
                <w:sz w:val="18"/>
                <w:szCs w:val="18"/>
                <w:lang w:val="en-ID"/>
              </w:rPr>
            </w:pPr>
            <w:r>
              <w:rPr>
                <w:color w:val="000000"/>
                <w:sz w:val="18"/>
                <w:szCs w:val="18"/>
                <w:lang w:val="en-ID"/>
              </w:rPr>
              <w:t>1375</w:t>
            </w:r>
          </w:p>
        </w:tc>
      </w:tr>
      <w:tr w:rsidR="006D2605" w14:paraId="21126951" w14:textId="77777777">
        <w:trPr>
          <w:trHeight w:val="312"/>
        </w:trPr>
        <w:tc>
          <w:tcPr>
            <w:tcW w:w="917" w:type="dxa"/>
            <w:tcBorders>
              <w:top w:val="single" w:sz="4" w:space="0" w:color="auto"/>
            </w:tcBorders>
            <w:shd w:val="clear" w:color="auto" w:fill="auto"/>
            <w:noWrap/>
            <w:hideMark/>
          </w:tcPr>
          <w:p w14:paraId="02DD344D" w14:textId="77777777" w:rsidR="001B165B" w:rsidRDefault="001B165B">
            <w:pPr>
              <w:jc w:val="center"/>
              <w:rPr>
                <w:color w:val="000000"/>
                <w:sz w:val="18"/>
                <w:szCs w:val="18"/>
                <w:lang w:val="en-ID"/>
              </w:rPr>
            </w:pPr>
            <w:r>
              <w:rPr>
                <w:color w:val="000000"/>
                <w:sz w:val="18"/>
                <w:szCs w:val="18"/>
                <w:lang w:val="en-ID"/>
              </w:rPr>
              <w:t>SBE_15</w:t>
            </w:r>
          </w:p>
        </w:tc>
        <w:tc>
          <w:tcPr>
            <w:tcW w:w="709" w:type="dxa"/>
            <w:tcBorders>
              <w:top w:val="single" w:sz="4" w:space="0" w:color="auto"/>
            </w:tcBorders>
            <w:shd w:val="clear" w:color="auto" w:fill="auto"/>
            <w:noWrap/>
            <w:hideMark/>
          </w:tcPr>
          <w:p w14:paraId="7B2C1F7F" w14:textId="77777777" w:rsidR="001B165B" w:rsidRDefault="001B165B">
            <w:pPr>
              <w:jc w:val="center"/>
              <w:rPr>
                <w:color w:val="000000"/>
                <w:sz w:val="18"/>
                <w:szCs w:val="18"/>
                <w:lang w:val="en-ID"/>
              </w:rPr>
            </w:pPr>
            <w:r>
              <w:rPr>
                <w:color w:val="000000"/>
                <w:sz w:val="18"/>
                <w:szCs w:val="18"/>
                <w:lang w:val="en-ID"/>
              </w:rPr>
              <w:t>425</w:t>
            </w:r>
          </w:p>
        </w:tc>
        <w:tc>
          <w:tcPr>
            <w:tcW w:w="1097" w:type="dxa"/>
            <w:tcBorders>
              <w:top w:val="single" w:sz="4" w:space="0" w:color="auto"/>
            </w:tcBorders>
            <w:shd w:val="clear" w:color="auto" w:fill="auto"/>
            <w:noWrap/>
            <w:hideMark/>
          </w:tcPr>
          <w:p w14:paraId="66C14DD0" w14:textId="77777777" w:rsidR="001B165B" w:rsidRDefault="001B165B">
            <w:pPr>
              <w:jc w:val="center"/>
              <w:rPr>
                <w:color w:val="000000"/>
                <w:sz w:val="18"/>
                <w:szCs w:val="18"/>
                <w:lang w:val="en-ID"/>
              </w:rPr>
            </w:pPr>
            <w:r>
              <w:rPr>
                <w:color w:val="000000"/>
                <w:sz w:val="18"/>
                <w:szCs w:val="18"/>
                <w:lang w:val="en-ID"/>
              </w:rPr>
              <w:t>75</w:t>
            </w:r>
          </w:p>
        </w:tc>
        <w:tc>
          <w:tcPr>
            <w:tcW w:w="1127" w:type="dxa"/>
            <w:tcBorders>
              <w:top w:val="single" w:sz="4" w:space="0" w:color="auto"/>
            </w:tcBorders>
            <w:shd w:val="clear" w:color="auto" w:fill="auto"/>
            <w:noWrap/>
            <w:hideMark/>
          </w:tcPr>
          <w:p w14:paraId="20D30D17" w14:textId="77777777" w:rsidR="001B165B" w:rsidRDefault="001B165B">
            <w:pPr>
              <w:jc w:val="center"/>
              <w:rPr>
                <w:color w:val="000000"/>
                <w:sz w:val="18"/>
                <w:szCs w:val="18"/>
                <w:lang w:val="en-ID"/>
              </w:rPr>
            </w:pPr>
            <w:r>
              <w:rPr>
                <w:color w:val="000000"/>
                <w:sz w:val="18"/>
                <w:szCs w:val="18"/>
                <w:lang w:val="en-ID"/>
              </w:rPr>
              <w:t>242</w:t>
            </w:r>
          </w:p>
        </w:tc>
        <w:tc>
          <w:tcPr>
            <w:tcW w:w="1134" w:type="dxa"/>
            <w:tcBorders>
              <w:top w:val="single" w:sz="4" w:space="0" w:color="auto"/>
            </w:tcBorders>
            <w:shd w:val="clear" w:color="auto" w:fill="auto"/>
            <w:noWrap/>
            <w:hideMark/>
          </w:tcPr>
          <w:p w14:paraId="5BA9EDBE" w14:textId="77777777" w:rsidR="001B165B" w:rsidRDefault="001B165B">
            <w:pPr>
              <w:keepNext/>
              <w:jc w:val="center"/>
              <w:rPr>
                <w:color w:val="000000"/>
                <w:sz w:val="18"/>
                <w:szCs w:val="18"/>
                <w:lang w:val="en-ID"/>
              </w:rPr>
            </w:pPr>
            <w:r>
              <w:rPr>
                <w:color w:val="000000"/>
                <w:sz w:val="18"/>
                <w:szCs w:val="18"/>
                <w:lang w:val="en-ID"/>
              </w:rPr>
              <w:t>1375</w:t>
            </w:r>
          </w:p>
        </w:tc>
      </w:tr>
    </w:tbl>
    <w:p w14:paraId="2B565DE2" w14:textId="77777777" w:rsidR="007A42D2" w:rsidRPr="007A42D2" w:rsidRDefault="007A42D2" w:rsidP="007A42D2"/>
    <w:p w14:paraId="6F604D0C" w14:textId="77777777" w:rsidR="00D3600E" w:rsidRDefault="00000000">
      <w:pPr>
        <w:pStyle w:val="Heading1"/>
        <w:spacing w:before="360"/>
      </w:pPr>
      <w:r>
        <w:t>RESULT AND ANALYSIS</w:t>
      </w:r>
    </w:p>
    <w:p w14:paraId="5C78A737" w14:textId="77777777" w:rsidR="00D3600E" w:rsidRDefault="00000000">
      <w:pPr>
        <w:pStyle w:val="Heading2"/>
        <w:spacing w:before="0"/>
      </w:pPr>
      <w:r>
        <w:t>PSBE Oil Content</w:t>
      </w:r>
    </w:p>
    <w:p w14:paraId="1BB3CB84" w14:textId="77777777" w:rsidR="00D3600E" w:rsidRDefault="00000000">
      <w:pPr>
        <w:pStyle w:val="Text"/>
      </w:pPr>
      <w:r>
        <w:t xml:space="preserve">The oil content result of PSBE is presented by Figure 4 and Table 1. </w:t>
      </w:r>
    </w:p>
    <w:p w14:paraId="4CE59E8E" w14:textId="77777777" w:rsidR="00833FC8" w:rsidRDefault="00833FC8">
      <w:pPr>
        <w:pStyle w:val="Text"/>
      </w:pPr>
    </w:p>
    <w:p w14:paraId="1D8250AC" w14:textId="1F0DA743" w:rsidR="00833FC8" w:rsidRPr="00833FC8" w:rsidRDefault="00833FC8" w:rsidP="00833FC8">
      <w:pPr>
        <w:pStyle w:val="Caption"/>
        <w:keepNext/>
        <w:rPr>
          <w:color w:val="auto"/>
        </w:rPr>
      </w:pPr>
      <w:r w:rsidRPr="00833FC8">
        <w:rPr>
          <w:color w:val="auto"/>
        </w:rPr>
        <w:t xml:space="preserve">Table </w:t>
      </w:r>
      <w:r w:rsidRPr="00833FC8">
        <w:rPr>
          <w:color w:val="auto"/>
        </w:rPr>
        <w:fldChar w:fldCharType="begin"/>
      </w:r>
      <w:r w:rsidRPr="00833FC8">
        <w:rPr>
          <w:color w:val="auto"/>
        </w:rPr>
        <w:instrText xml:space="preserve"> SEQ Table \* ARABIC </w:instrText>
      </w:r>
      <w:r w:rsidRPr="00833FC8">
        <w:rPr>
          <w:color w:val="auto"/>
        </w:rPr>
        <w:fldChar w:fldCharType="separate"/>
      </w:r>
      <w:r w:rsidR="00764242">
        <w:rPr>
          <w:noProof/>
          <w:color w:val="auto"/>
        </w:rPr>
        <w:t>3</w:t>
      </w:r>
      <w:r w:rsidRPr="00833FC8">
        <w:rPr>
          <w:color w:val="auto"/>
        </w:rPr>
        <w:fldChar w:fldCharType="end"/>
      </w:r>
      <w:r w:rsidRPr="00833FC8">
        <w:rPr>
          <w:color w:val="auto"/>
        </w:rPr>
        <w:t xml:space="preserve">. </w:t>
      </w:r>
      <w:r w:rsidRPr="00833FC8">
        <w:rPr>
          <w:b w:val="0"/>
          <w:bCs w:val="0"/>
          <w:color w:val="auto"/>
        </w:rPr>
        <w:t>Oil content analysis result</w:t>
      </w:r>
      <w:r w:rsidR="00D63C8B">
        <w:rPr>
          <w:b w:val="0"/>
          <w:bCs w:val="0"/>
          <w:color w:val="auto"/>
        </w:rPr>
        <w:t xml:space="preserve"> (%)</w:t>
      </w:r>
    </w:p>
    <w:tbl>
      <w:tblPr>
        <w:tblW w:w="0" w:type="auto"/>
        <w:tblInd w:w="392" w:type="dxa"/>
        <w:tblBorders>
          <w:top w:val="single" w:sz="4" w:space="0" w:color="000000"/>
          <w:left w:val="none" w:sz="4" w:space="0" w:color="000000"/>
          <w:bottom w:val="single" w:sz="4" w:space="0" w:color="000000"/>
          <w:right w:val="none" w:sz="4" w:space="0" w:color="000000"/>
        </w:tblBorders>
        <w:tblLayout w:type="fixed"/>
        <w:tblLook w:val="04A0" w:firstRow="1" w:lastRow="0" w:firstColumn="1" w:lastColumn="0" w:noHBand="0" w:noVBand="1"/>
      </w:tblPr>
      <w:tblGrid>
        <w:gridCol w:w="1134"/>
        <w:gridCol w:w="1189"/>
        <w:gridCol w:w="910"/>
        <w:gridCol w:w="1064"/>
      </w:tblGrid>
      <w:tr w:rsidR="006D2605" w:rsidRPr="00011A3E" w14:paraId="496A575E" w14:textId="77777777">
        <w:trPr>
          <w:trHeight w:val="290"/>
          <w:tblHeader/>
        </w:trPr>
        <w:tc>
          <w:tcPr>
            <w:tcW w:w="1134" w:type="dxa"/>
            <w:vMerge w:val="restart"/>
            <w:tcBorders>
              <w:top w:val="single" w:sz="4" w:space="0" w:color="000000"/>
              <w:left w:val="nil"/>
              <w:bottom w:val="single" w:sz="4" w:space="0" w:color="auto"/>
              <w:right w:val="nil"/>
            </w:tcBorders>
            <w:shd w:val="clear" w:color="auto" w:fill="auto"/>
            <w:noWrap/>
            <w:vAlign w:val="center"/>
          </w:tcPr>
          <w:p w14:paraId="6E62EEE5" w14:textId="162A9D9F" w:rsidR="00833FC8" w:rsidRDefault="0067265A">
            <w:pPr>
              <w:spacing w:line="57" w:lineRule="atLeast"/>
              <w:jc w:val="center"/>
              <w:rPr>
                <w:rFonts w:eastAsia="Calibri"/>
                <w:b/>
                <w:color w:val="000000"/>
                <w:sz w:val="18"/>
                <w:szCs w:val="16"/>
              </w:rPr>
            </w:pPr>
            <w:r>
              <w:rPr>
                <w:rFonts w:eastAsia="Calibri"/>
                <w:b/>
                <w:color w:val="000000"/>
                <w:sz w:val="18"/>
                <w:szCs w:val="16"/>
              </w:rPr>
              <w:t>PSBE Quantity</w:t>
            </w:r>
          </w:p>
        </w:tc>
        <w:tc>
          <w:tcPr>
            <w:tcW w:w="3163" w:type="dxa"/>
            <w:gridSpan w:val="3"/>
            <w:tcBorders>
              <w:top w:val="single" w:sz="4" w:space="0" w:color="auto"/>
              <w:left w:val="nil"/>
              <w:bottom w:val="single" w:sz="4" w:space="0" w:color="auto"/>
              <w:right w:val="nil"/>
            </w:tcBorders>
            <w:shd w:val="clear" w:color="auto" w:fill="auto"/>
            <w:noWrap/>
            <w:vAlign w:val="center"/>
          </w:tcPr>
          <w:p w14:paraId="6473CC1D" w14:textId="77777777" w:rsidR="00833FC8" w:rsidRDefault="00833FC8">
            <w:pPr>
              <w:spacing w:line="57" w:lineRule="atLeast"/>
              <w:jc w:val="center"/>
              <w:rPr>
                <w:rFonts w:eastAsia="Calibri"/>
                <w:b/>
                <w:color w:val="000000"/>
                <w:sz w:val="18"/>
                <w:szCs w:val="16"/>
              </w:rPr>
            </w:pPr>
            <w:r>
              <w:rPr>
                <w:rFonts w:eastAsia="Calibri"/>
                <w:b/>
                <w:color w:val="000000"/>
                <w:sz w:val="18"/>
                <w:szCs w:val="16"/>
              </w:rPr>
              <w:t>SBE: Acetone</w:t>
            </w:r>
          </w:p>
        </w:tc>
      </w:tr>
      <w:tr w:rsidR="006D2605" w:rsidRPr="00011A3E" w14:paraId="7B846C43" w14:textId="77777777" w:rsidTr="005C40F6">
        <w:trPr>
          <w:trHeight w:val="290"/>
          <w:tblHeader/>
        </w:trPr>
        <w:tc>
          <w:tcPr>
            <w:tcW w:w="1134" w:type="dxa"/>
            <w:vMerge/>
            <w:tcBorders>
              <w:top w:val="nil"/>
              <w:left w:val="nil"/>
              <w:bottom w:val="single" w:sz="4" w:space="0" w:color="auto"/>
              <w:right w:val="nil"/>
            </w:tcBorders>
            <w:shd w:val="clear" w:color="auto" w:fill="auto"/>
            <w:noWrap/>
            <w:vAlign w:val="center"/>
          </w:tcPr>
          <w:p w14:paraId="0FA67B08" w14:textId="77777777" w:rsidR="00833FC8" w:rsidRDefault="00833FC8">
            <w:pPr>
              <w:spacing w:line="57" w:lineRule="atLeast"/>
              <w:jc w:val="center"/>
              <w:rPr>
                <w:b/>
                <w:color w:val="404040"/>
                <w:sz w:val="18"/>
                <w:szCs w:val="16"/>
              </w:rPr>
            </w:pPr>
          </w:p>
        </w:tc>
        <w:tc>
          <w:tcPr>
            <w:tcW w:w="1189" w:type="dxa"/>
            <w:tcBorders>
              <w:top w:val="single" w:sz="4" w:space="0" w:color="auto"/>
              <w:left w:val="nil"/>
              <w:bottom w:val="single" w:sz="4" w:space="0" w:color="auto"/>
              <w:right w:val="nil"/>
            </w:tcBorders>
            <w:shd w:val="clear" w:color="auto" w:fill="auto"/>
            <w:noWrap/>
            <w:vAlign w:val="center"/>
          </w:tcPr>
          <w:p w14:paraId="00CA9922" w14:textId="77777777" w:rsidR="00833FC8" w:rsidRDefault="00833FC8">
            <w:pPr>
              <w:spacing w:line="57" w:lineRule="atLeast"/>
              <w:jc w:val="center"/>
              <w:rPr>
                <w:b/>
                <w:color w:val="404040"/>
                <w:sz w:val="18"/>
                <w:szCs w:val="16"/>
              </w:rPr>
            </w:pPr>
            <w:r>
              <w:rPr>
                <w:rFonts w:eastAsia="Calibri"/>
                <w:b/>
                <w:color w:val="000000"/>
                <w:sz w:val="18"/>
                <w:szCs w:val="16"/>
              </w:rPr>
              <w:t>1:2</w:t>
            </w:r>
          </w:p>
        </w:tc>
        <w:tc>
          <w:tcPr>
            <w:tcW w:w="910" w:type="dxa"/>
            <w:tcBorders>
              <w:top w:val="single" w:sz="4" w:space="0" w:color="auto"/>
              <w:left w:val="nil"/>
              <w:bottom w:val="single" w:sz="4" w:space="0" w:color="auto"/>
            </w:tcBorders>
            <w:shd w:val="clear" w:color="auto" w:fill="auto"/>
            <w:noWrap/>
            <w:vAlign w:val="center"/>
          </w:tcPr>
          <w:p w14:paraId="77615BCE" w14:textId="77777777" w:rsidR="00833FC8" w:rsidRDefault="00833FC8">
            <w:pPr>
              <w:spacing w:line="57" w:lineRule="atLeast"/>
              <w:jc w:val="center"/>
              <w:rPr>
                <w:b/>
                <w:color w:val="404040"/>
                <w:sz w:val="18"/>
                <w:szCs w:val="16"/>
              </w:rPr>
            </w:pPr>
            <w:r>
              <w:rPr>
                <w:rFonts w:eastAsia="Calibri"/>
                <w:b/>
                <w:color w:val="000000"/>
                <w:sz w:val="18"/>
                <w:szCs w:val="16"/>
              </w:rPr>
              <w:t>1:3</w:t>
            </w:r>
          </w:p>
        </w:tc>
        <w:tc>
          <w:tcPr>
            <w:tcW w:w="1064" w:type="dxa"/>
            <w:tcBorders>
              <w:top w:val="single" w:sz="4" w:space="0" w:color="auto"/>
              <w:bottom w:val="single" w:sz="4" w:space="0" w:color="auto"/>
              <w:right w:val="nil"/>
            </w:tcBorders>
            <w:shd w:val="clear" w:color="auto" w:fill="auto"/>
            <w:noWrap/>
            <w:vAlign w:val="center"/>
          </w:tcPr>
          <w:p w14:paraId="6D0BDF5A" w14:textId="77777777" w:rsidR="00833FC8" w:rsidRDefault="00833FC8">
            <w:pPr>
              <w:spacing w:line="57" w:lineRule="atLeast"/>
              <w:jc w:val="center"/>
              <w:rPr>
                <w:b/>
                <w:color w:val="404040"/>
                <w:sz w:val="18"/>
                <w:szCs w:val="16"/>
              </w:rPr>
            </w:pPr>
            <w:r>
              <w:rPr>
                <w:rFonts w:eastAsia="Calibri"/>
                <w:b/>
                <w:color w:val="000000"/>
                <w:sz w:val="18"/>
                <w:szCs w:val="16"/>
              </w:rPr>
              <w:t>1:4</w:t>
            </w:r>
          </w:p>
        </w:tc>
      </w:tr>
      <w:tr w:rsidR="006D2605" w:rsidRPr="00011A3E" w14:paraId="4A8BF305" w14:textId="77777777">
        <w:trPr>
          <w:trHeight w:val="680"/>
        </w:trPr>
        <w:tc>
          <w:tcPr>
            <w:tcW w:w="1134" w:type="dxa"/>
            <w:tcBorders>
              <w:top w:val="single" w:sz="4" w:space="0" w:color="auto"/>
              <w:left w:val="nil"/>
              <w:bottom w:val="single" w:sz="4" w:space="0" w:color="auto"/>
            </w:tcBorders>
            <w:shd w:val="clear" w:color="auto" w:fill="auto"/>
            <w:noWrap/>
            <w:vAlign w:val="center"/>
          </w:tcPr>
          <w:p w14:paraId="223A4E30" w14:textId="77777777" w:rsidR="00833FC8" w:rsidRDefault="00833FC8">
            <w:pPr>
              <w:spacing w:line="57" w:lineRule="atLeast"/>
              <w:jc w:val="center"/>
              <w:rPr>
                <w:b/>
                <w:color w:val="404040"/>
                <w:sz w:val="18"/>
                <w:szCs w:val="16"/>
              </w:rPr>
            </w:pPr>
            <w:r>
              <w:rPr>
                <w:rFonts w:eastAsia="Calibri"/>
                <w:b/>
                <w:color w:val="000000"/>
                <w:sz w:val="18"/>
                <w:szCs w:val="16"/>
              </w:rPr>
              <w:t>1 kg</w:t>
            </w:r>
          </w:p>
        </w:tc>
        <w:tc>
          <w:tcPr>
            <w:tcW w:w="1189" w:type="dxa"/>
            <w:tcBorders>
              <w:top w:val="single" w:sz="4" w:space="0" w:color="auto"/>
              <w:bottom w:val="single" w:sz="4" w:space="0" w:color="auto"/>
            </w:tcBorders>
            <w:shd w:val="clear" w:color="auto" w:fill="auto"/>
            <w:noWrap/>
            <w:vAlign w:val="center"/>
          </w:tcPr>
          <w:p w14:paraId="31D6470E" w14:textId="550A1746" w:rsidR="00833FC8" w:rsidRDefault="00833FC8">
            <w:pPr>
              <w:spacing w:line="57" w:lineRule="atLeast"/>
              <w:jc w:val="center"/>
              <w:rPr>
                <w:sz w:val="18"/>
                <w:szCs w:val="16"/>
              </w:rPr>
            </w:pPr>
            <w:r>
              <w:rPr>
                <w:rFonts w:eastAsia="Calibri"/>
                <w:color w:val="000000"/>
                <w:sz w:val="18"/>
                <w:szCs w:val="16"/>
              </w:rPr>
              <w:t>1.1109</w:t>
            </w:r>
            <w:r w:rsidR="00D63C8B">
              <w:rPr>
                <w:rFonts w:eastAsia="Calibri"/>
                <w:color w:val="000000"/>
                <w:sz w:val="18"/>
                <w:szCs w:val="16"/>
              </w:rPr>
              <w:t xml:space="preserve"> </w:t>
            </w:r>
          </w:p>
        </w:tc>
        <w:tc>
          <w:tcPr>
            <w:tcW w:w="910" w:type="dxa"/>
            <w:tcBorders>
              <w:top w:val="single" w:sz="4" w:space="0" w:color="auto"/>
              <w:bottom w:val="single" w:sz="4" w:space="0" w:color="auto"/>
            </w:tcBorders>
            <w:shd w:val="clear" w:color="auto" w:fill="auto"/>
            <w:noWrap/>
            <w:vAlign w:val="center"/>
          </w:tcPr>
          <w:p w14:paraId="04709FBC" w14:textId="77777777" w:rsidR="00833FC8" w:rsidRDefault="00833FC8">
            <w:pPr>
              <w:spacing w:line="57" w:lineRule="atLeast"/>
              <w:jc w:val="center"/>
              <w:rPr>
                <w:sz w:val="18"/>
                <w:szCs w:val="16"/>
              </w:rPr>
            </w:pPr>
            <w:r>
              <w:rPr>
                <w:rFonts w:eastAsia="Calibri"/>
                <w:color w:val="000000"/>
                <w:sz w:val="18"/>
                <w:szCs w:val="16"/>
              </w:rPr>
              <w:t>1.0163</w:t>
            </w:r>
          </w:p>
        </w:tc>
        <w:tc>
          <w:tcPr>
            <w:tcW w:w="1064" w:type="dxa"/>
            <w:tcBorders>
              <w:top w:val="single" w:sz="4" w:space="0" w:color="auto"/>
              <w:bottom w:val="single" w:sz="4" w:space="0" w:color="auto"/>
              <w:right w:val="nil"/>
            </w:tcBorders>
            <w:shd w:val="clear" w:color="auto" w:fill="auto"/>
            <w:noWrap/>
            <w:vAlign w:val="center"/>
          </w:tcPr>
          <w:p w14:paraId="6FAC92E3" w14:textId="77777777" w:rsidR="00833FC8" w:rsidRDefault="00833FC8">
            <w:pPr>
              <w:spacing w:line="57" w:lineRule="atLeast"/>
              <w:jc w:val="center"/>
              <w:rPr>
                <w:sz w:val="18"/>
                <w:szCs w:val="16"/>
              </w:rPr>
            </w:pPr>
            <w:r>
              <w:rPr>
                <w:rFonts w:eastAsia="Calibri"/>
                <w:color w:val="000000"/>
                <w:sz w:val="18"/>
                <w:szCs w:val="16"/>
              </w:rPr>
              <w:t>1.3061</w:t>
            </w:r>
          </w:p>
        </w:tc>
      </w:tr>
      <w:tr w:rsidR="006D2605" w:rsidRPr="00011A3E" w14:paraId="2D6D2F82" w14:textId="77777777">
        <w:trPr>
          <w:trHeight w:val="670"/>
        </w:trPr>
        <w:tc>
          <w:tcPr>
            <w:tcW w:w="1134" w:type="dxa"/>
            <w:tcBorders>
              <w:top w:val="single" w:sz="4" w:space="0" w:color="auto"/>
              <w:left w:val="nil"/>
              <w:bottom w:val="single" w:sz="4" w:space="0" w:color="auto"/>
            </w:tcBorders>
            <w:shd w:val="clear" w:color="auto" w:fill="auto"/>
            <w:noWrap/>
            <w:vAlign w:val="center"/>
          </w:tcPr>
          <w:p w14:paraId="75F6D7A9" w14:textId="77777777" w:rsidR="00833FC8" w:rsidRDefault="00833FC8">
            <w:pPr>
              <w:spacing w:line="57" w:lineRule="atLeast"/>
              <w:jc w:val="center"/>
              <w:rPr>
                <w:b/>
                <w:color w:val="404040"/>
                <w:sz w:val="18"/>
                <w:szCs w:val="16"/>
              </w:rPr>
            </w:pPr>
            <w:r>
              <w:rPr>
                <w:rFonts w:eastAsia="Calibri"/>
                <w:b/>
                <w:color w:val="000000"/>
                <w:sz w:val="18"/>
                <w:szCs w:val="16"/>
              </w:rPr>
              <w:t>3 kg</w:t>
            </w:r>
          </w:p>
        </w:tc>
        <w:tc>
          <w:tcPr>
            <w:tcW w:w="1189" w:type="dxa"/>
            <w:tcBorders>
              <w:top w:val="single" w:sz="4" w:space="0" w:color="auto"/>
              <w:bottom w:val="single" w:sz="4" w:space="0" w:color="auto"/>
            </w:tcBorders>
            <w:shd w:val="clear" w:color="auto" w:fill="auto"/>
            <w:noWrap/>
            <w:vAlign w:val="center"/>
          </w:tcPr>
          <w:p w14:paraId="19BC6E3A" w14:textId="1E95557E" w:rsidR="00833FC8" w:rsidRDefault="00833FC8">
            <w:pPr>
              <w:spacing w:line="57" w:lineRule="atLeast"/>
              <w:jc w:val="center"/>
              <w:rPr>
                <w:sz w:val="18"/>
                <w:szCs w:val="16"/>
              </w:rPr>
            </w:pPr>
            <w:r>
              <w:rPr>
                <w:rFonts w:eastAsia="Calibri"/>
                <w:color w:val="000000"/>
                <w:sz w:val="18"/>
                <w:szCs w:val="16"/>
              </w:rPr>
              <w:t>0.9892</w:t>
            </w:r>
            <w:r w:rsidR="00D63C8B">
              <w:rPr>
                <w:rFonts w:eastAsia="Calibri"/>
                <w:color w:val="000000"/>
                <w:sz w:val="18"/>
                <w:szCs w:val="16"/>
              </w:rPr>
              <w:t xml:space="preserve"> </w:t>
            </w:r>
          </w:p>
        </w:tc>
        <w:tc>
          <w:tcPr>
            <w:tcW w:w="910" w:type="dxa"/>
            <w:tcBorders>
              <w:top w:val="single" w:sz="4" w:space="0" w:color="auto"/>
              <w:bottom w:val="single" w:sz="4" w:space="0" w:color="auto"/>
            </w:tcBorders>
            <w:shd w:val="clear" w:color="auto" w:fill="auto"/>
            <w:noWrap/>
            <w:vAlign w:val="center"/>
          </w:tcPr>
          <w:p w14:paraId="6CDD560C" w14:textId="77777777" w:rsidR="00833FC8" w:rsidRDefault="00833FC8">
            <w:pPr>
              <w:spacing w:line="57" w:lineRule="atLeast"/>
              <w:jc w:val="center"/>
              <w:rPr>
                <w:sz w:val="18"/>
                <w:szCs w:val="16"/>
              </w:rPr>
            </w:pPr>
            <w:r>
              <w:rPr>
                <w:rFonts w:eastAsia="Calibri"/>
                <w:color w:val="000000"/>
                <w:sz w:val="18"/>
                <w:szCs w:val="16"/>
              </w:rPr>
              <w:t>0.8357</w:t>
            </w:r>
          </w:p>
        </w:tc>
        <w:tc>
          <w:tcPr>
            <w:tcW w:w="1064" w:type="dxa"/>
            <w:tcBorders>
              <w:top w:val="single" w:sz="4" w:space="0" w:color="auto"/>
              <w:bottom w:val="single" w:sz="4" w:space="0" w:color="auto"/>
              <w:right w:val="nil"/>
            </w:tcBorders>
            <w:shd w:val="clear" w:color="auto" w:fill="auto"/>
            <w:noWrap/>
            <w:vAlign w:val="center"/>
          </w:tcPr>
          <w:p w14:paraId="023B064B" w14:textId="77777777" w:rsidR="00833FC8" w:rsidRDefault="00833FC8">
            <w:pPr>
              <w:spacing w:line="57" w:lineRule="atLeast"/>
              <w:jc w:val="center"/>
              <w:rPr>
                <w:sz w:val="18"/>
                <w:szCs w:val="16"/>
              </w:rPr>
            </w:pPr>
            <w:r>
              <w:rPr>
                <w:rFonts w:eastAsia="Calibri"/>
                <w:color w:val="000000"/>
                <w:sz w:val="18"/>
                <w:szCs w:val="16"/>
              </w:rPr>
              <w:t>0.8289</w:t>
            </w:r>
          </w:p>
        </w:tc>
      </w:tr>
      <w:tr w:rsidR="006D2605" w:rsidRPr="00011A3E" w14:paraId="36ADFB91" w14:textId="77777777">
        <w:trPr>
          <w:trHeight w:val="802"/>
        </w:trPr>
        <w:tc>
          <w:tcPr>
            <w:tcW w:w="1134" w:type="dxa"/>
            <w:tcBorders>
              <w:top w:val="single" w:sz="4" w:space="0" w:color="auto"/>
            </w:tcBorders>
            <w:shd w:val="clear" w:color="auto" w:fill="auto"/>
            <w:noWrap/>
            <w:vAlign w:val="center"/>
          </w:tcPr>
          <w:p w14:paraId="50C453E9" w14:textId="77777777" w:rsidR="00833FC8" w:rsidRDefault="00833FC8">
            <w:pPr>
              <w:spacing w:line="57" w:lineRule="atLeast"/>
              <w:jc w:val="center"/>
              <w:rPr>
                <w:b/>
                <w:color w:val="404040"/>
                <w:sz w:val="18"/>
                <w:szCs w:val="16"/>
              </w:rPr>
            </w:pPr>
            <w:r>
              <w:rPr>
                <w:rFonts w:eastAsia="Calibri"/>
                <w:b/>
                <w:color w:val="000000"/>
                <w:sz w:val="18"/>
                <w:szCs w:val="16"/>
              </w:rPr>
              <w:t>5 kg</w:t>
            </w:r>
          </w:p>
        </w:tc>
        <w:tc>
          <w:tcPr>
            <w:tcW w:w="1189" w:type="dxa"/>
            <w:tcBorders>
              <w:top w:val="single" w:sz="4" w:space="0" w:color="auto"/>
            </w:tcBorders>
            <w:shd w:val="clear" w:color="auto" w:fill="auto"/>
            <w:noWrap/>
            <w:vAlign w:val="center"/>
          </w:tcPr>
          <w:p w14:paraId="16D3FFA4" w14:textId="77777777" w:rsidR="00833FC8" w:rsidRDefault="00833FC8">
            <w:pPr>
              <w:spacing w:line="57" w:lineRule="atLeast"/>
              <w:jc w:val="center"/>
              <w:rPr>
                <w:sz w:val="18"/>
                <w:szCs w:val="16"/>
              </w:rPr>
            </w:pPr>
            <w:r>
              <w:rPr>
                <w:rFonts w:eastAsia="Calibri"/>
                <w:color w:val="000000"/>
                <w:sz w:val="18"/>
                <w:szCs w:val="16"/>
              </w:rPr>
              <w:t>1.1977</w:t>
            </w:r>
          </w:p>
        </w:tc>
        <w:tc>
          <w:tcPr>
            <w:tcW w:w="910" w:type="dxa"/>
            <w:tcBorders>
              <w:top w:val="single" w:sz="4" w:space="0" w:color="auto"/>
            </w:tcBorders>
            <w:shd w:val="clear" w:color="auto" w:fill="auto"/>
            <w:noWrap/>
            <w:vAlign w:val="center"/>
          </w:tcPr>
          <w:p w14:paraId="5E0302EE" w14:textId="77777777" w:rsidR="00833FC8" w:rsidRDefault="00833FC8">
            <w:pPr>
              <w:spacing w:line="57" w:lineRule="atLeast"/>
              <w:jc w:val="center"/>
              <w:rPr>
                <w:sz w:val="18"/>
                <w:szCs w:val="16"/>
              </w:rPr>
            </w:pPr>
            <w:r>
              <w:rPr>
                <w:rFonts w:eastAsia="Calibri"/>
                <w:color w:val="000000"/>
                <w:sz w:val="18"/>
                <w:szCs w:val="16"/>
              </w:rPr>
              <w:t>0.9099</w:t>
            </w:r>
          </w:p>
        </w:tc>
        <w:tc>
          <w:tcPr>
            <w:tcW w:w="1064" w:type="dxa"/>
            <w:tcBorders>
              <w:top w:val="single" w:sz="4" w:space="0" w:color="auto"/>
            </w:tcBorders>
            <w:shd w:val="clear" w:color="auto" w:fill="auto"/>
            <w:noWrap/>
            <w:vAlign w:val="center"/>
          </w:tcPr>
          <w:p w14:paraId="349441D3" w14:textId="77777777" w:rsidR="00833FC8" w:rsidRDefault="00833FC8">
            <w:pPr>
              <w:keepNext/>
              <w:spacing w:line="57" w:lineRule="atLeast"/>
              <w:jc w:val="center"/>
              <w:rPr>
                <w:sz w:val="18"/>
                <w:szCs w:val="16"/>
              </w:rPr>
            </w:pPr>
            <w:r>
              <w:rPr>
                <w:rFonts w:eastAsia="Calibri"/>
                <w:color w:val="000000"/>
                <w:sz w:val="18"/>
                <w:szCs w:val="16"/>
              </w:rPr>
              <w:t>0.6776</w:t>
            </w:r>
          </w:p>
        </w:tc>
      </w:tr>
    </w:tbl>
    <w:p w14:paraId="79801DCB" w14:textId="47C58297" w:rsidR="00FE3C38" w:rsidRDefault="007A42D2" w:rsidP="007A42D2">
      <w:pPr>
        <w:pStyle w:val="Text"/>
        <w:keepNext/>
        <w:spacing w:before="240"/>
        <w:ind w:left="-142" w:firstLine="284"/>
        <w:jc w:val="center"/>
      </w:pPr>
      <w:r>
        <w:rPr>
          <w:noProof/>
        </w:rPr>
        <w:br/>
      </w:r>
      <w:r w:rsidR="00127008">
        <w:rPr>
          <w:noProof/>
        </w:rPr>
        <w:drawing>
          <wp:inline distT="0" distB="0" distL="0" distR="0" wp14:anchorId="73718ABE" wp14:editId="6030B611">
            <wp:extent cx="2969895" cy="2092325"/>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9334F5" w14:textId="7ECA9CBB" w:rsidR="00D12FFE" w:rsidRPr="00FE3C38" w:rsidRDefault="00FE3C38" w:rsidP="00FE3C38">
      <w:pPr>
        <w:pStyle w:val="Caption"/>
        <w:jc w:val="center"/>
        <w:rPr>
          <w:color w:val="auto"/>
        </w:rPr>
      </w:pPr>
      <w:r w:rsidRPr="00FE3C38">
        <w:rPr>
          <w:color w:val="auto"/>
        </w:rPr>
        <w:t xml:space="preserve">Figure </w:t>
      </w:r>
      <w:r w:rsidRPr="00FE3C38">
        <w:rPr>
          <w:color w:val="auto"/>
        </w:rPr>
        <w:fldChar w:fldCharType="begin"/>
      </w:r>
      <w:r w:rsidRPr="00FE3C38">
        <w:rPr>
          <w:color w:val="auto"/>
        </w:rPr>
        <w:instrText xml:space="preserve"> SEQ Figure \* ARABIC </w:instrText>
      </w:r>
      <w:r w:rsidRPr="00FE3C38">
        <w:rPr>
          <w:color w:val="auto"/>
        </w:rPr>
        <w:fldChar w:fldCharType="separate"/>
      </w:r>
      <w:r w:rsidR="00764242">
        <w:rPr>
          <w:noProof/>
          <w:color w:val="auto"/>
        </w:rPr>
        <w:t>4</w:t>
      </w:r>
      <w:r w:rsidRPr="00FE3C38">
        <w:rPr>
          <w:color w:val="auto"/>
        </w:rPr>
        <w:fldChar w:fldCharType="end"/>
      </w:r>
      <w:r w:rsidRPr="00FE3C38">
        <w:rPr>
          <w:color w:val="auto"/>
        </w:rPr>
        <w:t xml:space="preserve">. </w:t>
      </w:r>
      <w:r w:rsidRPr="00FE3C38">
        <w:rPr>
          <w:b w:val="0"/>
          <w:bCs w:val="0"/>
          <w:color w:val="auto"/>
        </w:rPr>
        <w:t>Oil content test result</w:t>
      </w:r>
    </w:p>
    <w:p w14:paraId="3A8E7139" w14:textId="423FD392" w:rsidR="00D3600E" w:rsidRDefault="00D3600E">
      <w:pPr>
        <w:pStyle w:val="Text"/>
        <w:rPr>
          <w:lang w:val="sv-SE"/>
        </w:rPr>
      </w:pPr>
    </w:p>
    <w:p w14:paraId="66C1D1CD" w14:textId="77777777" w:rsidR="000628A8" w:rsidRDefault="000628A8">
      <w:pPr>
        <w:pStyle w:val="Text"/>
        <w:rPr>
          <w:lang w:val="sv-SE"/>
        </w:rPr>
      </w:pPr>
    </w:p>
    <w:p w14:paraId="32B4277D" w14:textId="7A69A5D9" w:rsidR="005B5511" w:rsidRDefault="005B5511">
      <w:pPr>
        <w:pStyle w:val="Text"/>
        <w:rPr>
          <w:lang w:val="sv-SE"/>
        </w:rPr>
      </w:pPr>
      <w:r>
        <w:rPr>
          <w:lang w:val="sv-SE"/>
        </w:rPr>
        <w:t xml:space="preserve">The overall result confirms that acetone could be used to remove SBE oil effectively. This alligns with </w:t>
      </w:r>
      <w:r w:rsidRPr="005B5511">
        <w:rPr>
          <w:lang w:val="sv-SE"/>
        </w:rPr>
        <w:t xml:space="preserve">Zahrani </w:t>
      </w:r>
      <w:r w:rsidR="001A01F3">
        <w:rPr>
          <w:lang w:val="sv-SE"/>
        </w:rPr>
        <w:t xml:space="preserve">&amp; </w:t>
      </w:r>
      <w:r w:rsidRPr="005B5511">
        <w:rPr>
          <w:lang w:val="sv-SE"/>
        </w:rPr>
        <w:t>Daous</w:t>
      </w:r>
      <w:r w:rsidR="002E6D88">
        <w:rPr>
          <w:lang w:val="sv-SE"/>
        </w:rPr>
        <w:t xml:space="preserve"> </w:t>
      </w:r>
      <w:bookmarkStart w:id="8" w:name="ZOTERO_BREF_eBb8T95M8tC5"/>
      <w:r w:rsidR="00EB46E1" w:rsidRPr="00EB46E1">
        <w:t>[2]</w:t>
      </w:r>
      <w:bookmarkEnd w:id="8"/>
      <w:r w:rsidR="001A01F3">
        <w:t xml:space="preserve"> </w:t>
      </w:r>
      <w:r>
        <w:rPr>
          <w:lang w:val="sv-SE"/>
        </w:rPr>
        <w:t>research</w:t>
      </w:r>
      <w:r w:rsidR="002E6D88">
        <w:rPr>
          <w:lang w:val="sv-SE"/>
        </w:rPr>
        <w:t>,</w:t>
      </w:r>
      <w:r>
        <w:rPr>
          <w:lang w:val="sv-SE"/>
        </w:rPr>
        <w:t xml:space="preserve"> in which acetone </w:t>
      </w:r>
      <w:r w:rsidR="007727F2">
        <w:rPr>
          <w:lang w:val="sv-SE"/>
        </w:rPr>
        <w:t>was</w:t>
      </w:r>
      <w:r>
        <w:rPr>
          <w:lang w:val="sv-SE"/>
        </w:rPr>
        <w:t xml:space="preserve"> able to remove</w:t>
      </w:r>
      <w:r w:rsidR="0075514E">
        <w:rPr>
          <w:lang w:val="sv-SE"/>
        </w:rPr>
        <w:t xml:space="preserve"> 80</w:t>
      </w:r>
      <w:r w:rsidR="00007B6F">
        <w:rPr>
          <w:lang w:val="sv-SE"/>
        </w:rPr>
        <w:t>.8</w:t>
      </w:r>
      <w:r w:rsidR="0075514E">
        <w:rPr>
          <w:lang w:val="sv-SE"/>
        </w:rPr>
        <w:t xml:space="preserve">% </w:t>
      </w:r>
      <w:r>
        <w:rPr>
          <w:lang w:val="sv-SE"/>
        </w:rPr>
        <w:t xml:space="preserve"> of SBE oil content. </w:t>
      </w:r>
    </w:p>
    <w:p w14:paraId="349A9737" w14:textId="330A7195" w:rsidR="00D3600E" w:rsidRDefault="00383F9B">
      <w:pPr>
        <w:pStyle w:val="Text"/>
        <w:rPr>
          <w:lang w:val="sv-SE"/>
        </w:rPr>
      </w:pPr>
      <w:r>
        <w:rPr>
          <w:lang w:val="sv-SE"/>
        </w:rPr>
        <w:t xml:space="preserve">After analyzing </w:t>
      </w:r>
      <w:r w:rsidR="009F2244">
        <w:rPr>
          <w:lang w:val="sv-SE"/>
        </w:rPr>
        <w:t>Table 1</w:t>
      </w:r>
      <w:r>
        <w:rPr>
          <w:lang w:val="sv-SE"/>
        </w:rPr>
        <w:t xml:space="preserve">, it is evident </w:t>
      </w:r>
      <w:r w:rsidR="00FF1395">
        <w:rPr>
          <w:lang w:val="sv-SE"/>
        </w:rPr>
        <w:t xml:space="preserve"> that there is no clear corellation between </w:t>
      </w:r>
      <w:r w:rsidR="009F2244">
        <w:rPr>
          <w:lang w:val="sv-SE"/>
        </w:rPr>
        <w:t>SBE quantity</w:t>
      </w:r>
      <w:r>
        <w:rPr>
          <w:lang w:val="sv-SE"/>
        </w:rPr>
        <w:t xml:space="preserve"> and</w:t>
      </w:r>
      <w:r w:rsidR="009F2244">
        <w:rPr>
          <w:lang w:val="sv-SE"/>
        </w:rPr>
        <w:t xml:space="preserve"> its oil</w:t>
      </w:r>
      <w:r w:rsidR="005F11B9">
        <w:rPr>
          <w:lang w:val="sv-SE"/>
        </w:rPr>
        <w:t xml:space="preserve"> percentage</w:t>
      </w:r>
      <w:r>
        <w:rPr>
          <w:lang w:val="sv-SE"/>
        </w:rPr>
        <w:t xml:space="preserve">. For example, </w:t>
      </w:r>
      <w:r w:rsidR="009F2244">
        <w:rPr>
          <w:lang w:val="sv-SE"/>
        </w:rPr>
        <w:t xml:space="preserve"> </w:t>
      </w:r>
      <w:r>
        <w:rPr>
          <w:lang w:val="sv-SE"/>
        </w:rPr>
        <w:t>the oil content of</w:t>
      </w:r>
      <w:r w:rsidR="009F2244">
        <w:rPr>
          <w:lang w:val="sv-SE"/>
        </w:rPr>
        <w:t xml:space="preserve"> 1 kg with </w:t>
      </w:r>
      <w:r>
        <w:rPr>
          <w:lang w:val="sv-SE"/>
        </w:rPr>
        <w:t xml:space="preserve">a </w:t>
      </w:r>
      <w:r w:rsidR="009F2244">
        <w:rPr>
          <w:lang w:val="sv-SE"/>
        </w:rPr>
        <w:t xml:space="preserve">1:2 ratio </w:t>
      </w:r>
      <w:r>
        <w:rPr>
          <w:lang w:val="sv-SE"/>
        </w:rPr>
        <w:t>is</w:t>
      </w:r>
      <w:r w:rsidR="009F2244">
        <w:rPr>
          <w:lang w:val="sv-SE"/>
        </w:rPr>
        <w:t xml:space="preserve"> not</w:t>
      </w:r>
      <w:r>
        <w:rPr>
          <w:lang w:val="sv-SE"/>
        </w:rPr>
        <w:t xml:space="preserve"> significantly</w:t>
      </w:r>
      <w:r w:rsidR="009F2244">
        <w:rPr>
          <w:lang w:val="sv-SE"/>
        </w:rPr>
        <w:t xml:space="preserve"> different </w:t>
      </w:r>
      <w:r>
        <w:rPr>
          <w:lang w:val="sv-SE"/>
        </w:rPr>
        <w:t>from</w:t>
      </w:r>
      <w:r w:rsidR="009F2244">
        <w:rPr>
          <w:lang w:val="sv-SE"/>
        </w:rPr>
        <w:t xml:space="preserve"> </w:t>
      </w:r>
      <w:r w:rsidR="005F11B9">
        <w:rPr>
          <w:lang w:val="sv-SE"/>
        </w:rPr>
        <w:t xml:space="preserve">the </w:t>
      </w:r>
      <w:r w:rsidR="009F2244">
        <w:rPr>
          <w:lang w:val="sv-SE"/>
        </w:rPr>
        <w:t xml:space="preserve">3 kg with </w:t>
      </w:r>
      <w:r>
        <w:rPr>
          <w:lang w:val="sv-SE"/>
        </w:rPr>
        <w:t>the same ratio</w:t>
      </w:r>
      <w:r w:rsidR="009F2244">
        <w:rPr>
          <w:lang w:val="sv-SE"/>
        </w:rPr>
        <w:t xml:space="preserve">. </w:t>
      </w:r>
    </w:p>
    <w:p w14:paraId="29A7E87B" w14:textId="0844B622" w:rsidR="009F2244" w:rsidRDefault="00383F9B">
      <w:pPr>
        <w:pStyle w:val="Text"/>
        <w:rPr>
          <w:lang w:val="sv-SE"/>
        </w:rPr>
      </w:pPr>
      <w:r>
        <w:rPr>
          <w:lang w:val="sv-SE"/>
        </w:rPr>
        <w:t xml:space="preserve">Similarly, </w:t>
      </w:r>
      <w:r w:rsidR="009F2244">
        <w:rPr>
          <w:lang w:val="sv-SE"/>
        </w:rPr>
        <w:t>Figure 4</w:t>
      </w:r>
      <w:r>
        <w:rPr>
          <w:lang w:val="sv-SE"/>
        </w:rPr>
        <w:t xml:space="preserve"> shows</w:t>
      </w:r>
      <w:r w:rsidR="009F2244">
        <w:rPr>
          <w:lang w:val="sv-SE"/>
        </w:rPr>
        <w:t xml:space="preserve"> that </w:t>
      </w:r>
      <w:r w:rsidR="00A40B71">
        <w:rPr>
          <w:lang w:val="sv-SE"/>
        </w:rPr>
        <w:t>there</w:t>
      </w:r>
      <w:r>
        <w:rPr>
          <w:lang w:val="sv-SE"/>
        </w:rPr>
        <w:t xml:space="preserve"> is</w:t>
      </w:r>
      <w:r w:rsidR="00A40B71">
        <w:rPr>
          <w:lang w:val="sv-SE"/>
        </w:rPr>
        <w:t xml:space="preserve"> no clear pattern tha</w:t>
      </w:r>
      <w:r w:rsidR="005F11B9">
        <w:rPr>
          <w:lang w:val="sv-SE"/>
        </w:rPr>
        <w:t>t</w:t>
      </w:r>
      <w:r w:rsidR="00A40B71">
        <w:rPr>
          <w:lang w:val="sv-SE"/>
        </w:rPr>
        <w:t xml:space="preserve"> </w:t>
      </w:r>
      <w:r w:rsidR="00A339A2">
        <w:rPr>
          <w:lang w:val="sv-SE"/>
        </w:rPr>
        <w:t>links</w:t>
      </w:r>
      <w:r w:rsidR="00A40B71">
        <w:rPr>
          <w:lang w:val="sv-SE"/>
        </w:rPr>
        <w:t xml:space="preserve"> PSBE oil content with SBE:Acetone ratio. </w:t>
      </w:r>
      <w:r>
        <w:rPr>
          <w:lang w:val="sv-SE"/>
        </w:rPr>
        <w:t>This lack of correlation indicates that PSBE</w:t>
      </w:r>
      <w:r w:rsidR="00A339A2">
        <w:rPr>
          <w:lang w:val="sv-SE"/>
        </w:rPr>
        <w:t>’s oil content</w:t>
      </w:r>
      <w:r>
        <w:rPr>
          <w:lang w:val="sv-SE"/>
        </w:rPr>
        <w:t xml:space="preserve"> is not directly related to </w:t>
      </w:r>
      <w:r w:rsidR="00A339A2">
        <w:rPr>
          <w:lang w:val="sv-SE"/>
        </w:rPr>
        <w:t xml:space="preserve">the </w:t>
      </w:r>
      <w:r>
        <w:rPr>
          <w:lang w:val="sv-SE"/>
        </w:rPr>
        <w:t xml:space="preserve">SBE:acetone ratio. </w:t>
      </w:r>
    </w:p>
    <w:p w14:paraId="298E85CF" w14:textId="10E53BE8" w:rsidR="00B3229A" w:rsidRDefault="00A40B71">
      <w:pPr>
        <w:pStyle w:val="Text"/>
        <w:rPr>
          <w:lang w:val="sv-SE"/>
        </w:rPr>
      </w:pPr>
      <w:r>
        <w:rPr>
          <w:lang w:val="sv-SE"/>
        </w:rPr>
        <w:t xml:space="preserve">Based on these </w:t>
      </w:r>
      <w:r w:rsidR="00383F9B">
        <w:rPr>
          <w:lang w:val="sv-SE"/>
        </w:rPr>
        <w:t>observations</w:t>
      </w:r>
      <w:r>
        <w:rPr>
          <w:lang w:val="sv-SE"/>
        </w:rPr>
        <w:t xml:space="preserve">, we have decided </w:t>
      </w:r>
      <w:r w:rsidR="00383F9B">
        <w:rPr>
          <w:lang w:val="sv-SE"/>
        </w:rPr>
        <w:t xml:space="preserve">to use </w:t>
      </w:r>
      <w:r>
        <w:rPr>
          <w:lang w:val="sv-SE"/>
        </w:rPr>
        <w:t xml:space="preserve">5 kg </w:t>
      </w:r>
      <w:r w:rsidR="00383F9B">
        <w:rPr>
          <w:lang w:val="sv-SE"/>
        </w:rPr>
        <w:t xml:space="preserve">of </w:t>
      </w:r>
      <w:r>
        <w:rPr>
          <w:lang w:val="sv-SE"/>
        </w:rPr>
        <w:t xml:space="preserve">PSBE with </w:t>
      </w:r>
      <w:r w:rsidR="005F11B9">
        <w:rPr>
          <w:lang w:val="sv-SE"/>
        </w:rPr>
        <w:t>the</w:t>
      </w:r>
      <w:r w:rsidR="00383F9B">
        <w:rPr>
          <w:lang w:val="sv-SE"/>
        </w:rPr>
        <w:t xml:space="preserve"> </w:t>
      </w:r>
      <w:r>
        <w:rPr>
          <w:lang w:val="sv-SE"/>
        </w:rPr>
        <w:t xml:space="preserve">1:2 ratio </w:t>
      </w:r>
      <w:r w:rsidR="00383F9B">
        <w:rPr>
          <w:lang w:val="sv-SE"/>
        </w:rPr>
        <w:t>to produce both cement paste</w:t>
      </w:r>
      <w:r w:rsidR="005F11B9">
        <w:rPr>
          <w:lang w:val="sv-SE"/>
        </w:rPr>
        <w:t>s</w:t>
      </w:r>
      <w:r w:rsidR="00383F9B">
        <w:rPr>
          <w:lang w:val="sv-SE"/>
        </w:rPr>
        <w:t xml:space="preserve"> and mortars. </w:t>
      </w:r>
      <w:r w:rsidR="00B3229A">
        <w:rPr>
          <w:lang w:val="sv-SE"/>
        </w:rPr>
        <w:t>This decision was based on several factors.</w:t>
      </w:r>
    </w:p>
    <w:p w14:paraId="5BB028D8" w14:textId="11AAD4F9" w:rsidR="00435AA2" w:rsidRDefault="00435AA2">
      <w:pPr>
        <w:pStyle w:val="Text"/>
        <w:rPr>
          <w:lang w:val="sv-SE"/>
        </w:rPr>
      </w:pPr>
      <w:r>
        <w:rPr>
          <w:lang w:val="sv-SE"/>
        </w:rPr>
        <w:t>First, it was observed</w:t>
      </w:r>
      <w:r w:rsidR="00383F9B">
        <w:rPr>
          <w:lang w:val="sv-SE"/>
        </w:rPr>
        <w:t xml:space="preserve"> that the oil content does</w:t>
      </w:r>
      <w:r w:rsidR="00E61B7B">
        <w:rPr>
          <w:lang w:val="sv-SE"/>
        </w:rPr>
        <w:t>n’t</w:t>
      </w:r>
      <w:r w:rsidR="00383F9B">
        <w:rPr>
          <w:lang w:val="sv-SE"/>
        </w:rPr>
        <w:t xml:space="preserve"> vary (significantly) with the quantity of PSBE used. </w:t>
      </w:r>
      <w:r>
        <w:rPr>
          <w:lang w:val="sv-SE"/>
        </w:rPr>
        <w:t>This indicates that using a larger quantity of PSBE would not have a large impact on the resulting product.</w:t>
      </w:r>
    </w:p>
    <w:p w14:paraId="101BCDB9" w14:textId="77777777" w:rsidR="00435AA2" w:rsidRDefault="00435AA2">
      <w:pPr>
        <w:pStyle w:val="Text"/>
        <w:rPr>
          <w:lang w:val="sv-SE"/>
        </w:rPr>
      </w:pPr>
      <w:r>
        <w:rPr>
          <w:lang w:val="sv-SE"/>
        </w:rPr>
        <w:t>Secondly</w:t>
      </w:r>
      <w:r w:rsidR="00383F9B">
        <w:rPr>
          <w:lang w:val="sv-SE"/>
        </w:rPr>
        <w:t xml:space="preserve">, there’s no clear pattern linking PSBE oil content to SBE:acetone ratio. </w:t>
      </w:r>
      <w:r>
        <w:rPr>
          <w:lang w:val="sv-SE"/>
        </w:rPr>
        <w:t>This indicates that the oil content is not strongly influenced by SBE:acetone ratio, and thus, using a lower SBE:acetone ratio would not necessarily result in a lower oil content.</w:t>
      </w:r>
    </w:p>
    <w:p w14:paraId="15AFF13A" w14:textId="4CAF4A4D" w:rsidR="00A40B71" w:rsidRDefault="00E61B7B">
      <w:pPr>
        <w:pStyle w:val="Text"/>
        <w:rPr>
          <w:lang w:val="sv-SE"/>
        </w:rPr>
      </w:pPr>
      <w:r>
        <w:rPr>
          <w:lang w:val="sv-SE"/>
        </w:rPr>
        <w:t>At l</w:t>
      </w:r>
      <w:r w:rsidR="00435AA2">
        <w:rPr>
          <w:lang w:val="sv-SE"/>
        </w:rPr>
        <w:t>ast</w:t>
      </w:r>
      <w:r w:rsidR="00383F9B">
        <w:rPr>
          <w:lang w:val="sv-SE"/>
        </w:rPr>
        <w:t xml:space="preserve">, </w:t>
      </w:r>
      <w:r w:rsidR="00435AA2">
        <w:rPr>
          <w:lang w:val="sv-SE"/>
        </w:rPr>
        <w:t>the decision to use the largest quantity of PSBE with the lowest amount of SBE:acetone ratio was based on the practicality and econ</w:t>
      </w:r>
      <w:r w:rsidR="005F11B9">
        <w:rPr>
          <w:lang w:val="sv-SE"/>
        </w:rPr>
        <w:t>o</w:t>
      </w:r>
      <w:r w:rsidR="00435AA2">
        <w:rPr>
          <w:lang w:val="sv-SE"/>
        </w:rPr>
        <w:t xml:space="preserve">mic factors. </w:t>
      </w:r>
      <w:r w:rsidR="00E87708">
        <w:rPr>
          <w:lang w:val="sv-SE"/>
        </w:rPr>
        <w:t>Using a larger quantity of PSBE with the lowest SBE:acetone ratio would simplify the manufacturing process and reduce the overall production</w:t>
      </w:r>
      <w:r w:rsidR="004373F5">
        <w:rPr>
          <w:lang w:val="sv-SE"/>
        </w:rPr>
        <w:t xml:space="preserve"> costs</w:t>
      </w:r>
      <w:r w:rsidR="00E87708">
        <w:rPr>
          <w:lang w:val="sv-SE"/>
        </w:rPr>
        <w:t xml:space="preserve">. </w:t>
      </w:r>
    </w:p>
    <w:p w14:paraId="745671BC" w14:textId="77777777" w:rsidR="00F653A3" w:rsidRDefault="00F653A3">
      <w:pPr>
        <w:pStyle w:val="Text"/>
        <w:rPr>
          <w:lang w:val="sv-SE"/>
        </w:rPr>
      </w:pPr>
    </w:p>
    <w:p w14:paraId="19C5E855" w14:textId="77777777" w:rsidR="00D3600E" w:rsidRDefault="00947537">
      <w:pPr>
        <w:pStyle w:val="Heading2"/>
      </w:pPr>
      <w:r>
        <w:t>PSBE Setting Time</w:t>
      </w:r>
    </w:p>
    <w:p w14:paraId="37565B9C" w14:textId="4D882A99" w:rsidR="008B30BC" w:rsidRDefault="002F331D" w:rsidP="00080322">
      <w:pPr>
        <w:pStyle w:val="Text"/>
      </w:pPr>
      <w:r>
        <w:t xml:space="preserve">The setting time experiment (ASTM </w:t>
      </w:r>
      <w:r w:rsidR="00822ACF">
        <w:t>C191</w:t>
      </w:r>
      <w:r>
        <w:t xml:space="preserve">) is carried out between PCC, PSBE, and fly ash. </w:t>
      </w:r>
      <w:r w:rsidR="00080322" w:rsidRPr="00080322">
        <w:t xml:space="preserve">The </w:t>
      </w:r>
      <w:r w:rsidR="0067265A">
        <w:t xml:space="preserve">resulting </w:t>
      </w:r>
      <w:r w:rsidR="00080322" w:rsidRPr="00080322">
        <w:t>setting time</w:t>
      </w:r>
      <w:r w:rsidR="0067265A">
        <w:t xml:space="preserve"> regression</w:t>
      </w:r>
      <w:r w:rsidR="00080322" w:rsidRPr="00080322">
        <w:t xml:space="preserve"> is shown in Figure 5, and the corresponding data will be presented in Table 4. The material used for production can be observed in </w:t>
      </w:r>
      <w:r w:rsidR="007B6E3E">
        <w:t>Table</w:t>
      </w:r>
      <w:r w:rsidR="00080322" w:rsidRPr="00080322">
        <w:t xml:space="preserve"> 1</w:t>
      </w:r>
      <w:r w:rsidR="007B6E3E">
        <w:t xml:space="preserve"> </w:t>
      </w:r>
      <w:r w:rsidR="00080322" w:rsidRPr="00080322">
        <w:t xml:space="preserve">and the water </w:t>
      </w:r>
      <w:r w:rsidR="007B6E3E">
        <w:t xml:space="preserve">ratio </w:t>
      </w:r>
      <w:r w:rsidR="00080322" w:rsidRPr="00080322">
        <w:t>is obtained from the normal consistency test result (</w:t>
      </w:r>
      <w:r w:rsidR="00732759">
        <w:t xml:space="preserve">available on </w:t>
      </w:r>
      <w:r w:rsidR="00080322" w:rsidRPr="00080322">
        <w:t>Section D).</w:t>
      </w:r>
    </w:p>
    <w:p w14:paraId="2CFCDFCA" w14:textId="77777777" w:rsidR="00080322" w:rsidRDefault="00080322" w:rsidP="00080322">
      <w:pPr>
        <w:pStyle w:val="Text"/>
      </w:pPr>
    </w:p>
    <w:p w14:paraId="548320DD" w14:textId="6DEA5E38" w:rsidR="00977655" w:rsidRPr="00977655" w:rsidRDefault="00977655" w:rsidP="00977655">
      <w:pPr>
        <w:pStyle w:val="Caption"/>
        <w:keepNext/>
        <w:rPr>
          <w:b w:val="0"/>
          <w:bCs w:val="0"/>
          <w:color w:val="auto"/>
        </w:rPr>
      </w:pPr>
      <w:r w:rsidRPr="00977655">
        <w:rPr>
          <w:color w:val="auto"/>
        </w:rPr>
        <w:t xml:space="preserve">Table </w:t>
      </w:r>
      <w:r w:rsidRPr="00977655">
        <w:rPr>
          <w:color w:val="auto"/>
        </w:rPr>
        <w:fldChar w:fldCharType="begin"/>
      </w:r>
      <w:r w:rsidRPr="00977655">
        <w:rPr>
          <w:color w:val="auto"/>
        </w:rPr>
        <w:instrText xml:space="preserve"> SEQ Table \* ARABIC </w:instrText>
      </w:r>
      <w:r w:rsidRPr="00977655">
        <w:rPr>
          <w:color w:val="auto"/>
        </w:rPr>
        <w:fldChar w:fldCharType="separate"/>
      </w:r>
      <w:r w:rsidR="00764242">
        <w:rPr>
          <w:noProof/>
          <w:color w:val="auto"/>
        </w:rPr>
        <w:t>4</w:t>
      </w:r>
      <w:r w:rsidRPr="00977655">
        <w:rPr>
          <w:color w:val="auto"/>
        </w:rPr>
        <w:fldChar w:fldCharType="end"/>
      </w:r>
      <w:r w:rsidRPr="00977655">
        <w:rPr>
          <w:color w:val="auto"/>
        </w:rPr>
        <w:t xml:space="preserve">. </w:t>
      </w:r>
      <w:r w:rsidRPr="00977655">
        <w:rPr>
          <w:b w:val="0"/>
          <w:bCs w:val="0"/>
          <w:color w:val="auto"/>
        </w:rPr>
        <w:t>Setting time data</w:t>
      </w:r>
    </w:p>
    <w:tbl>
      <w:tblPr>
        <w:tblW w:w="4536" w:type="dxa"/>
        <w:tblInd w:w="392"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1559"/>
        <w:gridCol w:w="1418"/>
        <w:gridCol w:w="1559"/>
      </w:tblGrid>
      <w:tr w:rsidR="006D2605" w14:paraId="605F6469" w14:textId="77777777">
        <w:trPr>
          <w:trHeight w:val="288"/>
        </w:trPr>
        <w:tc>
          <w:tcPr>
            <w:tcW w:w="1559" w:type="dxa"/>
            <w:tcBorders>
              <w:top w:val="single" w:sz="4" w:space="0" w:color="000000"/>
              <w:left w:val="nil"/>
              <w:bottom w:val="single" w:sz="4" w:space="0" w:color="auto"/>
            </w:tcBorders>
            <w:shd w:val="clear" w:color="auto" w:fill="auto"/>
            <w:noWrap/>
            <w:hideMark/>
          </w:tcPr>
          <w:p w14:paraId="07053E20" w14:textId="77777777" w:rsidR="008B30BC" w:rsidRDefault="008B30BC">
            <w:pPr>
              <w:jc w:val="center"/>
              <w:rPr>
                <w:b/>
                <w:bCs/>
                <w:sz w:val="18"/>
                <w:szCs w:val="18"/>
                <w:lang w:val="en-ID" w:eastAsia="zh-CN"/>
              </w:rPr>
            </w:pPr>
            <w:r>
              <w:rPr>
                <w:b/>
                <w:bCs/>
                <w:sz w:val="18"/>
                <w:szCs w:val="18"/>
                <w:lang w:val="en-ID" w:eastAsia="zh-CN"/>
              </w:rPr>
              <w:t>Sample Name</w:t>
            </w:r>
          </w:p>
        </w:tc>
        <w:tc>
          <w:tcPr>
            <w:tcW w:w="1418" w:type="dxa"/>
            <w:tcBorders>
              <w:top w:val="single" w:sz="4" w:space="0" w:color="000000"/>
              <w:bottom w:val="single" w:sz="4" w:space="0" w:color="auto"/>
            </w:tcBorders>
            <w:shd w:val="clear" w:color="auto" w:fill="auto"/>
            <w:noWrap/>
            <w:hideMark/>
          </w:tcPr>
          <w:p w14:paraId="6F2D0BEB" w14:textId="77777777" w:rsidR="008B30BC" w:rsidRDefault="008B30BC">
            <w:pPr>
              <w:jc w:val="center"/>
              <w:rPr>
                <w:b/>
                <w:bCs/>
                <w:color w:val="404040"/>
                <w:sz w:val="18"/>
                <w:szCs w:val="18"/>
                <w:lang w:val="en-ID" w:eastAsia="zh-CN"/>
              </w:rPr>
            </w:pPr>
            <w:r>
              <w:rPr>
                <w:b/>
                <w:bCs/>
                <w:color w:val="404040"/>
                <w:sz w:val="18"/>
                <w:szCs w:val="18"/>
                <w:lang w:val="en-ID" w:eastAsia="zh-CN"/>
              </w:rPr>
              <w:t>Initial Setting Time (min)</w:t>
            </w:r>
          </w:p>
        </w:tc>
        <w:tc>
          <w:tcPr>
            <w:tcW w:w="1559" w:type="dxa"/>
            <w:tcBorders>
              <w:top w:val="single" w:sz="4" w:space="0" w:color="000000"/>
              <w:bottom w:val="single" w:sz="4" w:space="0" w:color="auto"/>
              <w:right w:val="nil"/>
            </w:tcBorders>
            <w:shd w:val="clear" w:color="auto" w:fill="auto"/>
            <w:noWrap/>
            <w:hideMark/>
          </w:tcPr>
          <w:p w14:paraId="2E2F1C5A" w14:textId="77777777" w:rsidR="008B30BC" w:rsidRDefault="008B30BC">
            <w:pPr>
              <w:jc w:val="center"/>
              <w:rPr>
                <w:b/>
                <w:bCs/>
                <w:color w:val="404040"/>
                <w:sz w:val="18"/>
                <w:szCs w:val="18"/>
                <w:lang w:val="en-ID" w:eastAsia="zh-CN"/>
              </w:rPr>
            </w:pPr>
            <w:r>
              <w:rPr>
                <w:b/>
                <w:bCs/>
                <w:color w:val="404040"/>
                <w:sz w:val="18"/>
                <w:szCs w:val="18"/>
                <w:lang w:val="en-ID" w:eastAsia="zh-CN"/>
              </w:rPr>
              <w:t>Final Setting Time (min)</w:t>
            </w:r>
          </w:p>
        </w:tc>
      </w:tr>
      <w:tr w:rsidR="006D2605" w14:paraId="40E0CD5C" w14:textId="77777777">
        <w:trPr>
          <w:trHeight w:val="346"/>
        </w:trPr>
        <w:tc>
          <w:tcPr>
            <w:tcW w:w="1559" w:type="dxa"/>
            <w:tcBorders>
              <w:top w:val="single" w:sz="4" w:space="0" w:color="auto"/>
              <w:left w:val="nil"/>
              <w:bottom w:val="single" w:sz="4" w:space="0" w:color="auto"/>
            </w:tcBorders>
            <w:shd w:val="clear" w:color="auto" w:fill="auto"/>
            <w:noWrap/>
            <w:vAlign w:val="center"/>
            <w:hideMark/>
          </w:tcPr>
          <w:p w14:paraId="469C076E" w14:textId="77777777" w:rsidR="008B30BC" w:rsidRDefault="008B30BC">
            <w:pPr>
              <w:jc w:val="center"/>
              <w:rPr>
                <w:color w:val="000000"/>
                <w:sz w:val="18"/>
                <w:szCs w:val="18"/>
                <w:lang w:val="en-ID" w:eastAsia="zh-CN"/>
              </w:rPr>
            </w:pPr>
            <w:r>
              <w:rPr>
                <w:color w:val="000000"/>
                <w:sz w:val="18"/>
                <w:szCs w:val="18"/>
                <w:lang w:val="en-ID" w:eastAsia="zh-CN"/>
              </w:rPr>
              <w:t>PCC</w:t>
            </w:r>
          </w:p>
        </w:tc>
        <w:tc>
          <w:tcPr>
            <w:tcW w:w="1418" w:type="dxa"/>
            <w:tcBorders>
              <w:top w:val="single" w:sz="4" w:space="0" w:color="auto"/>
              <w:bottom w:val="single" w:sz="4" w:space="0" w:color="auto"/>
            </w:tcBorders>
            <w:shd w:val="clear" w:color="auto" w:fill="auto"/>
            <w:noWrap/>
            <w:vAlign w:val="center"/>
            <w:hideMark/>
          </w:tcPr>
          <w:p w14:paraId="6AD5E764" w14:textId="77777777" w:rsidR="008B30BC" w:rsidRDefault="008B30BC">
            <w:pPr>
              <w:jc w:val="center"/>
              <w:rPr>
                <w:color w:val="000000"/>
                <w:sz w:val="18"/>
                <w:szCs w:val="18"/>
                <w:lang w:val="en-ID" w:eastAsia="zh-CN"/>
              </w:rPr>
            </w:pPr>
            <w:r>
              <w:rPr>
                <w:color w:val="000000"/>
                <w:sz w:val="18"/>
                <w:szCs w:val="18"/>
                <w:lang w:val="en-ID" w:eastAsia="zh-CN"/>
              </w:rPr>
              <w:t>102</w:t>
            </w:r>
          </w:p>
        </w:tc>
        <w:tc>
          <w:tcPr>
            <w:tcW w:w="1559" w:type="dxa"/>
            <w:tcBorders>
              <w:top w:val="single" w:sz="4" w:space="0" w:color="auto"/>
              <w:bottom w:val="single" w:sz="4" w:space="0" w:color="auto"/>
              <w:right w:val="nil"/>
            </w:tcBorders>
            <w:shd w:val="clear" w:color="auto" w:fill="auto"/>
            <w:noWrap/>
            <w:vAlign w:val="center"/>
            <w:hideMark/>
          </w:tcPr>
          <w:p w14:paraId="2B1ADEC4" w14:textId="77777777" w:rsidR="008B30BC" w:rsidRDefault="008B30BC">
            <w:pPr>
              <w:jc w:val="center"/>
              <w:rPr>
                <w:color w:val="000000"/>
                <w:sz w:val="18"/>
                <w:szCs w:val="18"/>
                <w:lang w:val="en-ID" w:eastAsia="zh-CN"/>
              </w:rPr>
            </w:pPr>
            <w:r>
              <w:rPr>
                <w:color w:val="000000"/>
                <w:sz w:val="18"/>
                <w:szCs w:val="18"/>
                <w:lang w:val="en-ID" w:eastAsia="zh-CN"/>
              </w:rPr>
              <w:t>208</w:t>
            </w:r>
          </w:p>
        </w:tc>
      </w:tr>
      <w:tr w:rsidR="006D2605" w14:paraId="64414898" w14:textId="77777777">
        <w:trPr>
          <w:trHeight w:val="423"/>
        </w:trPr>
        <w:tc>
          <w:tcPr>
            <w:tcW w:w="1559" w:type="dxa"/>
            <w:tcBorders>
              <w:top w:val="single" w:sz="4" w:space="0" w:color="auto"/>
              <w:left w:val="nil"/>
              <w:bottom w:val="single" w:sz="4" w:space="0" w:color="auto"/>
            </w:tcBorders>
            <w:shd w:val="clear" w:color="auto" w:fill="auto"/>
            <w:noWrap/>
            <w:vAlign w:val="center"/>
            <w:hideMark/>
          </w:tcPr>
          <w:p w14:paraId="0B331931" w14:textId="77777777" w:rsidR="008B30BC" w:rsidRDefault="008B30BC">
            <w:pPr>
              <w:jc w:val="center"/>
              <w:rPr>
                <w:color w:val="000000"/>
                <w:sz w:val="18"/>
                <w:szCs w:val="18"/>
                <w:lang w:val="en-ID" w:eastAsia="zh-CN"/>
              </w:rPr>
            </w:pPr>
            <w:r>
              <w:rPr>
                <w:color w:val="000000"/>
                <w:sz w:val="18"/>
                <w:szCs w:val="18"/>
                <w:lang w:val="en-ID" w:eastAsia="zh-CN"/>
              </w:rPr>
              <w:t>PSBE_5</w:t>
            </w:r>
          </w:p>
        </w:tc>
        <w:tc>
          <w:tcPr>
            <w:tcW w:w="1418" w:type="dxa"/>
            <w:tcBorders>
              <w:top w:val="single" w:sz="4" w:space="0" w:color="auto"/>
              <w:bottom w:val="single" w:sz="4" w:space="0" w:color="auto"/>
            </w:tcBorders>
            <w:shd w:val="clear" w:color="auto" w:fill="auto"/>
            <w:noWrap/>
            <w:vAlign w:val="center"/>
            <w:hideMark/>
          </w:tcPr>
          <w:p w14:paraId="425A2D50" w14:textId="77777777" w:rsidR="008B30BC" w:rsidRDefault="008B30BC">
            <w:pPr>
              <w:jc w:val="center"/>
              <w:rPr>
                <w:color w:val="000000"/>
                <w:sz w:val="18"/>
                <w:szCs w:val="18"/>
                <w:lang w:val="en-ID" w:eastAsia="zh-CN"/>
              </w:rPr>
            </w:pPr>
            <w:r>
              <w:rPr>
                <w:color w:val="000000"/>
                <w:sz w:val="18"/>
                <w:szCs w:val="18"/>
                <w:lang w:val="en-ID" w:eastAsia="zh-CN"/>
              </w:rPr>
              <w:t>74</w:t>
            </w:r>
          </w:p>
        </w:tc>
        <w:tc>
          <w:tcPr>
            <w:tcW w:w="1559" w:type="dxa"/>
            <w:tcBorders>
              <w:top w:val="single" w:sz="4" w:space="0" w:color="auto"/>
              <w:bottom w:val="single" w:sz="4" w:space="0" w:color="auto"/>
              <w:right w:val="nil"/>
            </w:tcBorders>
            <w:shd w:val="clear" w:color="auto" w:fill="auto"/>
            <w:noWrap/>
            <w:vAlign w:val="center"/>
            <w:hideMark/>
          </w:tcPr>
          <w:p w14:paraId="18893EF7" w14:textId="77777777" w:rsidR="008B30BC" w:rsidRDefault="008B30BC">
            <w:pPr>
              <w:jc w:val="center"/>
              <w:rPr>
                <w:color w:val="000000"/>
                <w:sz w:val="18"/>
                <w:szCs w:val="18"/>
                <w:lang w:val="en-ID" w:eastAsia="zh-CN"/>
              </w:rPr>
            </w:pPr>
            <w:r>
              <w:rPr>
                <w:color w:val="000000"/>
                <w:sz w:val="18"/>
                <w:szCs w:val="18"/>
                <w:lang w:val="en-ID" w:eastAsia="zh-CN"/>
              </w:rPr>
              <w:t>209</w:t>
            </w:r>
          </w:p>
        </w:tc>
      </w:tr>
      <w:tr w:rsidR="006D2605" w14:paraId="61D77A0E" w14:textId="77777777">
        <w:trPr>
          <w:trHeight w:val="414"/>
        </w:trPr>
        <w:tc>
          <w:tcPr>
            <w:tcW w:w="1559" w:type="dxa"/>
            <w:tcBorders>
              <w:top w:val="single" w:sz="4" w:space="0" w:color="auto"/>
              <w:left w:val="nil"/>
              <w:bottom w:val="single" w:sz="4" w:space="0" w:color="auto"/>
            </w:tcBorders>
            <w:shd w:val="clear" w:color="auto" w:fill="auto"/>
            <w:noWrap/>
            <w:vAlign w:val="center"/>
            <w:hideMark/>
          </w:tcPr>
          <w:p w14:paraId="378AD845" w14:textId="77777777" w:rsidR="008B30BC" w:rsidRDefault="008B30BC">
            <w:pPr>
              <w:jc w:val="center"/>
              <w:rPr>
                <w:color w:val="000000"/>
                <w:sz w:val="18"/>
                <w:szCs w:val="18"/>
                <w:lang w:val="en-ID" w:eastAsia="zh-CN"/>
              </w:rPr>
            </w:pPr>
            <w:r>
              <w:rPr>
                <w:color w:val="000000"/>
                <w:sz w:val="18"/>
                <w:szCs w:val="18"/>
                <w:lang w:val="en-ID" w:eastAsia="zh-CN"/>
              </w:rPr>
              <w:t>PSBE_10</w:t>
            </w:r>
          </w:p>
        </w:tc>
        <w:tc>
          <w:tcPr>
            <w:tcW w:w="1418" w:type="dxa"/>
            <w:tcBorders>
              <w:top w:val="single" w:sz="4" w:space="0" w:color="auto"/>
              <w:bottom w:val="single" w:sz="4" w:space="0" w:color="auto"/>
            </w:tcBorders>
            <w:shd w:val="clear" w:color="auto" w:fill="auto"/>
            <w:noWrap/>
            <w:vAlign w:val="center"/>
            <w:hideMark/>
          </w:tcPr>
          <w:p w14:paraId="64979BDE" w14:textId="77777777" w:rsidR="008B30BC" w:rsidRDefault="008B30BC">
            <w:pPr>
              <w:jc w:val="center"/>
              <w:rPr>
                <w:color w:val="000000"/>
                <w:sz w:val="18"/>
                <w:szCs w:val="18"/>
                <w:lang w:val="en-ID" w:eastAsia="zh-CN"/>
              </w:rPr>
            </w:pPr>
            <w:r>
              <w:rPr>
                <w:color w:val="000000"/>
                <w:sz w:val="18"/>
                <w:szCs w:val="18"/>
                <w:lang w:val="en-ID" w:eastAsia="zh-CN"/>
              </w:rPr>
              <w:t>105</w:t>
            </w:r>
          </w:p>
        </w:tc>
        <w:tc>
          <w:tcPr>
            <w:tcW w:w="1559" w:type="dxa"/>
            <w:tcBorders>
              <w:top w:val="single" w:sz="4" w:space="0" w:color="auto"/>
              <w:bottom w:val="single" w:sz="4" w:space="0" w:color="auto"/>
              <w:right w:val="nil"/>
            </w:tcBorders>
            <w:shd w:val="clear" w:color="auto" w:fill="auto"/>
            <w:noWrap/>
            <w:vAlign w:val="center"/>
            <w:hideMark/>
          </w:tcPr>
          <w:p w14:paraId="27437475" w14:textId="77777777" w:rsidR="008B30BC" w:rsidRDefault="008B30BC">
            <w:pPr>
              <w:jc w:val="center"/>
              <w:rPr>
                <w:color w:val="000000"/>
                <w:sz w:val="18"/>
                <w:szCs w:val="18"/>
                <w:lang w:val="en-ID" w:eastAsia="zh-CN"/>
              </w:rPr>
            </w:pPr>
            <w:r>
              <w:rPr>
                <w:color w:val="000000"/>
                <w:sz w:val="18"/>
                <w:szCs w:val="18"/>
                <w:lang w:val="en-ID" w:eastAsia="zh-CN"/>
              </w:rPr>
              <w:t>241</w:t>
            </w:r>
          </w:p>
        </w:tc>
      </w:tr>
      <w:tr w:rsidR="006D2605" w14:paraId="304C6C07" w14:textId="77777777">
        <w:trPr>
          <w:trHeight w:val="420"/>
        </w:trPr>
        <w:tc>
          <w:tcPr>
            <w:tcW w:w="1559" w:type="dxa"/>
            <w:tcBorders>
              <w:top w:val="single" w:sz="4" w:space="0" w:color="auto"/>
              <w:left w:val="nil"/>
              <w:bottom w:val="single" w:sz="4" w:space="0" w:color="auto"/>
            </w:tcBorders>
            <w:shd w:val="clear" w:color="auto" w:fill="auto"/>
            <w:noWrap/>
            <w:vAlign w:val="center"/>
            <w:hideMark/>
          </w:tcPr>
          <w:p w14:paraId="227244DA" w14:textId="77777777" w:rsidR="008B30BC" w:rsidRDefault="008B30BC">
            <w:pPr>
              <w:jc w:val="center"/>
              <w:rPr>
                <w:color w:val="000000"/>
                <w:sz w:val="18"/>
                <w:szCs w:val="18"/>
                <w:lang w:val="en-ID" w:eastAsia="zh-CN"/>
              </w:rPr>
            </w:pPr>
            <w:r>
              <w:rPr>
                <w:color w:val="000000"/>
                <w:sz w:val="18"/>
                <w:szCs w:val="18"/>
                <w:lang w:val="en-ID" w:eastAsia="zh-CN"/>
              </w:rPr>
              <w:t>PSBE_15</w:t>
            </w:r>
          </w:p>
        </w:tc>
        <w:tc>
          <w:tcPr>
            <w:tcW w:w="1418" w:type="dxa"/>
            <w:tcBorders>
              <w:top w:val="single" w:sz="4" w:space="0" w:color="auto"/>
              <w:bottom w:val="single" w:sz="4" w:space="0" w:color="auto"/>
            </w:tcBorders>
            <w:shd w:val="clear" w:color="auto" w:fill="auto"/>
            <w:noWrap/>
            <w:vAlign w:val="center"/>
            <w:hideMark/>
          </w:tcPr>
          <w:p w14:paraId="14C829E7" w14:textId="77777777" w:rsidR="008B30BC" w:rsidRDefault="008B30BC">
            <w:pPr>
              <w:jc w:val="center"/>
              <w:rPr>
                <w:color w:val="000000"/>
                <w:sz w:val="18"/>
                <w:szCs w:val="18"/>
                <w:lang w:val="en-ID" w:eastAsia="zh-CN"/>
              </w:rPr>
            </w:pPr>
            <w:r>
              <w:rPr>
                <w:color w:val="000000"/>
                <w:sz w:val="18"/>
                <w:szCs w:val="18"/>
                <w:lang w:val="en-ID" w:eastAsia="zh-CN"/>
              </w:rPr>
              <w:t>102</w:t>
            </w:r>
          </w:p>
        </w:tc>
        <w:tc>
          <w:tcPr>
            <w:tcW w:w="1559" w:type="dxa"/>
            <w:tcBorders>
              <w:top w:val="single" w:sz="4" w:space="0" w:color="auto"/>
              <w:bottom w:val="single" w:sz="4" w:space="0" w:color="auto"/>
              <w:right w:val="nil"/>
            </w:tcBorders>
            <w:shd w:val="clear" w:color="auto" w:fill="auto"/>
            <w:noWrap/>
            <w:vAlign w:val="center"/>
            <w:hideMark/>
          </w:tcPr>
          <w:p w14:paraId="5DFC3A10" w14:textId="77777777" w:rsidR="008B30BC" w:rsidRDefault="008B30BC">
            <w:pPr>
              <w:jc w:val="center"/>
              <w:rPr>
                <w:color w:val="000000"/>
                <w:sz w:val="18"/>
                <w:szCs w:val="18"/>
                <w:lang w:val="en-ID" w:eastAsia="zh-CN"/>
              </w:rPr>
            </w:pPr>
            <w:r>
              <w:rPr>
                <w:color w:val="000000"/>
                <w:sz w:val="18"/>
                <w:szCs w:val="18"/>
                <w:lang w:val="en-ID" w:eastAsia="zh-CN"/>
              </w:rPr>
              <w:t>277</w:t>
            </w:r>
          </w:p>
        </w:tc>
      </w:tr>
      <w:tr w:rsidR="006D2605" w14:paraId="11082ACC" w14:textId="77777777">
        <w:trPr>
          <w:trHeight w:val="413"/>
        </w:trPr>
        <w:tc>
          <w:tcPr>
            <w:tcW w:w="1559" w:type="dxa"/>
            <w:tcBorders>
              <w:top w:val="single" w:sz="4" w:space="0" w:color="auto"/>
              <w:left w:val="nil"/>
              <w:bottom w:val="single" w:sz="4" w:space="0" w:color="auto"/>
            </w:tcBorders>
            <w:shd w:val="clear" w:color="auto" w:fill="auto"/>
            <w:noWrap/>
            <w:vAlign w:val="center"/>
            <w:hideMark/>
          </w:tcPr>
          <w:p w14:paraId="7ED917D0" w14:textId="77777777" w:rsidR="008B30BC" w:rsidRDefault="008B30BC">
            <w:pPr>
              <w:jc w:val="center"/>
              <w:rPr>
                <w:color w:val="000000"/>
                <w:sz w:val="18"/>
                <w:szCs w:val="18"/>
                <w:lang w:val="en-ID" w:eastAsia="zh-CN"/>
              </w:rPr>
            </w:pPr>
            <w:r>
              <w:rPr>
                <w:color w:val="000000"/>
                <w:sz w:val="18"/>
                <w:szCs w:val="18"/>
                <w:lang w:val="en-ID" w:eastAsia="zh-CN"/>
              </w:rPr>
              <w:t>Flyash_5</w:t>
            </w:r>
          </w:p>
        </w:tc>
        <w:tc>
          <w:tcPr>
            <w:tcW w:w="1418" w:type="dxa"/>
            <w:tcBorders>
              <w:top w:val="single" w:sz="4" w:space="0" w:color="auto"/>
              <w:bottom w:val="single" w:sz="4" w:space="0" w:color="auto"/>
            </w:tcBorders>
            <w:shd w:val="clear" w:color="auto" w:fill="auto"/>
            <w:noWrap/>
            <w:vAlign w:val="center"/>
            <w:hideMark/>
          </w:tcPr>
          <w:p w14:paraId="69738D82" w14:textId="77777777" w:rsidR="008B30BC" w:rsidRDefault="008B30BC">
            <w:pPr>
              <w:jc w:val="center"/>
              <w:rPr>
                <w:color w:val="000000"/>
                <w:sz w:val="18"/>
                <w:szCs w:val="18"/>
                <w:lang w:val="en-ID" w:eastAsia="zh-CN"/>
              </w:rPr>
            </w:pPr>
            <w:r>
              <w:rPr>
                <w:color w:val="000000"/>
                <w:sz w:val="18"/>
                <w:szCs w:val="18"/>
                <w:lang w:val="en-ID" w:eastAsia="zh-CN"/>
              </w:rPr>
              <w:t>87</w:t>
            </w:r>
          </w:p>
        </w:tc>
        <w:tc>
          <w:tcPr>
            <w:tcW w:w="1559" w:type="dxa"/>
            <w:tcBorders>
              <w:top w:val="single" w:sz="4" w:space="0" w:color="auto"/>
              <w:bottom w:val="single" w:sz="4" w:space="0" w:color="auto"/>
              <w:right w:val="nil"/>
            </w:tcBorders>
            <w:shd w:val="clear" w:color="auto" w:fill="auto"/>
            <w:noWrap/>
            <w:vAlign w:val="center"/>
            <w:hideMark/>
          </w:tcPr>
          <w:p w14:paraId="11089350" w14:textId="77777777" w:rsidR="008B30BC" w:rsidRDefault="008B30BC">
            <w:pPr>
              <w:jc w:val="center"/>
              <w:rPr>
                <w:color w:val="000000"/>
                <w:sz w:val="18"/>
                <w:szCs w:val="18"/>
                <w:lang w:val="en-ID" w:eastAsia="zh-CN"/>
              </w:rPr>
            </w:pPr>
            <w:r>
              <w:rPr>
                <w:color w:val="000000"/>
                <w:sz w:val="18"/>
                <w:szCs w:val="18"/>
                <w:lang w:val="en-ID" w:eastAsia="zh-CN"/>
              </w:rPr>
              <w:t>249</w:t>
            </w:r>
          </w:p>
        </w:tc>
      </w:tr>
      <w:tr w:rsidR="006D2605" w14:paraId="17204DB3" w14:textId="77777777">
        <w:trPr>
          <w:trHeight w:val="405"/>
        </w:trPr>
        <w:tc>
          <w:tcPr>
            <w:tcW w:w="1559" w:type="dxa"/>
            <w:tcBorders>
              <w:top w:val="single" w:sz="4" w:space="0" w:color="auto"/>
              <w:left w:val="nil"/>
              <w:bottom w:val="single" w:sz="4" w:space="0" w:color="auto"/>
            </w:tcBorders>
            <w:shd w:val="clear" w:color="auto" w:fill="auto"/>
            <w:noWrap/>
            <w:vAlign w:val="center"/>
            <w:hideMark/>
          </w:tcPr>
          <w:p w14:paraId="015E9992" w14:textId="77777777" w:rsidR="008B30BC" w:rsidRDefault="008B30BC">
            <w:pPr>
              <w:jc w:val="center"/>
              <w:rPr>
                <w:color w:val="000000"/>
                <w:sz w:val="18"/>
                <w:szCs w:val="18"/>
                <w:lang w:val="en-ID" w:eastAsia="zh-CN"/>
              </w:rPr>
            </w:pPr>
            <w:r>
              <w:rPr>
                <w:color w:val="000000"/>
                <w:sz w:val="18"/>
                <w:szCs w:val="18"/>
                <w:lang w:val="en-ID" w:eastAsia="zh-CN"/>
              </w:rPr>
              <w:t>Flyash_10</w:t>
            </w:r>
          </w:p>
        </w:tc>
        <w:tc>
          <w:tcPr>
            <w:tcW w:w="1418" w:type="dxa"/>
            <w:tcBorders>
              <w:top w:val="single" w:sz="4" w:space="0" w:color="auto"/>
              <w:bottom w:val="single" w:sz="4" w:space="0" w:color="auto"/>
            </w:tcBorders>
            <w:shd w:val="clear" w:color="auto" w:fill="auto"/>
            <w:noWrap/>
            <w:vAlign w:val="center"/>
            <w:hideMark/>
          </w:tcPr>
          <w:p w14:paraId="25363821" w14:textId="77777777" w:rsidR="008B30BC" w:rsidRDefault="008B30BC">
            <w:pPr>
              <w:jc w:val="center"/>
              <w:rPr>
                <w:color w:val="000000"/>
                <w:sz w:val="18"/>
                <w:szCs w:val="18"/>
                <w:lang w:val="en-ID" w:eastAsia="zh-CN"/>
              </w:rPr>
            </w:pPr>
            <w:r>
              <w:rPr>
                <w:color w:val="000000"/>
                <w:sz w:val="18"/>
                <w:szCs w:val="18"/>
                <w:lang w:val="en-ID" w:eastAsia="zh-CN"/>
              </w:rPr>
              <w:t>110</w:t>
            </w:r>
          </w:p>
        </w:tc>
        <w:tc>
          <w:tcPr>
            <w:tcW w:w="1559" w:type="dxa"/>
            <w:tcBorders>
              <w:top w:val="single" w:sz="4" w:space="0" w:color="auto"/>
              <w:bottom w:val="single" w:sz="4" w:space="0" w:color="auto"/>
              <w:right w:val="nil"/>
            </w:tcBorders>
            <w:shd w:val="clear" w:color="auto" w:fill="auto"/>
            <w:noWrap/>
            <w:vAlign w:val="center"/>
            <w:hideMark/>
          </w:tcPr>
          <w:p w14:paraId="2C140569" w14:textId="77777777" w:rsidR="008B30BC" w:rsidRDefault="008B30BC">
            <w:pPr>
              <w:jc w:val="center"/>
              <w:rPr>
                <w:color w:val="000000"/>
                <w:sz w:val="18"/>
                <w:szCs w:val="18"/>
                <w:lang w:val="en-ID" w:eastAsia="zh-CN"/>
              </w:rPr>
            </w:pPr>
            <w:r>
              <w:rPr>
                <w:color w:val="000000"/>
                <w:sz w:val="18"/>
                <w:szCs w:val="18"/>
                <w:lang w:val="en-ID" w:eastAsia="zh-CN"/>
              </w:rPr>
              <w:t>268</w:t>
            </w:r>
          </w:p>
        </w:tc>
      </w:tr>
      <w:tr w:rsidR="006D2605" w14:paraId="4BAA6776" w14:textId="77777777">
        <w:trPr>
          <w:trHeight w:val="424"/>
        </w:trPr>
        <w:tc>
          <w:tcPr>
            <w:tcW w:w="1559" w:type="dxa"/>
            <w:tcBorders>
              <w:top w:val="single" w:sz="4" w:space="0" w:color="auto"/>
            </w:tcBorders>
            <w:shd w:val="clear" w:color="auto" w:fill="auto"/>
            <w:noWrap/>
            <w:vAlign w:val="center"/>
            <w:hideMark/>
          </w:tcPr>
          <w:p w14:paraId="4D517EDE" w14:textId="77777777" w:rsidR="008B30BC" w:rsidRDefault="008B30BC">
            <w:pPr>
              <w:jc w:val="center"/>
              <w:rPr>
                <w:color w:val="000000"/>
                <w:sz w:val="18"/>
                <w:szCs w:val="18"/>
                <w:lang w:val="en-ID" w:eastAsia="zh-CN"/>
              </w:rPr>
            </w:pPr>
            <w:r>
              <w:rPr>
                <w:color w:val="000000"/>
                <w:sz w:val="18"/>
                <w:szCs w:val="18"/>
                <w:lang w:val="en-ID" w:eastAsia="zh-CN"/>
              </w:rPr>
              <w:t>Flyash_15</w:t>
            </w:r>
          </w:p>
        </w:tc>
        <w:tc>
          <w:tcPr>
            <w:tcW w:w="1418" w:type="dxa"/>
            <w:tcBorders>
              <w:top w:val="single" w:sz="4" w:space="0" w:color="auto"/>
            </w:tcBorders>
            <w:shd w:val="clear" w:color="auto" w:fill="auto"/>
            <w:noWrap/>
            <w:vAlign w:val="center"/>
            <w:hideMark/>
          </w:tcPr>
          <w:p w14:paraId="4A7CDAA2" w14:textId="77777777" w:rsidR="008B30BC" w:rsidRDefault="008B30BC">
            <w:pPr>
              <w:jc w:val="center"/>
              <w:rPr>
                <w:color w:val="000000"/>
                <w:sz w:val="18"/>
                <w:szCs w:val="18"/>
                <w:lang w:val="en-ID" w:eastAsia="zh-CN"/>
              </w:rPr>
            </w:pPr>
            <w:r>
              <w:rPr>
                <w:color w:val="000000"/>
                <w:sz w:val="18"/>
                <w:szCs w:val="18"/>
                <w:lang w:val="en-ID" w:eastAsia="zh-CN"/>
              </w:rPr>
              <w:t>119</w:t>
            </w:r>
          </w:p>
        </w:tc>
        <w:tc>
          <w:tcPr>
            <w:tcW w:w="1559" w:type="dxa"/>
            <w:tcBorders>
              <w:top w:val="single" w:sz="4" w:space="0" w:color="auto"/>
            </w:tcBorders>
            <w:shd w:val="clear" w:color="auto" w:fill="auto"/>
            <w:noWrap/>
            <w:vAlign w:val="center"/>
            <w:hideMark/>
          </w:tcPr>
          <w:p w14:paraId="32DC620D" w14:textId="77777777" w:rsidR="008B30BC" w:rsidRDefault="008B30BC">
            <w:pPr>
              <w:keepNext/>
              <w:jc w:val="center"/>
              <w:rPr>
                <w:color w:val="000000"/>
                <w:sz w:val="18"/>
                <w:szCs w:val="18"/>
                <w:lang w:val="en-ID" w:eastAsia="zh-CN"/>
              </w:rPr>
            </w:pPr>
            <w:r>
              <w:rPr>
                <w:color w:val="000000"/>
                <w:sz w:val="18"/>
                <w:szCs w:val="18"/>
                <w:lang w:val="en-ID" w:eastAsia="zh-CN"/>
              </w:rPr>
              <w:t>294</w:t>
            </w:r>
          </w:p>
        </w:tc>
      </w:tr>
    </w:tbl>
    <w:p w14:paraId="0D145AA1" w14:textId="77777777" w:rsidR="00E56489" w:rsidRDefault="00E56489">
      <w:pPr>
        <w:pStyle w:val="Text"/>
      </w:pPr>
    </w:p>
    <w:p w14:paraId="769C0F26" w14:textId="4F00EBF8" w:rsidR="00833FC8" w:rsidRDefault="00127008" w:rsidP="00833FC8">
      <w:pPr>
        <w:pStyle w:val="Text"/>
        <w:keepNext/>
        <w:ind w:firstLine="0"/>
      </w:pPr>
      <w:r>
        <w:rPr>
          <w:noProof/>
        </w:rPr>
        <w:lastRenderedPageBreak/>
        <w:drawing>
          <wp:inline distT="0" distB="0" distL="0" distR="0" wp14:anchorId="71D86C49" wp14:editId="23354E13">
            <wp:extent cx="3185795" cy="193548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3CBD473" w14:textId="49FCE146" w:rsidR="00011A3E" w:rsidRPr="00833FC8" w:rsidRDefault="00833FC8" w:rsidP="00833FC8">
      <w:pPr>
        <w:pStyle w:val="Caption"/>
        <w:jc w:val="center"/>
        <w:rPr>
          <w:color w:val="auto"/>
        </w:rPr>
      </w:pPr>
      <w:r w:rsidRPr="00833FC8">
        <w:rPr>
          <w:color w:val="auto"/>
        </w:rPr>
        <w:t xml:space="preserve">Figure </w:t>
      </w:r>
      <w:r w:rsidRPr="00833FC8">
        <w:rPr>
          <w:color w:val="auto"/>
        </w:rPr>
        <w:fldChar w:fldCharType="begin"/>
      </w:r>
      <w:r w:rsidRPr="00833FC8">
        <w:rPr>
          <w:color w:val="auto"/>
        </w:rPr>
        <w:instrText xml:space="preserve"> SEQ Figure \* ARABIC </w:instrText>
      </w:r>
      <w:r w:rsidRPr="00833FC8">
        <w:rPr>
          <w:color w:val="auto"/>
        </w:rPr>
        <w:fldChar w:fldCharType="separate"/>
      </w:r>
      <w:r w:rsidR="00764242">
        <w:rPr>
          <w:noProof/>
          <w:color w:val="auto"/>
        </w:rPr>
        <w:t>5</w:t>
      </w:r>
      <w:r w:rsidRPr="00833FC8">
        <w:rPr>
          <w:color w:val="auto"/>
        </w:rPr>
        <w:fldChar w:fldCharType="end"/>
      </w:r>
      <w:r w:rsidRPr="00833FC8">
        <w:rPr>
          <w:color w:val="auto"/>
        </w:rPr>
        <w:t xml:space="preserve">. </w:t>
      </w:r>
      <w:r w:rsidRPr="00833FC8">
        <w:rPr>
          <w:b w:val="0"/>
          <w:bCs w:val="0"/>
          <w:color w:val="auto"/>
        </w:rPr>
        <w:t>Setting time comparison chart</w:t>
      </w:r>
    </w:p>
    <w:p w14:paraId="2E157737" w14:textId="04A0B161" w:rsidR="00040ACB" w:rsidRDefault="00596B7D" w:rsidP="00833FC8">
      <w:pPr>
        <w:pStyle w:val="Text"/>
        <w:spacing w:before="240"/>
      </w:pPr>
      <w:r w:rsidRPr="00596B7D">
        <w:t xml:space="preserve">Since much research related to fly ash has been conducted, we can confirm the testing results by comparing them with the findings of another study. Upon examining the results </w:t>
      </w:r>
      <w:r w:rsidR="009E0582">
        <w:t>of</w:t>
      </w:r>
      <w:r w:rsidRPr="00596B7D">
        <w:t xml:space="preserve"> Marta Kosior-Kazberuk and Małgorzata Lelusz</w:t>
      </w:r>
      <w:r w:rsidR="00977655">
        <w:t xml:space="preserve"> research</w:t>
      </w:r>
      <w:r w:rsidRPr="00596B7D">
        <w:t xml:space="preserve"> </w:t>
      </w:r>
      <w:bookmarkStart w:id="9" w:name="ZOTERO_BREF_1Pr5FZPw66C1"/>
      <w:r w:rsidR="00EB46E1" w:rsidRPr="00EB46E1">
        <w:t>[8]</w:t>
      </w:r>
      <w:bookmarkEnd w:id="9"/>
      <w:r w:rsidRPr="00596B7D">
        <w:t xml:space="preserve">, </w:t>
      </w:r>
      <w:r w:rsidR="00977655">
        <w:t>which</w:t>
      </w:r>
      <w:r w:rsidRPr="00596B7D">
        <w:t xml:space="preserve"> investigated the effects of adding varying quantities of fly ash to cement paste, it is evident that</w:t>
      </w:r>
      <w:r w:rsidR="00744FBD">
        <w:t xml:space="preserve"> the addition of fly ash would </w:t>
      </w:r>
      <w:r w:rsidR="00040ACB">
        <w:t>prolong</w:t>
      </w:r>
      <w:r w:rsidR="00744FBD">
        <w:t xml:space="preserve"> both paste’s initial and final setting time.</w:t>
      </w:r>
      <w:r w:rsidR="00977655">
        <w:t xml:space="preserve"> </w:t>
      </w:r>
      <w:r w:rsidR="004914A2">
        <w:t xml:space="preserve">This prolong effect is due to the pozzolanic reaction, which would form </w:t>
      </w:r>
      <w:r w:rsidR="00BE2FA1">
        <w:t>T</w:t>
      </w:r>
      <w:r w:rsidR="00BE2FA1" w:rsidRPr="00BE2FA1">
        <w:t>oberimite</w:t>
      </w:r>
      <w:r w:rsidR="004914A2">
        <w:t xml:space="preserve"> gel that’ll delay the main cement hydration process </w:t>
      </w:r>
      <w:bookmarkStart w:id="10" w:name="ZOTERO_BREF_2w5NTNAnPz8B"/>
      <w:r w:rsidR="00EB46E1" w:rsidRPr="00EB46E1">
        <w:t>[9]</w:t>
      </w:r>
      <w:bookmarkEnd w:id="10"/>
      <w:r w:rsidR="004914A2">
        <w:t xml:space="preserve">. </w:t>
      </w:r>
    </w:p>
    <w:p w14:paraId="0A0654DC" w14:textId="55A64F2C" w:rsidR="00C672A9" w:rsidRDefault="00635818">
      <w:pPr>
        <w:pStyle w:val="Text"/>
      </w:pPr>
      <w:r w:rsidRPr="00635818">
        <w:t>PSBE would also result in prolonged setting time, primarily due to the presence of the Illite component, as revealed by XRD testing. This information is presented in Table 5.</w:t>
      </w:r>
    </w:p>
    <w:p w14:paraId="4F030C24" w14:textId="77777777" w:rsidR="00635818" w:rsidRDefault="00635818">
      <w:pPr>
        <w:pStyle w:val="Text"/>
      </w:pPr>
    </w:p>
    <w:p w14:paraId="0DDE8FF7" w14:textId="3C62ABCE" w:rsidR="00C672A9" w:rsidRPr="002F331D" w:rsidRDefault="00C672A9" w:rsidP="00C672A9">
      <w:pPr>
        <w:pStyle w:val="Caption"/>
        <w:keepNext/>
        <w:rPr>
          <w:color w:val="auto"/>
        </w:rPr>
      </w:pPr>
      <w:r w:rsidRPr="002F331D">
        <w:rPr>
          <w:color w:val="auto"/>
        </w:rPr>
        <w:t xml:space="preserve">Table </w:t>
      </w:r>
      <w:r w:rsidRPr="002F331D">
        <w:rPr>
          <w:color w:val="auto"/>
        </w:rPr>
        <w:fldChar w:fldCharType="begin"/>
      </w:r>
      <w:r w:rsidRPr="002F331D">
        <w:rPr>
          <w:color w:val="auto"/>
        </w:rPr>
        <w:instrText xml:space="preserve"> SEQ Table \* ARABIC </w:instrText>
      </w:r>
      <w:r w:rsidRPr="002F331D">
        <w:rPr>
          <w:color w:val="auto"/>
        </w:rPr>
        <w:fldChar w:fldCharType="separate"/>
      </w:r>
      <w:r w:rsidR="00764242">
        <w:rPr>
          <w:noProof/>
          <w:color w:val="auto"/>
        </w:rPr>
        <w:t>5</w:t>
      </w:r>
      <w:r w:rsidRPr="002F331D">
        <w:rPr>
          <w:color w:val="auto"/>
        </w:rPr>
        <w:fldChar w:fldCharType="end"/>
      </w:r>
      <w:r w:rsidRPr="002F331D">
        <w:rPr>
          <w:color w:val="auto"/>
        </w:rPr>
        <w:t xml:space="preserve">. </w:t>
      </w:r>
      <w:r w:rsidRPr="002F331D">
        <w:rPr>
          <w:b w:val="0"/>
          <w:bCs w:val="0"/>
          <w:color w:val="auto"/>
        </w:rPr>
        <w:t xml:space="preserve">XRD Testing </w:t>
      </w:r>
      <w:r w:rsidR="000D094C">
        <w:rPr>
          <w:b w:val="0"/>
          <w:bCs w:val="0"/>
          <w:color w:val="auto"/>
        </w:rPr>
        <w:t>R</w:t>
      </w:r>
      <w:r w:rsidRPr="002F331D">
        <w:rPr>
          <w:b w:val="0"/>
          <w:bCs w:val="0"/>
          <w:color w:val="auto"/>
        </w:rPr>
        <w:t>esult</w:t>
      </w:r>
      <w:r w:rsidR="00400572">
        <w:rPr>
          <w:b w:val="0"/>
          <w:bCs w:val="0"/>
          <w:color w:val="auto"/>
        </w:rPr>
        <w:t xml:space="preserve"> (Dominant Element)</w:t>
      </w:r>
    </w:p>
    <w:tbl>
      <w:tblPr>
        <w:tblW w:w="4962" w:type="dxa"/>
        <w:jc w:val="center"/>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1560"/>
        <w:gridCol w:w="1661"/>
        <w:gridCol w:w="890"/>
        <w:gridCol w:w="851"/>
      </w:tblGrid>
      <w:tr w:rsidR="006D2605" w:rsidRPr="005C0657" w14:paraId="7F9CE8C8" w14:textId="77777777" w:rsidTr="00822F93">
        <w:trPr>
          <w:trHeight w:val="288"/>
          <w:jc w:val="center"/>
        </w:trPr>
        <w:tc>
          <w:tcPr>
            <w:tcW w:w="1560" w:type="dxa"/>
            <w:tcBorders>
              <w:bottom w:val="single" w:sz="4" w:space="0" w:color="auto"/>
            </w:tcBorders>
            <w:shd w:val="clear" w:color="auto" w:fill="auto"/>
            <w:noWrap/>
            <w:vAlign w:val="center"/>
            <w:hideMark/>
          </w:tcPr>
          <w:p w14:paraId="2FBB028F" w14:textId="77777777" w:rsidR="00C672A9" w:rsidRDefault="00C672A9">
            <w:pPr>
              <w:keepLines/>
              <w:jc w:val="center"/>
              <w:rPr>
                <w:b/>
                <w:bCs/>
                <w:sz w:val="18"/>
                <w:szCs w:val="18"/>
              </w:rPr>
            </w:pPr>
            <w:r>
              <w:rPr>
                <w:b/>
                <w:bCs/>
                <w:sz w:val="18"/>
                <w:szCs w:val="18"/>
              </w:rPr>
              <w:t>Crystallin Name</w:t>
            </w:r>
          </w:p>
        </w:tc>
        <w:tc>
          <w:tcPr>
            <w:tcW w:w="1661" w:type="dxa"/>
            <w:tcBorders>
              <w:bottom w:val="single" w:sz="4" w:space="0" w:color="auto"/>
            </w:tcBorders>
            <w:shd w:val="clear" w:color="auto" w:fill="auto"/>
            <w:noWrap/>
            <w:vAlign w:val="center"/>
            <w:hideMark/>
          </w:tcPr>
          <w:p w14:paraId="345DFD72" w14:textId="77777777" w:rsidR="00C672A9" w:rsidRDefault="00C672A9">
            <w:pPr>
              <w:keepLines/>
              <w:jc w:val="center"/>
              <w:rPr>
                <w:b/>
                <w:bCs/>
                <w:sz w:val="18"/>
                <w:szCs w:val="18"/>
              </w:rPr>
            </w:pPr>
            <w:r>
              <w:rPr>
                <w:b/>
                <w:bCs/>
                <w:sz w:val="18"/>
                <w:szCs w:val="18"/>
              </w:rPr>
              <w:t>Chemical Formula</w:t>
            </w:r>
          </w:p>
        </w:tc>
        <w:tc>
          <w:tcPr>
            <w:tcW w:w="890" w:type="dxa"/>
            <w:tcBorders>
              <w:bottom w:val="single" w:sz="4" w:space="0" w:color="auto"/>
            </w:tcBorders>
            <w:shd w:val="clear" w:color="auto" w:fill="auto"/>
            <w:noWrap/>
            <w:vAlign w:val="center"/>
            <w:hideMark/>
          </w:tcPr>
          <w:p w14:paraId="14D0BB8F" w14:textId="1CC99183" w:rsidR="00C672A9" w:rsidRDefault="00DF5F75">
            <w:pPr>
              <w:keepLines/>
              <w:jc w:val="center"/>
              <w:rPr>
                <w:b/>
                <w:bCs/>
                <w:sz w:val="18"/>
                <w:szCs w:val="18"/>
              </w:rPr>
            </w:pPr>
            <w:r>
              <w:rPr>
                <w:b/>
                <w:bCs/>
                <w:sz w:val="18"/>
                <w:szCs w:val="18"/>
              </w:rPr>
              <w:t>P</w:t>
            </w:r>
            <w:r w:rsidR="00C672A9">
              <w:rPr>
                <w:b/>
                <w:bCs/>
                <w:sz w:val="18"/>
                <w:szCs w:val="18"/>
              </w:rPr>
              <w:t>SBE (%)</w:t>
            </w:r>
          </w:p>
        </w:tc>
        <w:tc>
          <w:tcPr>
            <w:tcW w:w="851" w:type="dxa"/>
            <w:tcBorders>
              <w:bottom w:val="single" w:sz="4" w:space="0" w:color="auto"/>
            </w:tcBorders>
            <w:shd w:val="clear" w:color="auto" w:fill="auto"/>
            <w:noWrap/>
            <w:vAlign w:val="center"/>
            <w:hideMark/>
          </w:tcPr>
          <w:p w14:paraId="26B818D2" w14:textId="7BDFFFBD" w:rsidR="00C672A9" w:rsidRDefault="00C672A9">
            <w:pPr>
              <w:keepLines/>
              <w:ind w:right="278"/>
              <w:jc w:val="center"/>
              <w:rPr>
                <w:b/>
                <w:bCs/>
                <w:sz w:val="18"/>
                <w:szCs w:val="18"/>
              </w:rPr>
            </w:pPr>
            <w:r>
              <w:rPr>
                <w:b/>
                <w:bCs/>
                <w:sz w:val="18"/>
                <w:szCs w:val="18"/>
              </w:rPr>
              <w:t>SBE (%)</w:t>
            </w:r>
          </w:p>
        </w:tc>
      </w:tr>
      <w:tr w:rsidR="006D2605" w:rsidRPr="005C0657" w14:paraId="42269464" w14:textId="77777777" w:rsidTr="00822F93">
        <w:trPr>
          <w:trHeight w:val="288"/>
          <w:jc w:val="center"/>
        </w:trPr>
        <w:tc>
          <w:tcPr>
            <w:tcW w:w="1560" w:type="dxa"/>
            <w:tcBorders>
              <w:top w:val="single" w:sz="4" w:space="0" w:color="auto"/>
              <w:bottom w:val="single" w:sz="4" w:space="0" w:color="auto"/>
            </w:tcBorders>
            <w:shd w:val="clear" w:color="auto" w:fill="auto"/>
            <w:noWrap/>
            <w:vAlign w:val="center"/>
            <w:hideMark/>
          </w:tcPr>
          <w:p w14:paraId="419B3F36" w14:textId="77777777" w:rsidR="00C672A9" w:rsidRDefault="00C672A9">
            <w:pPr>
              <w:keepLines/>
              <w:jc w:val="center"/>
              <w:rPr>
                <w:color w:val="000000"/>
                <w:sz w:val="18"/>
                <w:szCs w:val="18"/>
              </w:rPr>
            </w:pPr>
            <w:r>
              <w:rPr>
                <w:color w:val="000000"/>
                <w:sz w:val="18"/>
                <w:szCs w:val="18"/>
              </w:rPr>
              <w:t>Quartz</w:t>
            </w:r>
          </w:p>
        </w:tc>
        <w:tc>
          <w:tcPr>
            <w:tcW w:w="1661" w:type="dxa"/>
            <w:tcBorders>
              <w:top w:val="single" w:sz="4" w:space="0" w:color="auto"/>
              <w:bottom w:val="single" w:sz="4" w:space="0" w:color="auto"/>
            </w:tcBorders>
            <w:shd w:val="clear" w:color="auto" w:fill="auto"/>
            <w:noWrap/>
            <w:vAlign w:val="center"/>
            <w:hideMark/>
          </w:tcPr>
          <w:p w14:paraId="7BD4CC83" w14:textId="77777777" w:rsidR="00C672A9" w:rsidRDefault="00C672A9">
            <w:pPr>
              <w:keepLines/>
              <w:jc w:val="center"/>
              <w:rPr>
                <w:color w:val="000000"/>
                <w:sz w:val="18"/>
                <w:szCs w:val="18"/>
              </w:rPr>
            </w:pPr>
            <w:r>
              <w:rPr>
                <w:color w:val="000000"/>
                <w:sz w:val="18"/>
                <w:szCs w:val="18"/>
              </w:rPr>
              <w:t>SiO</w:t>
            </w:r>
            <w:r>
              <w:rPr>
                <w:color w:val="000000"/>
                <w:sz w:val="18"/>
                <w:szCs w:val="18"/>
                <w:vertAlign w:val="subscript"/>
              </w:rPr>
              <w:t>2</w:t>
            </w:r>
          </w:p>
        </w:tc>
        <w:tc>
          <w:tcPr>
            <w:tcW w:w="890" w:type="dxa"/>
            <w:tcBorders>
              <w:top w:val="single" w:sz="4" w:space="0" w:color="auto"/>
              <w:bottom w:val="single" w:sz="4" w:space="0" w:color="auto"/>
            </w:tcBorders>
            <w:shd w:val="clear" w:color="auto" w:fill="auto"/>
            <w:noWrap/>
            <w:vAlign w:val="center"/>
            <w:hideMark/>
          </w:tcPr>
          <w:p w14:paraId="2DB6ABE3" w14:textId="77777777" w:rsidR="00C672A9" w:rsidRDefault="00C672A9">
            <w:pPr>
              <w:keepLines/>
              <w:jc w:val="center"/>
              <w:rPr>
                <w:color w:val="000000"/>
                <w:sz w:val="18"/>
                <w:szCs w:val="18"/>
              </w:rPr>
            </w:pPr>
            <w:r>
              <w:rPr>
                <w:color w:val="000000"/>
                <w:sz w:val="18"/>
                <w:szCs w:val="18"/>
              </w:rPr>
              <w:t>6.85</w:t>
            </w:r>
          </w:p>
        </w:tc>
        <w:tc>
          <w:tcPr>
            <w:tcW w:w="851" w:type="dxa"/>
            <w:tcBorders>
              <w:top w:val="single" w:sz="4" w:space="0" w:color="auto"/>
              <w:bottom w:val="single" w:sz="4" w:space="0" w:color="auto"/>
            </w:tcBorders>
            <w:shd w:val="clear" w:color="auto" w:fill="auto"/>
            <w:noWrap/>
            <w:vAlign w:val="center"/>
            <w:hideMark/>
          </w:tcPr>
          <w:p w14:paraId="53ECE553" w14:textId="77777777" w:rsidR="00C672A9" w:rsidRDefault="00C672A9">
            <w:pPr>
              <w:keepLines/>
              <w:ind w:right="278"/>
              <w:jc w:val="center"/>
              <w:rPr>
                <w:color w:val="000000"/>
                <w:sz w:val="18"/>
                <w:szCs w:val="18"/>
              </w:rPr>
            </w:pPr>
            <w:r>
              <w:rPr>
                <w:color w:val="000000"/>
                <w:sz w:val="18"/>
                <w:szCs w:val="18"/>
              </w:rPr>
              <w:t>5.83</w:t>
            </w:r>
          </w:p>
        </w:tc>
      </w:tr>
      <w:tr w:rsidR="006D2605" w:rsidRPr="005C0657" w14:paraId="535FD34E" w14:textId="77777777" w:rsidTr="00822F93">
        <w:trPr>
          <w:trHeight w:val="288"/>
          <w:jc w:val="center"/>
        </w:trPr>
        <w:tc>
          <w:tcPr>
            <w:tcW w:w="1560" w:type="dxa"/>
            <w:tcBorders>
              <w:top w:val="single" w:sz="4" w:space="0" w:color="auto"/>
              <w:bottom w:val="single" w:sz="4" w:space="0" w:color="auto"/>
            </w:tcBorders>
            <w:shd w:val="clear" w:color="auto" w:fill="auto"/>
            <w:noWrap/>
            <w:vAlign w:val="center"/>
            <w:hideMark/>
          </w:tcPr>
          <w:p w14:paraId="5D17A81A" w14:textId="77777777" w:rsidR="00C672A9" w:rsidRDefault="00C672A9">
            <w:pPr>
              <w:keepLines/>
              <w:jc w:val="center"/>
              <w:rPr>
                <w:color w:val="000000"/>
                <w:sz w:val="18"/>
                <w:szCs w:val="18"/>
              </w:rPr>
            </w:pPr>
            <w:r>
              <w:rPr>
                <w:color w:val="000000"/>
                <w:sz w:val="18"/>
                <w:szCs w:val="18"/>
              </w:rPr>
              <w:t>Calcite</w:t>
            </w:r>
          </w:p>
        </w:tc>
        <w:tc>
          <w:tcPr>
            <w:tcW w:w="1661" w:type="dxa"/>
            <w:tcBorders>
              <w:top w:val="single" w:sz="4" w:space="0" w:color="auto"/>
              <w:bottom w:val="single" w:sz="4" w:space="0" w:color="auto"/>
            </w:tcBorders>
            <w:shd w:val="clear" w:color="auto" w:fill="auto"/>
            <w:noWrap/>
            <w:vAlign w:val="center"/>
            <w:hideMark/>
          </w:tcPr>
          <w:p w14:paraId="6F98DD3C" w14:textId="77777777" w:rsidR="00C672A9" w:rsidRDefault="00C672A9">
            <w:pPr>
              <w:keepLines/>
              <w:jc w:val="center"/>
              <w:rPr>
                <w:color w:val="000000"/>
                <w:sz w:val="18"/>
                <w:szCs w:val="18"/>
              </w:rPr>
            </w:pPr>
            <w:r>
              <w:rPr>
                <w:color w:val="000000"/>
                <w:sz w:val="18"/>
                <w:szCs w:val="18"/>
              </w:rPr>
              <w:t>CaCO</w:t>
            </w:r>
            <w:r>
              <w:rPr>
                <w:color w:val="000000"/>
                <w:sz w:val="18"/>
                <w:szCs w:val="18"/>
                <w:vertAlign w:val="subscript"/>
              </w:rPr>
              <w:t>3</w:t>
            </w:r>
          </w:p>
        </w:tc>
        <w:tc>
          <w:tcPr>
            <w:tcW w:w="890" w:type="dxa"/>
            <w:tcBorders>
              <w:top w:val="single" w:sz="4" w:space="0" w:color="auto"/>
              <w:bottom w:val="single" w:sz="4" w:space="0" w:color="auto"/>
            </w:tcBorders>
            <w:shd w:val="clear" w:color="auto" w:fill="auto"/>
            <w:noWrap/>
            <w:vAlign w:val="center"/>
            <w:hideMark/>
          </w:tcPr>
          <w:p w14:paraId="566C474C" w14:textId="77777777" w:rsidR="00C672A9" w:rsidRDefault="00C672A9">
            <w:pPr>
              <w:keepLines/>
              <w:jc w:val="center"/>
              <w:rPr>
                <w:color w:val="000000"/>
                <w:sz w:val="18"/>
                <w:szCs w:val="18"/>
              </w:rPr>
            </w:pPr>
            <w:r>
              <w:rPr>
                <w:color w:val="000000"/>
                <w:sz w:val="18"/>
                <w:szCs w:val="18"/>
              </w:rPr>
              <w:t>3.58</w:t>
            </w:r>
          </w:p>
        </w:tc>
        <w:tc>
          <w:tcPr>
            <w:tcW w:w="851" w:type="dxa"/>
            <w:tcBorders>
              <w:top w:val="single" w:sz="4" w:space="0" w:color="auto"/>
              <w:bottom w:val="single" w:sz="4" w:space="0" w:color="auto"/>
            </w:tcBorders>
            <w:shd w:val="clear" w:color="auto" w:fill="auto"/>
            <w:noWrap/>
            <w:vAlign w:val="center"/>
            <w:hideMark/>
          </w:tcPr>
          <w:p w14:paraId="12F81C3C" w14:textId="77777777" w:rsidR="00C672A9" w:rsidRDefault="00C672A9">
            <w:pPr>
              <w:keepLines/>
              <w:ind w:right="278"/>
              <w:jc w:val="center"/>
              <w:rPr>
                <w:color w:val="000000"/>
                <w:sz w:val="18"/>
                <w:szCs w:val="18"/>
              </w:rPr>
            </w:pPr>
            <w:r>
              <w:rPr>
                <w:color w:val="000000"/>
                <w:sz w:val="18"/>
                <w:szCs w:val="18"/>
              </w:rPr>
              <w:t>4.52</w:t>
            </w:r>
          </w:p>
        </w:tc>
      </w:tr>
      <w:tr w:rsidR="006D2605" w:rsidRPr="005C0657" w14:paraId="020E7442" w14:textId="77777777" w:rsidTr="00822F93">
        <w:trPr>
          <w:trHeight w:val="288"/>
          <w:jc w:val="center"/>
        </w:trPr>
        <w:tc>
          <w:tcPr>
            <w:tcW w:w="1560" w:type="dxa"/>
            <w:tcBorders>
              <w:top w:val="single" w:sz="4" w:space="0" w:color="auto"/>
              <w:bottom w:val="single" w:sz="4" w:space="0" w:color="auto"/>
            </w:tcBorders>
            <w:shd w:val="clear" w:color="auto" w:fill="auto"/>
            <w:noWrap/>
            <w:vAlign w:val="center"/>
            <w:hideMark/>
          </w:tcPr>
          <w:p w14:paraId="1E3A494E" w14:textId="77777777" w:rsidR="00C672A9" w:rsidRDefault="00C672A9">
            <w:pPr>
              <w:keepLines/>
              <w:jc w:val="center"/>
              <w:rPr>
                <w:color w:val="000000"/>
                <w:sz w:val="18"/>
                <w:szCs w:val="18"/>
              </w:rPr>
            </w:pPr>
            <w:r>
              <w:rPr>
                <w:color w:val="000000"/>
                <w:sz w:val="18"/>
                <w:szCs w:val="18"/>
              </w:rPr>
              <w:t>Cristobalite low</w:t>
            </w:r>
          </w:p>
        </w:tc>
        <w:tc>
          <w:tcPr>
            <w:tcW w:w="1661" w:type="dxa"/>
            <w:tcBorders>
              <w:top w:val="single" w:sz="4" w:space="0" w:color="auto"/>
              <w:bottom w:val="single" w:sz="4" w:space="0" w:color="auto"/>
            </w:tcBorders>
            <w:shd w:val="clear" w:color="auto" w:fill="auto"/>
            <w:noWrap/>
            <w:vAlign w:val="center"/>
            <w:hideMark/>
          </w:tcPr>
          <w:p w14:paraId="3D1AF361" w14:textId="77777777" w:rsidR="00C672A9" w:rsidRDefault="00C672A9">
            <w:pPr>
              <w:keepLines/>
              <w:jc w:val="center"/>
              <w:rPr>
                <w:color w:val="000000"/>
                <w:sz w:val="18"/>
                <w:szCs w:val="18"/>
              </w:rPr>
            </w:pPr>
            <w:r>
              <w:rPr>
                <w:color w:val="000000"/>
                <w:sz w:val="18"/>
                <w:szCs w:val="18"/>
              </w:rPr>
              <w:t>SiO</w:t>
            </w:r>
            <w:r>
              <w:rPr>
                <w:color w:val="000000"/>
                <w:sz w:val="18"/>
                <w:szCs w:val="18"/>
                <w:vertAlign w:val="subscript"/>
              </w:rPr>
              <w:t>2</w:t>
            </w:r>
          </w:p>
        </w:tc>
        <w:tc>
          <w:tcPr>
            <w:tcW w:w="890" w:type="dxa"/>
            <w:tcBorders>
              <w:top w:val="single" w:sz="4" w:space="0" w:color="auto"/>
              <w:bottom w:val="single" w:sz="4" w:space="0" w:color="auto"/>
            </w:tcBorders>
            <w:shd w:val="clear" w:color="auto" w:fill="auto"/>
            <w:noWrap/>
            <w:vAlign w:val="center"/>
            <w:hideMark/>
          </w:tcPr>
          <w:p w14:paraId="4DF79300" w14:textId="77777777" w:rsidR="00C672A9" w:rsidRDefault="00C672A9">
            <w:pPr>
              <w:keepLines/>
              <w:jc w:val="center"/>
              <w:rPr>
                <w:color w:val="000000"/>
                <w:sz w:val="18"/>
                <w:szCs w:val="18"/>
              </w:rPr>
            </w:pPr>
            <w:r>
              <w:rPr>
                <w:color w:val="000000"/>
                <w:sz w:val="18"/>
                <w:szCs w:val="18"/>
              </w:rPr>
              <w:t>3.04</w:t>
            </w:r>
          </w:p>
        </w:tc>
        <w:tc>
          <w:tcPr>
            <w:tcW w:w="851" w:type="dxa"/>
            <w:tcBorders>
              <w:top w:val="single" w:sz="4" w:space="0" w:color="auto"/>
              <w:bottom w:val="single" w:sz="4" w:space="0" w:color="auto"/>
            </w:tcBorders>
            <w:shd w:val="clear" w:color="auto" w:fill="auto"/>
            <w:noWrap/>
            <w:vAlign w:val="center"/>
            <w:hideMark/>
          </w:tcPr>
          <w:p w14:paraId="2DCF3AC5" w14:textId="77777777" w:rsidR="00C672A9" w:rsidRDefault="00C672A9">
            <w:pPr>
              <w:keepLines/>
              <w:ind w:right="278"/>
              <w:jc w:val="center"/>
              <w:rPr>
                <w:color w:val="000000"/>
                <w:sz w:val="18"/>
                <w:szCs w:val="18"/>
              </w:rPr>
            </w:pPr>
            <w:r>
              <w:rPr>
                <w:color w:val="000000"/>
                <w:sz w:val="18"/>
                <w:szCs w:val="18"/>
              </w:rPr>
              <w:t>0.19</w:t>
            </w:r>
          </w:p>
        </w:tc>
      </w:tr>
      <w:tr w:rsidR="006D2605" w:rsidRPr="005C0657" w14:paraId="5A523D2A" w14:textId="77777777" w:rsidTr="00822F93">
        <w:trPr>
          <w:trHeight w:val="288"/>
          <w:jc w:val="center"/>
        </w:trPr>
        <w:tc>
          <w:tcPr>
            <w:tcW w:w="1560" w:type="dxa"/>
            <w:tcBorders>
              <w:top w:val="single" w:sz="4" w:space="0" w:color="auto"/>
              <w:bottom w:val="single" w:sz="4" w:space="0" w:color="auto"/>
            </w:tcBorders>
            <w:shd w:val="clear" w:color="auto" w:fill="FFFF00"/>
            <w:noWrap/>
            <w:vAlign w:val="center"/>
            <w:hideMark/>
          </w:tcPr>
          <w:p w14:paraId="7F8EAF89" w14:textId="77777777" w:rsidR="00C672A9" w:rsidRDefault="00C672A9">
            <w:pPr>
              <w:keepLines/>
              <w:jc w:val="center"/>
              <w:rPr>
                <w:color w:val="000000"/>
                <w:sz w:val="18"/>
                <w:szCs w:val="18"/>
              </w:rPr>
            </w:pPr>
            <w:r>
              <w:rPr>
                <w:color w:val="000000"/>
                <w:sz w:val="18"/>
                <w:szCs w:val="18"/>
              </w:rPr>
              <w:t>Illite</w:t>
            </w:r>
          </w:p>
        </w:tc>
        <w:tc>
          <w:tcPr>
            <w:tcW w:w="1661" w:type="dxa"/>
            <w:tcBorders>
              <w:top w:val="single" w:sz="4" w:space="0" w:color="auto"/>
              <w:bottom w:val="single" w:sz="4" w:space="0" w:color="auto"/>
            </w:tcBorders>
            <w:shd w:val="clear" w:color="auto" w:fill="FFFF00"/>
            <w:noWrap/>
            <w:vAlign w:val="center"/>
            <w:hideMark/>
          </w:tcPr>
          <w:p w14:paraId="1FF11761" w14:textId="77777777" w:rsidR="00C672A9" w:rsidRDefault="00C672A9">
            <w:pPr>
              <w:keepLines/>
              <w:jc w:val="center"/>
              <w:rPr>
                <w:color w:val="000000"/>
                <w:sz w:val="18"/>
                <w:szCs w:val="18"/>
              </w:rPr>
            </w:pPr>
            <w:r>
              <w:rPr>
                <w:color w:val="000000"/>
                <w:sz w:val="18"/>
                <w:szCs w:val="18"/>
              </w:rPr>
              <w:t>Al</w:t>
            </w:r>
            <w:r>
              <w:rPr>
                <w:color w:val="000000"/>
                <w:sz w:val="18"/>
                <w:szCs w:val="18"/>
                <w:vertAlign w:val="subscript"/>
              </w:rPr>
              <w:t>4</w:t>
            </w:r>
            <w:r>
              <w:rPr>
                <w:color w:val="000000"/>
                <w:sz w:val="18"/>
                <w:szCs w:val="18"/>
              </w:rPr>
              <w:t>KO</w:t>
            </w:r>
            <w:r>
              <w:rPr>
                <w:color w:val="000000"/>
                <w:sz w:val="18"/>
                <w:szCs w:val="18"/>
                <w:vertAlign w:val="subscript"/>
              </w:rPr>
              <w:t>12</w:t>
            </w:r>
            <w:r>
              <w:rPr>
                <w:color w:val="000000"/>
                <w:sz w:val="18"/>
                <w:szCs w:val="18"/>
              </w:rPr>
              <w:t>Si</w:t>
            </w:r>
            <w:r>
              <w:rPr>
                <w:color w:val="000000"/>
                <w:sz w:val="18"/>
                <w:szCs w:val="18"/>
                <w:vertAlign w:val="subscript"/>
              </w:rPr>
              <w:t>2</w:t>
            </w:r>
          </w:p>
        </w:tc>
        <w:tc>
          <w:tcPr>
            <w:tcW w:w="890" w:type="dxa"/>
            <w:tcBorders>
              <w:top w:val="single" w:sz="4" w:space="0" w:color="auto"/>
              <w:bottom w:val="single" w:sz="4" w:space="0" w:color="auto"/>
            </w:tcBorders>
            <w:shd w:val="clear" w:color="auto" w:fill="FFFF00"/>
            <w:noWrap/>
            <w:vAlign w:val="center"/>
            <w:hideMark/>
          </w:tcPr>
          <w:p w14:paraId="7F1AB156" w14:textId="77777777" w:rsidR="00C672A9" w:rsidRDefault="00C672A9">
            <w:pPr>
              <w:keepLines/>
              <w:jc w:val="center"/>
              <w:rPr>
                <w:color w:val="000000"/>
                <w:sz w:val="18"/>
                <w:szCs w:val="18"/>
              </w:rPr>
            </w:pPr>
            <w:r>
              <w:rPr>
                <w:color w:val="000000"/>
                <w:sz w:val="18"/>
                <w:szCs w:val="18"/>
              </w:rPr>
              <w:t>15.07</w:t>
            </w:r>
          </w:p>
        </w:tc>
        <w:tc>
          <w:tcPr>
            <w:tcW w:w="851" w:type="dxa"/>
            <w:tcBorders>
              <w:top w:val="single" w:sz="4" w:space="0" w:color="auto"/>
              <w:bottom w:val="single" w:sz="4" w:space="0" w:color="auto"/>
            </w:tcBorders>
            <w:shd w:val="clear" w:color="auto" w:fill="FFFF00"/>
            <w:noWrap/>
            <w:vAlign w:val="center"/>
            <w:hideMark/>
          </w:tcPr>
          <w:p w14:paraId="3E122CEC" w14:textId="77777777" w:rsidR="00C672A9" w:rsidRDefault="00C672A9">
            <w:pPr>
              <w:keepLines/>
              <w:ind w:right="278"/>
              <w:jc w:val="center"/>
              <w:rPr>
                <w:color w:val="000000"/>
                <w:sz w:val="18"/>
                <w:szCs w:val="18"/>
              </w:rPr>
            </w:pPr>
            <w:r>
              <w:rPr>
                <w:color w:val="000000"/>
                <w:sz w:val="18"/>
                <w:szCs w:val="18"/>
              </w:rPr>
              <w:t>8.74</w:t>
            </w:r>
          </w:p>
        </w:tc>
      </w:tr>
      <w:tr w:rsidR="006D2605" w:rsidRPr="005C0657" w14:paraId="6D611C1E" w14:textId="77777777" w:rsidTr="00822F93">
        <w:trPr>
          <w:trHeight w:val="288"/>
          <w:jc w:val="center"/>
        </w:trPr>
        <w:tc>
          <w:tcPr>
            <w:tcW w:w="1560" w:type="dxa"/>
            <w:tcBorders>
              <w:top w:val="single" w:sz="4" w:space="0" w:color="auto"/>
              <w:bottom w:val="single" w:sz="4" w:space="0" w:color="auto"/>
            </w:tcBorders>
            <w:shd w:val="clear" w:color="auto" w:fill="auto"/>
            <w:noWrap/>
            <w:vAlign w:val="center"/>
            <w:hideMark/>
          </w:tcPr>
          <w:p w14:paraId="20014F86" w14:textId="77777777" w:rsidR="00C672A9" w:rsidRDefault="00C672A9">
            <w:pPr>
              <w:keepLines/>
              <w:jc w:val="center"/>
              <w:rPr>
                <w:color w:val="000000"/>
                <w:sz w:val="18"/>
                <w:szCs w:val="18"/>
              </w:rPr>
            </w:pPr>
            <w:r>
              <w:rPr>
                <w:color w:val="000000"/>
                <w:sz w:val="18"/>
                <w:szCs w:val="18"/>
              </w:rPr>
              <w:t>Natron (Soda)</w:t>
            </w:r>
          </w:p>
        </w:tc>
        <w:tc>
          <w:tcPr>
            <w:tcW w:w="1661" w:type="dxa"/>
            <w:tcBorders>
              <w:top w:val="single" w:sz="4" w:space="0" w:color="auto"/>
              <w:bottom w:val="single" w:sz="4" w:space="0" w:color="auto"/>
            </w:tcBorders>
            <w:shd w:val="clear" w:color="auto" w:fill="auto"/>
            <w:noWrap/>
            <w:vAlign w:val="center"/>
            <w:hideMark/>
          </w:tcPr>
          <w:p w14:paraId="6D54844B" w14:textId="77777777" w:rsidR="00C672A9" w:rsidRDefault="00C672A9">
            <w:pPr>
              <w:keepLines/>
              <w:jc w:val="center"/>
              <w:rPr>
                <w:color w:val="000000"/>
                <w:sz w:val="18"/>
                <w:szCs w:val="18"/>
              </w:rPr>
            </w:pPr>
            <w:r>
              <w:rPr>
                <w:color w:val="000000"/>
                <w:sz w:val="18"/>
                <w:szCs w:val="18"/>
              </w:rPr>
              <w:t>Na</w:t>
            </w:r>
            <w:r>
              <w:rPr>
                <w:color w:val="000000"/>
                <w:sz w:val="18"/>
                <w:szCs w:val="18"/>
                <w:vertAlign w:val="subscript"/>
              </w:rPr>
              <w:t>2</w:t>
            </w:r>
            <w:r>
              <w:rPr>
                <w:color w:val="000000"/>
                <w:sz w:val="18"/>
                <w:szCs w:val="18"/>
              </w:rPr>
              <w:t>CO</w:t>
            </w:r>
            <w:r>
              <w:rPr>
                <w:color w:val="000000"/>
                <w:sz w:val="18"/>
                <w:szCs w:val="18"/>
                <w:vertAlign w:val="subscript"/>
              </w:rPr>
              <w:t>3</w:t>
            </w:r>
            <w:r>
              <w:rPr>
                <w:color w:val="000000"/>
                <w:sz w:val="18"/>
                <w:szCs w:val="18"/>
              </w:rPr>
              <w:t>.10H2</w:t>
            </w:r>
            <w:r>
              <w:rPr>
                <w:color w:val="000000"/>
                <w:sz w:val="18"/>
                <w:szCs w:val="18"/>
                <w:vertAlign w:val="subscript"/>
              </w:rPr>
              <w:t>O</w:t>
            </w:r>
          </w:p>
        </w:tc>
        <w:tc>
          <w:tcPr>
            <w:tcW w:w="890" w:type="dxa"/>
            <w:tcBorders>
              <w:top w:val="single" w:sz="4" w:space="0" w:color="auto"/>
              <w:bottom w:val="single" w:sz="4" w:space="0" w:color="auto"/>
            </w:tcBorders>
            <w:shd w:val="clear" w:color="auto" w:fill="auto"/>
            <w:noWrap/>
            <w:vAlign w:val="center"/>
            <w:hideMark/>
          </w:tcPr>
          <w:p w14:paraId="5E642F6C" w14:textId="77777777" w:rsidR="00C672A9" w:rsidRDefault="00C672A9">
            <w:pPr>
              <w:keepLines/>
              <w:jc w:val="center"/>
              <w:rPr>
                <w:color w:val="000000"/>
                <w:sz w:val="18"/>
                <w:szCs w:val="18"/>
              </w:rPr>
            </w:pPr>
            <w:r>
              <w:rPr>
                <w:color w:val="000000"/>
                <w:sz w:val="18"/>
                <w:szCs w:val="18"/>
              </w:rPr>
              <w:t>2.24</w:t>
            </w:r>
          </w:p>
        </w:tc>
        <w:tc>
          <w:tcPr>
            <w:tcW w:w="851" w:type="dxa"/>
            <w:tcBorders>
              <w:top w:val="single" w:sz="4" w:space="0" w:color="auto"/>
              <w:bottom w:val="single" w:sz="4" w:space="0" w:color="auto"/>
            </w:tcBorders>
            <w:shd w:val="clear" w:color="auto" w:fill="auto"/>
            <w:noWrap/>
            <w:vAlign w:val="center"/>
            <w:hideMark/>
          </w:tcPr>
          <w:p w14:paraId="447C3DF1" w14:textId="77777777" w:rsidR="00C672A9" w:rsidRDefault="00C672A9">
            <w:pPr>
              <w:keepLines/>
              <w:ind w:right="278"/>
              <w:jc w:val="center"/>
              <w:rPr>
                <w:color w:val="000000"/>
                <w:sz w:val="18"/>
                <w:szCs w:val="18"/>
              </w:rPr>
            </w:pPr>
            <w:r>
              <w:rPr>
                <w:color w:val="000000"/>
                <w:sz w:val="18"/>
                <w:szCs w:val="18"/>
              </w:rPr>
              <w:t>2.33</w:t>
            </w:r>
          </w:p>
        </w:tc>
      </w:tr>
      <w:tr w:rsidR="006D2605" w:rsidRPr="005C0657" w14:paraId="408FCC1F" w14:textId="77777777" w:rsidTr="00822F93">
        <w:trPr>
          <w:trHeight w:val="288"/>
          <w:jc w:val="center"/>
        </w:trPr>
        <w:tc>
          <w:tcPr>
            <w:tcW w:w="1560" w:type="dxa"/>
            <w:tcBorders>
              <w:top w:val="single" w:sz="4" w:space="0" w:color="auto"/>
              <w:bottom w:val="single" w:sz="4" w:space="0" w:color="auto"/>
            </w:tcBorders>
            <w:shd w:val="clear" w:color="auto" w:fill="auto"/>
            <w:noWrap/>
            <w:vAlign w:val="center"/>
            <w:hideMark/>
          </w:tcPr>
          <w:p w14:paraId="4180955F" w14:textId="77777777" w:rsidR="00C672A9" w:rsidRDefault="00C672A9">
            <w:pPr>
              <w:keepLines/>
              <w:jc w:val="center"/>
              <w:rPr>
                <w:color w:val="000000"/>
                <w:sz w:val="18"/>
                <w:szCs w:val="18"/>
              </w:rPr>
            </w:pPr>
            <w:r>
              <w:rPr>
                <w:color w:val="000000"/>
                <w:sz w:val="18"/>
                <w:szCs w:val="18"/>
              </w:rPr>
              <w:t>Sodalite</w:t>
            </w:r>
          </w:p>
        </w:tc>
        <w:tc>
          <w:tcPr>
            <w:tcW w:w="1661" w:type="dxa"/>
            <w:tcBorders>
              <w:top w:val="single" w:sz="4" w:space="0" w:color="auto"/>
              <w:bottom w:val="single" w:sz="4" w:space="0" w:color="auto"/>
            </w:tcBorders>
            <w:shd w:val="clear" w:color="auto" w:fill="auto"/>
            <w:noWrap/>
            <w:vAlign w:val="center"/>
            <w:hideMark/>
          </w:tcPr>
          <w:p w14:paraId="7CEF3BB1" w14:textId="77777777" w:rsidR="00C672A9" w:rsidRDefault="00C672A9">
            <w:pPr>
              <w:keepLines/>
              <w:jc w:val="center"/>
              <w:rPr>
                <w:color w:val="000000"/>
                <w:sz w:val="18"/>
                <w:szCs w:val="18"/>
              </w:rPr>
            </w:pPr>
            <w:r>
              <w:rPr>
                <w:color w:val="000000"/>
                <w:sz w:val="18"/>
                <w:szCs w:val="18"/>
              </w:rPr>
              <w:t>Na</w:t>
            </w:r>
            <w:r>
              <w:rPr>
                <w:color w:val="000000"/>
                <w:sz w:val="18"/>
                <w:szCs w:val="18"/>
                <w:vertAlign w:val="subscript"/>
              </w:rPr>
              <w:t>8</w:t>
            </w:r>
            <w:r>
              <w:rPr>
                <w:color w:val="000000"/>
                <w:sz w:val="18"/>
                <w:szCs w:val="18"/>
              </w:rPr>
              <w:t>Al</w:t>
            </w:r>
            <w:r>
              <w:rPr>
                <w:color w:val="000000"/>
                <w:sz w:val="18"/>
                <w:szCs w:val="18"/>
                <w:vertAlign w:val="subscript"/>
              </w:rPr>
              <w:t>6</w:t>
            </w:r>
            <w:r>
              <w:rPr>
                <w:color w:val="000000"/>
                <w:sz w:val="18"/>
                <w:szCs w:val="18"/>
              </w:rPr>
              <w:t>Si</w:t>
            </w:r>
            <w:r>
              <w:rPr>
                <w:color w:val="000000"/>
                <w:sz w:val="18"/>
                <w:szCs w:val="18"/>
                <w:vertAlign w:val="subscript"/>
              </w:rPr>
              <w:t>6</w:t>
            </w:r>
            <w:r>
              <w:rPr>
                <w:color w:val="000000"/>
                <w:sz w:val="18"/>
                <w:szCs w:val="18"/>
              </w:rPr>
              <w:t>O</w:t>
            </w:r>
            <w:r>
              <w:rPr>
                <w:color w:val="000000"/>
                <w:sz w:val="18"/>
                <w:szCs w:val="18"/>
                <w:vertAlign w:val="subscript"/>
              </w:rPr>
              <w:t>24</w:t>
            </w:r>
            <w:r>
              <w:rPr>
                <w:color w:val="000000"/>
                <w:sz w:val="18"/>
                <w:szCs w:val="18"/>
              </w:rPr>
              <w:t>BF</w:t>
            </w:r>
            <w:r>
              <w:rPr>
                <w:color w:val="000000"/>
                <w:sz w:val="18"/>
                <w:szCs w:val="18"/>
                <w:vertAlign w:val="subscript"/>
              </w:rPr>
              <w:t>42</w:t>
            </w:r>
          </w:p>
        </w:tc>
        <w:tc>
          <w:tcPr>
            <w:tcW w:w="890" w:type="dxa"/>
            <w:tcBorders>
              <w:top w:val="single" w:sz="4" w:space="0" w:color="auto"/>
              <w:bottom w:val="single" w:sz="4" w:space="0" w:color="auto"/>
            </w:tcBorders>
            <w:shd w:val="clear" w:color="auto" w:fill="auto"/>
            <w:noWrap/>
            <w:vAlign w:val="center"/>
            <w:hideMark/>
          </w:tcPr>
          <w:p w14:paraId="00D201DF" w14:textId="77777777" w:rsidR="00C672A9" w:rsidRDefault="00C672A9">
            <w:pPr>
              <w:keepLines/>
              <w:jc w:val="center"/>
              <w:rPr>
                <w:color w:val="000000"/>
                <w:sz w:val="18"/>
                <w:szCs w:val="18"/>
              </w:rPr>
            </w:pPr>
            <w:r>
              <w:rPr>
                <w:color w:val="000000"/>
                <w:sz w:val="18"/>
                <w:szCs w:val="18"/>
              </w:rPr>
              <w:t>12.2</w:t>
            </w:r>
          </w:p>
        </w:tc>
        <w:tc>
          <w:tcPr>
            <w:tcW w:w="851" w:type="dxa"/>
            <w:tcBorders>
              <w:top w:val="single" w:sz="4" w:space="0" w:color="auto"/>
              <w:bottom w:val="single" w:sz="4" w:space="0" w:color="auto"/>
            </w:tcBorders>
            <w:shd w:val="clear" w:color="auto" w:fill="auto"/>
            <w:noWrap/>
            <w:vAlign w:val="center"/>
            <w:hideMark/>
          </w:tcPr>
          <w:p w14:paraId="139E7233" w14:textId="77777777" w:rsidR="00C672A9" w:rsidRDefault="00C672A9">
            <w:pPr>
              <w:keepLines/>
              <w:ind w:right="278"/>
              <w:jc w:val="center"/>
              <w:rPr>
                <w:color w:val="000000"/>
                <w:sz w:val="18"/>
                <w:szCs w:val="18"/>
              </w:rPr>
            </w:pPr>
            <w:r>
              <w:rPr>
                <w:color w:val="000000"/>
                <w:sz w:val="18"/>
                <w:szCs w:val="18"/>
              </w:rPr>
              <w:t>3.7</w:t>
            </w:r>
          </w:p>
        </w:tc>
      </w:tr>
      <w:tr w:rsidR="006D2605" w:rsidRPr="005C0657" w14:paraId="3B9DDF8B" w14:textId="77777777" w:rsidTr="00822F93">
        <w:trPr>
          <w:trHeight w:val="288"/>
          <w:jc w:val="center"/>
        </w:trPr>
        <w:tc>
          <w:tcPr>
            <w:tcW w:w="1560" w:type="dxa"/>
            <w:tcBorders>
              <w:top w:val="single" w:sz="4" w:space="0" w:color="auto"/>
              <w:bottom w:val="single" w:sz="4" w:space="0" w:color="auto"/>
            </w:tcBorders>
            <w:shd w:val="clear" w:color="auto" w:fill="auto"/>
            <w:noWrap/>
            <w:vAlign w:val="center"/>
            <w:hideMark/>
          </w:tcPr>
          <w:p w14:paraId="67968C13" w14:textId="77777777" w:rsidR="00C672A9" w:rsidRDefault="00C672A9">
            <w:pPr>
              <w:keepLines/>
              <w:jc w:val="center"/>
              <w:rPr>
                <w:color w:val="000000"/>
                <w:sz w:val="18"/>
                <w:szCs w:val="18"/>
              </w:rPr>
            </w:pPr>
            <w:r>
              <w:rPr>
                <w:color w:val="000000"/>
                <w:sz w:val="18"/>
                <w:szCs w:val="18"/>
              </w:rPr>
              <w:t>Sanidine Na0.1</w:t>
            </w:r>
          </w:p>
        </w:tc>
        <w:tc>
          <w:tcPr>
            <w:tcW w:w="1661" w:type="dxa"/>
            <w:tcBorders>
              <w:top w:val="single" w:sz="4" w:space="0" w:color="auto"/>
              <w:bottom w:val="single" w:sz="4" w:space="0" w:color="auto"/>
            </w:tcBorders>
            <w:shd w:val="clear" w:color="auto" w:fill="auto"/>
            <w:noWrap/>
            <w:vAlign w:val="center"/>
            <w:hideMark/>
          </w:tcPr>
          <w:p w14:paraId="1588B016" w14:textId="77777777" w:rsidR="00C672A9" w:rsidRDefault="00C672A9">
            <w:pPr>
              <w:keepLines/>
              <w:jc w:val="center"/>
              <w:rPr>
                <w:color w:val="000000"/>
                <w:sz w:val="18"/>
                <w:szCs w:val="18"/>
              </w:rPr>
            </w:pPr>
            <w:r>
              <w:rPr>
                <w:color w:val="000000"/>
                <w:sz w:val="18"/>
                <w:szCs w:val="18"/>
              </w:rPr>
              <w:t>Na</w:t>
            </w:r>
            <w:r>
              <w:rPr>
                <w:color w:val="000000"/>
                <w:sz w:val="18"/>
                <w:szCs w:val="18"/>
                <w:vertAlign w:val="subscript"/>
              </w:rPr>
              <w:t>0.1</w:t>
            </w:r>
            <w:r>
              <w:rPr>
                <w:color w:val="000000"/>
                <w:sz w:val="18"/>
                <w:szCs w:val="18"/>
              </w:rPr>
              <w:t>K</w:t>
            </w:r>
            <w:r>
              <w:rPr>
                <w:color w:val="000000"/>
                <w:sz w:val="18"/>
                <w:szCs w:val="18"/>
                <w:vertAlign w:val="subscript"/>
              </w:rPr>
              <w:t>0.83</w:t>
            </w:r>
            <w:r>
              <w:rPr>
                <w:color w:val="000000"/>
                <w:sz w:val="18"/>
                <w:szCs w:val="18"/>
              </w:rPr>
              <w:t>AlSi</w:t>
            </w:r>
            <w:r>
              <w:rPr>
                <w:color w:val="000000"/>
                <w:sz w:val="18"/>
                <w:szCs w:val="18"/>
                <w:vertAlign w:val="subscript"/>
              </w:rPr>
              <w:t>3</w:t>
            </w:r>
            <w:r>
              <w:rPr>
                <w:color w:val="000000"/>
                <w:sz w:val="18"/>
                <w:szCs w:val="18"/>
              </w:rPr>
              <w:t>O</w:t>
            </w:r>
            <w:r>
              <w:rPr>
                <w:color w:val="000000"/>
                <w:sz w:val="18"/>
                <w:szCs w:val="18"/>
                <w:vertAlign w:val="subscript"/>
              </w:rPr>
              <w:t>8</w:t>
            </w:r>
          </w:p>
        </w:tc>
        <w:tc>
          <w:tcPr>
            <w:tcW w:w="890" w:type="dxa"/>
            <w:tcBorders>
              <w:top w:val="single" w:sz="4" w:space="0" w:color="auto"/>
              <w:bottom w:val="single" w:sz="4" w:space="0" w:color="auto"/>
            </w:tcBorders>
            <w:shd w:val="clear" w:color="auto" w:fill="auto"/>
            <w:noWrap/>
            <w:vAlign w:val="center"/>
            <w:hideMark/>
          </w:tcPr>
          <w:p w14:paraId="37D80725" w14:textId="77777777" w:rsidR="00C672A9" w:rsidRDefault="00C672A9">
            <w:pPr>
              <w:keepLines/>
              <w:jc w:val="center"/>
              <w:rPr>
                <w:color w:val="000000"/>
                <w:sz w:val="18"/>
                <w:szCs w:val="18"/>
              </w:rPr>
            </w:pPr>
            <w:r>
              <w:rPr>
                <w:color w:val="000000"/>
                <w:sz w:val="18"/>
                <w:szCs w:val="18"/>
              </w:rPr>
              <w:t>2.32</w:t>
            </w:r>
          </w:p>
        </w:tc>
        <w:tc>
          <w:tcPr>
            <w:tcW w:w="851" w:type="dxa"/>
            <w:tcBorders>
              <w:top w:val="single" w:sz="4" w:space="0" w:color="auto"/>
              <w:bottom w:val="single" w:sz="4" w:space="0" w:color="auto"/>
            </w:tcBorders>
            <w:shd w:val="clear" w:color="auto" w:fill="auto"/>
            <w:noWrap/>
            <w:vAlign w:val="center"/>
            <w:hideMark/>
          </w:tcPr>
          <w:p w14:paraId="7596F765" w14:textId="77777777" w:rsidR="00C672A9" w:rsidRDefault="00C672A9">
            <w:pPr>
              <w:keepLines/>
              <w:ind w:right="278"/>
              <w:jc w:val="center"/>
              <w:rPr>
                <w:color w:val="000000"/>
                <w:sz w:val="18"/>
                <w:szCs w:val="18"/>
              </w:rPr>
            </w:pPr>
            <w:r>
              <w:rPr>
                <w:color w:val="000000"/>
                <w:sz w:val="18"/>
                <w:szCs w:val="18"/>
              </w:rPr>
              <w:t>1.14</w:t>
            </w:r>
          </w:p>
        </w:tc>
      </w:tr>
      <w:tr w:rsidR="006D2605" w:rsidRPr="005C0657" w14:paraId="33872552" w14:textId="77777777" w:rsidTr="00822F93">
        <w:trPr>
          <w:trHeight w:val="288"/>
          <w:jc w:val="center"/>
        </w:trPr>
        <w:tc>
          <w:tcPr>
            <w:tcW w:w="1560" w:type="dxa"/>
            <w:tcBorders>
              <w:top w:val="single" w:sz="4" w:space="0" w:color="auto"/>
              <w:bottom w:val="single" w:sz="4" w:space="0" w:color="auto"/>
            </w:tcBorders>
            <w:shd w:val="clear" w:color="auto" w:fill="auto"/>
            <w:noWrap/>
            <w:vAlign w:val="center"/>
            <w:hideMark/>
          </w:tcPr>
          <w:p w14:paraId="3295A918" w14:textId="77777777" w:rsidR="00C672A9" w:rsidRDefault="00C672A9">
            <w:pPr>
              <w:keepLines/>
              <w:jc w:val="center"/>
              <w:rPr>
                <w:color w:val="000000"/>
                <w:sz w:val="18"/>
                <w:szCs w:val="18"/>
              </w:rPr>
            </w:pPr>
            <w:r>
              <w:rPr>
                <w:color w:val="000000"/>
                <w:sz w:val="18"/>
                <w:szCs w:val="18"/>
              </w:rPr>
              <w:t>Orthoclase</w:t>
            </w:r>
          </w:p>
        </w:tc>
        <w:tc>
          <w:tcPr>
            <w:tcW w:w="1661" w:type="dxa"/>
            <w:tcBorders>
              <w:top w:val="single" w:sz="4" w:space="0" w:color="auto"/>
              <w:bottom w:val="single" w:sz="4" w:space="0" w:color="auto"/>
            </w:tcBorders>
            <w:shd w:val="clear" w:color="auto" w:fill="auto"/>
            <w:noWrap/>
            <w:vAlign w:val="center"/>
            <w:hideMark/>
          </w:tcPr>
          <w:p w14:paraId="3284D024" w14:textId="77777777" w:rsidR="00C672A9" w:rsidRDefault="00C672A9">
            <w:pPr>
              <w:keepLines/>
              <w:jc w:val="center"/>
              <w:rPr>
                <w:color w:val="000000"/>
                <w:sz w:val="18"/>
                <w:szCs w:val="18"/>
              </w:rPr>
            </w:pPr>
            <w:r>
              <w:rPr>
                <w:color w:val="000000"/>
                <w:sz w:val="18"/>
                <w:szCs w:val="18"/>
              </w:rPr>
              <w:t>KAlSi</w:t>
            </w:r>
            <w:r>
              <w:rPr>
                <w:color w:val="000000"/>
                <w:sz w:val="18"/>
                <w:szCs w:val="18"/>
                <w:vertAlign w:val="subscript"/>
              </w:rPr>
              <w:t>3</w:t>
            </w:r>
            <w:r>
              <w:rPr>
                <w:color w:val="000000"/>
                <w:sz w:val="18"/>
                <w:szCs w:val="18"/>
              </w:rPr>
              <w:t>O</w:t>
            </w:r>
            <w:r>
              <w:rPr>
                <w:color w:val="000000"/>
                <w:sz w:val="18"/>
                <w:szCs w:val="18"/>
                <w:vertAlign w:val="subscript"/>
              </w:rPr>
              <w:t>8</w:t>
            </w:r>
          </w:p>
        </w:tc>
        <w:tc>
          <w:tcPr>
            <w:tcW w:w="890" w:type="dxa"/>
            <w:tcBorders>
              <w:top w:val="single" w:sz="4" w:space="0" w:color="auto"/>
              <w:bottom w:val="single" w:sz="4" w:space="0" w:color="auto"/>
            </w:tcBorders>
            <w:shd w:val="clear" w:color="auto" w:fill="auto"/>
            <w:noWrap/>
            <w:vAlign w:val="center"/>
            <w:hideMark/>
          </w:tcPr>
          <w:p w14:paraId="2C31C76D" w14:textId="77777777" w:rsidR="00C672A9" w:rsidRDefault="00C672A9">
            <w:pPr>
              <w:keepLines/>
              <w:jc w:val="center"/>
              <w:rPr>
                <w:color w:val="000000"/>
                <w:sz w:val="18"/>
                <w:szCs w:val="18"/>
              </w:rPr>
            </w:pPr>
            <w:r>
              <w:rPr>
                <w:color w:val="000000"/>
                <w:sz w:val="18"/>
                <w:szCs w:val="18"/>
              </w:rPr>
              <w:t>2.05</w:t>
            </w:r>
          </w:p>
        </w:tc>
        <w:tc>
          <w:tcPr>
            <w:tcW w:w="851" w:type="dxa"/>
            <w:tcBorders>
              <w:top w:val="single" w:sz="4" w:space="0" w:color="auto"/>
              <w:bottom w:val="single" w:sz="4" w:space="0" w:color="auto"/>
            </w:tcBorders>
            <w:shd w:val="clear" w:color="auto" w:fill="auto"/>
            <w:noWrap/>
            <w:vAlign w:val="center"/>
            <w:hideMark/>
          </w:tcPr>
          <w:p w14:paraId="0CBC6BFB" w14:textId="77777777" w:rsidR="00C672A9" w:rsidRDefault="00C672A9">
            <w:pPr>
              <w:keepLines/>
              <w:ind w:right="278"/>
              <w:jc w:val="center"/>
              <w:rPr>
                <w:color w:val="000000"/>
                <w:sz w:val="18"/>
                <w:szCs w:val="18"/>
              </w:rPr>
            </w:pPr>
            <w:r>
              <w:rPr>
                <w:color w:val="000000"/>
                <w:sz w:val="18"/>
                <w:szCs w:val="18"/>
              </w:rPr>
              <w:t>0.21</w:t>
            </w:r>
          </w:p>
        </w:tc>
      </w:tr>
      <w:tr w:rsidR="006D2605" w:rsidRPr="005C0657" w14:paraId="1F413661" w14:textId="77777777" w:rsidTr="00822F93">
        <w:trPr>
          <w:trHeight w:val="288"/>
          <w:jc w:val="center"/>
        </w:trPr>
        <w:tc>
          <w:tcPr>
            <w:tcW w:w="1560" w:type="dxa"/>
            <w:tcBorders>
              <w:top w:val="single" w:sz="4" w:space="0" w:color="auto"/>
              <w:bottom w:val="single" w:sz="4" w:space="0" w:color="auto"/>
            </w:tcBorders>
            <w:shd w:val="clear" w:color="auto" w:fill="auto"/>
            <w:noWrap/>
            <w:vAlign w:val="center"/>
            <w:hideMark/>
          </w:tcPr>
          <w:p w14:paraId="62AF89E9" w14:textId="77777777" w:rsidR="00C672A9" w:rsidRDefault="00C672A9">
            <w:pPr>
              <w:keepLines/>
              <w:jc w:val="center"/>
              <w:rPr>
                <w:color w:val="000000"/>
                <w:sz w:val="18"/>
                <w:szCs w:val="18"/>
              </w:rPr>
            </w:pPr>
            <w:r>
              <w:rPr>
                <w:color w:val="000000"/>
                <w:sz w:val="18"/>
                <w:szCs w:val="18"/>
              </w:rPr>
              <w:t>Tridymite orthorhombic</w:t>
            </w:r>
          </w:p>
        </w:tc>
        <w:tc>
          <w:tcPr>
            <w:tcW w:w="1661" w:type="dxa"/>
            <w:tcBorders>
              <w:top w:val="single" w:sz="4" w:space="0" w:color="auto"/>
              <w:bottom w:val="single" w:sz="4" w:space="0" w:color="auto"/>
            </w:tcBorders>
            <w:shd w:val="clear" w:color="auto" w:fill="auto"/>
            <w:noWrap/>
            <w:vAlign w:val="center"/>
            <w:hideMark/>
          </w:tcPr>
          <w:p w14:paraId="034AA8A8" w14:textId="77777777" w:rsidR="00C672A9" w:rsidRDefault="00C672A9">
            <w:pPr>
              <w:keepLines/>
              <w:jc w:val="center"/>
              <w:rPr>
                <w:color w:val="000000"/>
                <w:sz w:val="18"/>
                <w:szCs w:val="18"/>
              </w:rPr>
            </w:pPr>
            <w:r>
              <w:rPr>
                <w:color w:val="000000"/>
                <w:sz w:val="18"/>
                <w:szCs w:val="18"/>
              </w:rPr>
              <w:t>SiO</w:t>
            </w:r>
            <w:r>
              <w:rPr>
                <w:color w:val="000000"/>
                <w:sz w:val="18"/>
                <w:szCs w:val="18"/>
                <w:vertAlign w:val="subscript"/>
              </w:rPr>
              <w:t>2</w:t>
            </w:r>
          </w:p>
        </w:tc>
        <w:tc>
          <w:tcPr>
            <w:tcW w:w="890" w:type="dxa"/>
            <w:tcBorders>
              <w:top w:val="single" w:sz="4" w:space="0" w:color="auto"/>
              <w:bottom w:val="single" w:sz="4" w:space="0" w:color="auto"/>
            </w:tcBorders>
            <w:shd w:val="clear" w:color="auto" w:fill="auto"/>
            <w:noWrap/>
            <w:vAlign w:val="center"/>
            <w:hideMark/>
          </w:tcPr>
          <w:p w14:paraId="6234F5EB" w14:textId="77777777" w:rsidR="00C672A9" w:rsidRDefault="00C672A9">
            <w:pPr>
              <w:keepLines/>
              <w:jc w:val="center"/>
              <w:rPr>
                <w:color w:val="000000"/>
                <w:sz w:val="18"/>
                <w:szCs w:val="18"/>
              </w:rPr>
            </w:pPr>
            <w:r>
              <w:rPr>
                <w:color w:val="000000"/>
                <w:sz w:val="18"/>
                <w:szCs w:val="18"/>
              </w:rPr>
              <w:t>2.73</w:t>
            </w:r>
          </w:p>
        </w:tc>
        <w:tc>
          <w:tcPr>
            <w:tcW w:w="851" w:type="dxa"/>
            <w:tcBorders>
              <w:top w:val="single" w:sz="4" w:space="0" w:color="auto"/>
              <w:bottom w:val="single" w:sz="4" w:space="0" w:color="auto"/>
            </w:tcBorders>
            <w:shd w:val="clear" w:color="auto" w:fill="auto"/>
            <w:noWrap/>
            <w:vAlign w:val="center"/>
            <w:hideMark/>
          </w:tcPr>
          <w:p w14:paraId="24CB1DC1" w14:textId="77777777" w:rsidR="00C672A9" w:rsidRDefault="00C672A9">
            <w:pPr>
              <w:keepLines/>
              <w:ind w:right="278"/>
              <w:jc w:val="center"/>
              <w:rPr>
                <w:color w:val="000000"/>
                <w:sz w:val="18"/>
                <w:szCs w:val="18"/>
              </w:rPr>
            </w:pPr>
            <w:r>
              <w:rPr>
                <w:color w:val="000000"/>
                <w:sz w:val="18"/>
                <w:szCs w:val="18"/>
              </w:rPr>
              <w:t>1.84</w:t>
            </w:r>
          </w:p>
        </w:tc>
      </w:tr>
      <w:tr w:rsidR="006D2605" w:rsidRPr="005C0657" w14:paraId="1D9F8396" w14:textId="77777777" w:rsidTr="00822F93">
        <w:trPr>
          <w:trHeight w:val="288"/>
          <w:jc w:val="center"/>
        </w:trPr>
        <w:tc>
          <w:tcPr>
            <w:tcW w:w="1560" w:type="dxa"/>
            <w:tcBorders>
              <w:top w:val="single" w:sz="4" w:space="0" w:color="auto"/>
            </w:tcBorders>
            <w:shd w:val="clear" w:color="auto" w:fill="auto"/>
            <w:noWrap/>
            <w:vAlign w:val="center"/>
            <w:hideMark/>
          </w:tcPr>
          <w:p w14:paraId="23CFE2BC" w14:textId="77777777" w:rsidR="00C672A9" w:rsidRDefault="00C672A9">
            <w:pPr>
              <w:keepLines/>
              <w:jc w:val="center"/>
              <w:rPr>
                <w:color w:val="000000"/>
                <w:sz w:val="18"/>
                <w:szCs w:val="18"/>
              </w:rPr>
            </w:pPr>
            <w:r>
              <w:rPr>
                <w:color w:val="000000"/>
                <w:sz w:val="18"/>
                <w:szCs w:val="18"/>
              </w:rPr>
              <w:t>Gaylussite</w:t>
            </w:r>
          </w:p>
        </w:tc>
        <w:tc>
          <w:tcPr>
            <w:tcW w:w="1661" w:type="dxa"/>
            <w:tcBorders>
              <w:top w:val="single" w:sz="4" w:space="0" w:color="auto"/>
            </w:tcBorders>
            <w:shd w:val="clear" w:color="auto" w:fill="auto"/>
            <w:noWrap/>
            <w:vAlign w:val="center"/>
            <w:hideMark/>
          </w:tcPr>
          <w:p w14:paraId="793A0250" w14:textId="77777777" w:rsidR="00C672A9" w:rsidRDefault="00C672A9">
            <w:pPr>
              <w:keepLines/>
              <w:jc w:val="center"/>
              <w:rPr>
                <w:color w:val="000000"/>
                <w:sz w:val="18"/>
                <w:szCs w:val="18"/>
              </w:rPr>
            </w:pPr>
            <w:r>
              <w:rPr>
                <w:color w:val="000000"/>
                <w:sz w:val="18"/>
                <w:szCs w:val="18"/>
              </w:rPr>
              <w:t>Na</w:t>
            </w:r>
            <w:r>
              <w:rPr>
                <w:color w:val="000000"/>
                <w:sz w:val="18"/>
                <w:szCs w:val="18"/>
                <w:vertAlign w:val="subscript"/>
              </w:rPr>
              <w:t>2</w:t>
            </w:r>
            <w:r>
              <w:rPr>
                <w:color w:val="000000"/>
                <w:sz w:val="18"/>
                <w:szCs w:val="18"/>
              </w:rPr>
              <w:t>Ca (CO</w:t>
            </w:r>
            <w:r>
              <w:rPr>
                <w:color w:val="000000"/>
                <w:sz w:val="18"/>
                <w:szCs w:val="18"/>
                <w:vertAlign w:val="subscript"/>
              </w:rPr>
              <w:t>3</w:t>
            </w:r>
            <w:r>
              <w:rPr>
                <w:color w:val="000000"/>
                <w:sz w:val="18"/>
                <w:szCs w:val="18"/>
              </w:rPr>
              <w:t>)</w:t>
            </w:r>
            <w:r>
              <w:rPr>
                <w:color w:val="000000"/>
                <w:sz w:val="18"/>
                <w:szCs w:val="18"/>
                <w:vertAlign w:val="subscript"/>
              </w:rPr>
              <w:t>2</w:t>
            </w:r>
            <w:r>
              <w:rPr>
                <w:color w:val="000000"/>
                <w:sz w:val="18"/>
                <w:szCs w:val="18"/>
              </w:rPr>
              <w:t>H</w:t>
            </w:r>
            <w:r>
              <w:rPr>
                <w:color w:val="000000"/>
                <w:sz w:val="18"/>
                <w:szCs w:val="18"/>
                <w:vertAlign w:val="subscript"/>
              </w:rPr>
              <w:t>2</w:t>
            </w:r>
            <w:r>
              <w:rPr>
                <w:color w:val="000000"/>
                <w:sz w:val="18"/>
                <w:szCs w:val="18"/>
              </w:rPr>
              <w:t>)</w:t>
            </w:r>
            <w:r>
              <w:rPr>
                <w:color w:val="000000"/>
                <w:sz w:val="18"/>
                <w:szCs w:val="18"/>
                <w:vertAlign w:val="subscript"/>
              </w:rPr>
              <w:t>5</w:t>
            </w:r>
          </w:p>
        </w:tc>
        <w:tc>
          <w:tcPr>
            <w:tcW w:w="890" w:type="dxa"/>
            <w:tcBorders>
              <w:top w:val="single" w:sz="4" w:space="0" w:color="auto"/>
            </w:tcBorders>
            <w:shd w:val="clear" w:color="auto" w:fill="auto"/>
            <w:noWrap/>
            <w:vAlign w:val="center"/>
            <w:hideMark/>
          </w:tcPr>
          <w:p w14:paraId="4177A3DC" w14:textId="77777777" w:rsidR="00C672A9" w:rsidRDefault="00C672A9">
            <w:pPr>
              <w:keepLines/>
              <w:jc w:val="center"/>
              <w:rPr>
                <w:color w:val="000000"/>
                <w:sz w:val="18"/>
                <w:szCs w:val="18"/>
              </w:rPr>
            </w:pPr>
            <w:r>
              <w:rPr>
                <w:color w:val="000000"/>
                <w:sz w:val="18"/>
                <w:szCs w:val="18"/>
              </w:rPr>
              <w:t>3.09</w:t>
            </w:r>
          </w:p>
        </w:tc>
        <w:tc>
          <w:tcPr>
            <w:tcW w:w="851" w:type="dxa"/>
            <w:tcBorders>
              <w:top w:val="single" w:sz="4" w:space="0" w:color="auto"/>
            </w:tcBorders>
            <w:shd w:val="clear" w:color="auto" w:fill="auto"/>
            <w:noWrap/>
            <w:vAlign w:val="center"/>
            <w:hideMark/>
          </w:tcPr>
          <w:p w14:paraId="25D5FEDF" w14:textId="77777777" w:rsidR="00C672A9" w:rsidRDefault="00C672A9">
            <w:pPr>
              <w:keepNext/>
              <w:keepLines/>
              <w:ind w:right="278"/>
              <w:jc w:val="center"/>
              <w:rPr>
                <w:color w:val="000000"/>
                <w:sz w:val="18"/>
                <w:szCs w:val="18"/>
              </w:rPr>
            </w:pPr>
            <w:r>
              <w:rPr>
                <w:color w:val="000000"/>
                <w:sz w:val="18"/>
                <w:szCs w:val="18"/>
              </w:rPr>
              <w:t>0.72</w:t>
            </w:r>
          </w:p>
        </w:tc>
      </w:tr>
    </w:tbl>
    <w:p w14:paraId="37AD51A0" w14:textId="77777777" w:rsidR="00F3288C" w:rsidRDefault="00F3288C">
      <w:pPr>
        <w:pStyle w:val="Text"/>
      </w:pPr>
    </w:p>
    <w:p w14:paraId="62B261A3" w14:textId="20AFD0E6" w:rsidR="00635818" w:rsidRDefault="005D625E">
      <w:pPr>
        <w:pStyle w:val="Text"/>
      </w:pPr>
      <w:r w:rsidRPr="005D625E">
        <w:t xml:space="preserve">Illite is a material commonly found in clay or clayey soils. Illite has a two-layer structure or a double structure that "allows" water to enter between the gaps of the two layers </w:t>
      </w:r>
      <w:bookmarkStart w:id="11" w:name="ZOTERO_BREF_9CMVAB1hBg57"/>
      <w:r w:rsidR="00EB46E1" w:rsidRPr="00EB46E1">
        <w:t>[7]</w:t>
      </w:r>
      <w:bookmarkEnd w:id="11"/>
      <w:r>
        <w:t xml:space="preserve">. </w:t>
      </w:r>
      <w:r w:rsidRPr="005D625E">
        <w:t>In addition, the Illite component is found in bentonite and plays a role in facilitating the consolidation, swelling, and expansion of bentonite, although Illite itself does not cause the expansion of bentonite.</w:t>
      </w:r>
      <w:r w:rsidR="007665F2">
        <w:t xml:space="preserve"> </w:t>
      </w:r>
      <w:r w:rsidR="007665F2" w:rsidRPr="007665F2">
        <w:t>This property can disrupt the cement-hydration reaction, as it necessitates sufficient water to react with the cement.</w:t>
      </w:r>
    </w:p>
    <w:p w14:paraId="4B0CC7B6" w14:textId="77777777" w:rsidR="00AB7BD3" w:rsidRDefault="00AB7BD3">
      <w:pPr>
        <w:pStyle w:val="Text"/>
      </w:pPr>
    </w:p>
    <w:p w14:paraId="50950E29" w14:textId="77777777" w:rsidR="00C6272F" w:rsidRDefault="00633036" w:rsidP="00C6272F">
      <w:pPr>
        <w:pStyle w:val="Heading2"/>
      </w:pPr>
      <w:r>
        <w:t>XRF analysis</w:t>
      </w:r>
    </w:p>
    <w:p w14:paraId="014D224D" w14:textId="29DD1155" w:rsidR="00C6272F" w:rsidRDefault="00633036" w:rsidP="00AE0BA7">
      <w:pPr>
        <w:pStyle w:val="Text"/>
      </w:pPr>
      <w:r>
        <w:t xml:space="preserve">XRF </w:t>
      </w:r>
      <w:r w:rsidR="00014B58">
        <w:t xml:space="preserve">analysis, which stands for X-ray fluorescence analysis, is a technique used to determine the elemental composition of a material properties. In this </w:t>
      </w:r>
      <w:r w:rsidR="001A3955">
        <w:t>experiment</w:t>
      </w:r>
      <w:r w:rsidR="00014B58">
        <w:t xml:space="preserve">, it is used to classify fly ash and PSBE based on the chemical requirements outlined </w:t>
      </w:r>
      <w:r w:rsidR="00E54920">
        <w:t>in</w:t>
      </w:r>
      <w:r w:rsidR="00014B58">
        <w:t xml:space="preserve"> </w:t>
      </w:r>
      <w:r w:rsidR="00F653A3">
        <w:t xml:space="preserve">Table 1 of </w:t>
      </w:r>
      <w:r w:rsidR="00014B58">
        <w:t xml:space="preserve">ASTM C618.   </w:t>
      </w:r>
    </w:p>
    <w:p w14:paraId="5F2A6E4E" w14:textId="33EBC965" w:rsidR="006222BD" w:rsidRDefault="00A41A7F" w:rsidP="00AE0BA7">
      <w:pPr>
        <w:pStyle w:val="Text"/>
      </w:pPr>
      <w:r>
        <w:t xml:space="preserve">Table </w:t>
      </w:r>
      <w:r w:rsidR="00C75FBA">
        <w:t>6</w:t>
      </w:r>
      <w:r>
        <w:t xml:space="preserve"> </w:t>
      </w:r>
      <w:r w:rsidR="007B6E3E">
        <w:t xml:space="preserve">contains </w:t>
      </w:r>
      <w:r w:rsidR="00AE0BA7">
        <w:t>the</w:t>
      </w:r>
      <w:r w:rsidR="009A0D0E">
        <w:t xml:space="preserve"> chemical properties</w:t>
      </w:r>
      <w:r w:rsidR="00AE0BA7">
        <w:t xml:space="preserve"> stated by ASTM C618</w:t>
      </w:r>
      <w:r w:rsidR="00E739BF">
        <w:t>, while</w:t>
      </w:r>
      <w:r w:rsidR="009A0D0E">
        <w:t xml:space="preserve"> Table </w:t>
      </w:r>
      <w:r w:rsidR="00C75FBA">
        <w:t>7</w:t>
      </w:r>
      <w:r w:rsidR="009A0D0E">
        <w:t xml:space="preserve"> contain </w:t>
      </w:r>
      <w:r w:rsidR="00AE0BA7">
        <w:t xml:space="preserve">the summation of Table </w:t>
      </w:r>
      <w:r w:rsidR="00C75FBA">
        <w:t>6</w:t>
      </w:r>
      <w:r w:rsidR="00AE0BA7">
        <w:t>’s component</w:t>
      </w:r>
      <w:r w:rsidR="009A0D0E">
        <w:t xml:space="preserve">. </w:t>
      </w:r>
    </w:p>
    <w:p w14:paraId="1F3A2573" w14:textId="77777777" w:rsidR="00AE0BA7" w:rsidRDefault="00AE0BA7" w:rsidP="00AE0BA7">
      <w:pPr>
        <w:pStyle w:val="Text"/>
      </w:pPr>
    </w:p>
    <w:p w14:paraId="73BACECC" w14:textId="59DBF3EA" w:rsidR="00AE0BA7" w:rsidRPr="00AE0BA7" w:rsidRDefault="00AE0BA7" w:rsidP="00AE0BA7">
      <w:pPr>
        <w:pStyle w:val="Caption"/>
        <w:keepNext/>
        <w:rPr>
          <w:b w:val="0"/>
          <w:bCs w:val="0"/>
          <w:color w:val="auto"/>
        </w:rPr>
      </w:pPr>
      <w:r w:rsidRPr="00AE0BA7">
        <w:rPr>
          <w:color w:val="auto"/>
        </w:rPr>
        <w:t xml:space="preserve">Table </w:t>
      </w:r>
      <w:r w:rsidRPr="00AE0BA7">
        <w:rPr>
          <w:color w:val="auto"/>
        </w:rPr>
        <w:fldChar w:fldCharType="begin"/>
      </w:r>
      <w:r w:rsidRPr="00AE0BA7">
        <w:rPr>
          <w:color w:val="auto"/>
        </w:rPr>
        <w:instrText xml:space="preserve"> SEQ Table \* ARABIC </w:instrText>
      </w:r>
      <w:r w:rsidRPr="00AE0BA7">
        <w:rPr>
          <w:color w:val="auto"/>
        </w:rPr>
        <w:fldChar w:fldCharType="separate"/>
      </w:r>
      <w:r w:rsidR="00764242">
        <w:rPr>
          <w:noProof/>
          <w:color w:val="auto"/>
        </w:rPr>
        <w:t>6</w:t>
      </w:r>
      <w:r w:rsidRPr="00AE0BA7">
        <w:rPr>
          <w:color w:val="auto"/>
        </w:rPr>
        <w:fldChar w:fldCharType="end"/>
      </w:r>
      <w:r w:rsidRPr="00AE0BA7">
        <w:rPr>
          <w:color w:val="auto"/>
        </w:rPr>
        <w:t xml:space="preserve">. </w:t>
      </w:r>
      <w:r w:rsidRPr="00AE0BA7">
        <w:rPr>
          <w:b w:val="0"/>
          <w:bCs w:val="0"/>
          <w:color w:val="auto"/>
        </w:rPr>
        <w:t xml:space="preserve">Main </w:t>
      </w:r>
      <w:r w:rsidR="00AA7A97">
        <w:rPr>
          <w:b w:val="0"/>
          <w:bCs w:val="0"/>
          <w:color w:val="auto"/>
        </w:rPr>
        <w:t>C</w:t>
      </w:r>
      <w:r w:rsidRPr="00AE0BA7">
        <w:rPr>
          <w:b w:val="0"/>
          <w:bCs w:val="0"/>
          <w:color w:val="auto"/>
        </w:rPr>
        <w:t xml:space="preserve">omponents in XRF </w:t>
      </w:r>
      <w:r w:rsidR="00AA7A97">
        <w:rPr>
          <w:b w:val="0"/>
          <w:bCs w:val="0"/>
          <w:color w:val="auto"/>
        </w:rPr>
        <w:t>analysis R</w:t>
      </w:r>
      <w:r w:rsidRPr="00AE0BA7">
        <w:rPr>
          <w:b w:val="0"/>
          <w:bCs w:val="0"/>
          <w:color w:val="auto"/>
        </w:rPr>
        <w:t>esult</w:t>
      </w:r>
    </w:p>
    <w:tbl>
      <w:tblPr>
        <w:tblW w:w="3261" w:type="dxa"/>
        <w:tblInd w:w="392"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1294"/>
        <w:gridCol w:w="833"/>
        <w:gridCol w:w="1134"/>
      </w:tblGrid>
      <w:tr w:rsidR="006D2605" w:rsidRPr="0067265A" w14:paraId="0427C44E" w14:textId="77777777">
        <w:trPr>
          <w:trHeight w:val="312"/>
        </w:trPr>
        <w:tc>
          <w:tcPr>
            <w:tcW w:w="1294" w:type="dxa"/>
            <w:vMerge w:val="restart"/>
            <w:tcBorders>
              <w:top w:val="single" w:sz="4" w:space="0" w:color="000000"/>
              <w:left w:val="nil"/>
              <w:bottom w:val="nil"/>
              <w:right w:val="nil"/>
            </w:tcBorders>
            <w:shd w:val="clear" w:color="auto" w:fill="auto"/>
            <w:noWrap/>
            <w:vAlign w:val="center"/>
            <w:hideMark/>
          </w:tcPr>
          <w:p w14:paraId="68A96E3B" w14:textId="77777777" w:rsidR="00AE0BA7" w:rsidRPr="0067265A" w:rsidRDefault="00AE0BA7">
            <w:pPr>
              <w:jc w:val="center"/>
              <w:rPr>
                <w:b/>
                <w:bCs/>
                <w:color w:val="000000"/>
                <w:sz w:val="18"/>
                <w:szCs w:val="18"/>
                <w:lang w:val="en-ID"/>
              </w:rPr>
            </w:pPr>
            <w:r w:rsidRPr="0067265A">
              <w:rPr>
                <w:b/>
                <w:bCs/>
                <w:color w:val="000000"/>
                <w:sz w:val="18"/>
                <w:szCs w:val="18"/>
                <w:lang w:val="en-ID"/>
              </w:rPr>
              <w:t>Components</w:t>
            </w:r>
          </w:p>
        </w:tc>
        <w:tc>
          <w:tcPr>
            <w:tcW w:w="1967" w:type="dxa"/>
            <w:gridSpan w:val="2"/>
            <w:tcBorders>
              <w:top w:val="single" w:sz="4" w:space="0" w:color="000000"/>
              <w:left w:val="nil"/>
              <w:bottom w:val="single" w:sz="4" w:space="0" w:color="auto"/>
              <w:right w:val="nil"/>
            </w:tcBorders>
            <w:shd w:val="clear" w:color="auto" w:fill="auto"/>
            <w:noWrap/>
            <w:vAlign w:val="center"/>
            <w:hideMark/>
          </w:tcPr>
          <w:p w14:paraId="46F6C671" w14:textId="77777777" w:rsidR="00AE0BA7" w:rsidRPr="0067265A" w:rsidRDefault="00AE0BA7">
            <w:pPr>
              <w:jc w:val="center"/>
              <w:rPr>
                <w:b/>
                <w:bCs/>
                <w:color w:val="000000"/>
                <w:sz w:val="18"/>
                <w:szCs w:val="18"/>
                <w:lang w:val="en-ID"/>
              </w:rPr>
            </w:pPr>
            <w:r w:rsidRPr="0067265A">
              <w:rPr>
                <w:b/>
                <w:bCs/>
                <w:color w:val="000000"/>
                <w:sz w:val="18"/>
                <w:szCs w:val="18"/>
                <w:lang w:val="en-ID"/>
              </w:rPr>
              <w:t>Percentage</w:t>
            </w:r>
          </w:p>
        </w:tc>
      </w:tr>
      <w:tr w:rsidR="006D2605" w:rsidRPr="0067265A" w14:paraId="504CF1F7" w14:textId="77777777">
        <w:trPr>
          <w:trHeight w:val="312"/>
        </w:trPr>
        <w:tc>
          <w:tcPr>
            <w:tcW w:w="1294" w:type="dxa"/>
            <w:vMerge/>
            <w:tcBorders>
              <w:top w:val="nil"/>
              <w:left w:val="nil"/>
              <w:bottom w:val="single" w:sz="4" w:space="0" w:color="auto"/>
            </w:tcBorders>
            <w:shd w:val="clear" w:color="auto" w:fill="auto"/>
            <w:vAlign w:val="center"/>
            <w:hideMark/>
          </w:tcPr>
          <w:p w14:paraId="04A2A35B" w14:textId="77777777" w:rsidR="00AE0BA7" w:rsidRPr="0067265A" w:rsidRDefault="00AE0BA7">
            <w:pPr>
              <w:jc w:val="center"/>
              <w:rPr>
                <w:b/>
                <w:bCs/>
                <w:color w:val="000000"/>
                <w:sz w:val="18"/>
                <w:szCs w:val="18"/>
                <w:lang w:val="en-ID"/>
              </w:rPr>
            </w:pPr>
          </w:p>
        </w:tc>
        <w:tc>
          <w:tcPr>
            <w:tcW w:w="833" w:type="dxa"/>
            <w:tcBorders>
              <w:top w:val="single" w:sz="4" w:space="0" w:color="auto"/>
              <w:bottom w:val="single" w:sz="4" w:space="0" w:color="auto"/>
            </w:tcBorders>
            <w:shd w:val="clear" w:color="auto" w:fill="auto"/>
            <w:noWrap/>
            <w:vAlign w:val="center"/>
            <w:hideMark/>
          </w:tcPr>
          <w:p w14:paraId="6E618451" w14:textId="77777777" w:rsidR="00AE0BA7" w:rsidRPr="0067265A" w:rsidRDefault="00AE0BA7">
            <w:pPr>
              <w:jc w:val="center"/>
              <w:rPr>
                <w:b/>
                <w:bCs/>
                <w:color w:val="000000"/>
                <w:sz w:val="18"/>
                <w:szCs w:val="18"/>
                <w:lang w:val="en-ID"/>
              </w:rPr>
            </w:pPr>
            <w:r w:rsidRPr="0067265A">
              <w:rPr>
                <w:b/>
                <w:bCs/>
                <w:color w:val="000000"/>
                <w:sz w:val="18"/>
                <w:szCs w:val="18"/>
                <w:lang w:val="en-ID"/>
              </w:rPr>
              <w:t>PSBE</w:t>
            </w:r>
          </w:p>
        </w:tc>
        <w:tc>
          <w:tcPr>
            <w:tcW w:w="1134" w:type="dxa"/>
            <w:tcBorders>
              <w:top w:val="single" w:sz="4" w:space="0" w:color="auto"/>
              <w:bottom w:val="single" w:sz="4" w:space="0" w:color="auto"/>
              <w:right w:val="nil"/>
            </w:tcBorders>
            <w:shd w:val="clear" w:color="auto" w:fill="auto"/>
            <w:noWrap/>
            <w:vAlign w:val="center"/>
            <w:hideMark/>
          </w:tcPr>
          <w:p w14:paraId="2E1E025A" w14:textId="77777777" w:rsidR="00AE0BA7" w:rsidRPr="0067265A" w:rsidRDefault="00AE0BA7">
            <w:pPr>
              <w:jc w:val="center"/>
              <w:rPr>
                <w:b/>
                <w:bCs/>
                <w:color w:val="000000"/>
                <w:sz w:val="18"/>
                <w:szCs w:val="18"/>
                <w:lang w:val="en-ID"/>
              </w:rPr>
            </w:pPr>
            <w:r w:rsidRPr="0067265A">
              <w:rPr>
                <w:b/>
                <w:bCs/>
                <w:color w:val="000000"/>
                <w:sz w:val="18"/>
                <w:szCs w:val="18"/>
                <w:lang w:val="en-ID"/>
              </w:rPr>
              <w:t>Fly ash</w:t>
            </w:r>
          </w:p>
        </w:tc>
      </w:tr>
      <w:tr w:rsidR="006D2605" w:rsidRPr="0067265A" w14:paraId="4E2EAEFF" w14:textId="77777777">
        <w:trPr>
          <w:trHeight w:val="360"/>
        </w:trPr>
        <w:tc>
          <w:tcPr>
            <w:tcW w:w="1294" w:type="dxa"/>
            <w:tcBorders>
              <w:top w:val="single" w:sz="4" w:space="0" w:color="auto"/>
              <w:left w:val="nil"/>
              <w:bottom w:val="single" w:sz="4" w:space="0" w:color="auto"/>
            </w:tcBorders>
            <w:shd w:val="clear" w:color="auto" w:fill="auto"/>
            <w:vAlign w:val="center"/>
            <w:hideMark/>
          </w:tcPr>
          <w:p w14:paraId="32EB5E35" w14:textId="77777777" w:rsidR="00AE0BA7" w:rsidRPr="0067265A" w:rsidRDefault="00AE0BA7">
            <w:pPr>
              <w:jc w:val="center"/>
              <w:rPr>
                <w:color w:val="000000"/>
                <w:sz w:val="18"/>
                <w:szCs w:val="18"/>
                <w:lang w:val="en-ID"/>
              </w:rPr>
            </w:pPr>
            <w:r w:rsidRPr="0067265A">
              <w:rPr>
                <w:color w:val="000000"/>
                <w:sz w:val="18"/>
                <w:szCs w:val="18"/>
              </w:rPr>
              <w:t>Al</w:t>
            </w:r>
            <w:r w:rsidRPr="0067265A">
              <w:rPr>
                <w:color w:val="000000"/>
                <w:sz w:val="18"/>
                <w:szCs w:val="18"/>
                <w:vertAlign w:val="subscript"/>
              </w:rPr>
              <w:t>2</w:t>
            </w:r>
            <w:r w:rsidRPr="0067265A">
              <w:rPr>
                <w:color w:val="000000"/>
                <w:sz w:val="18"/>
                <w:szCs w:val="18"/>
              </w:rPr>
              <w:t>O</w:t>
            </w:r>
            <w:r w:rsidRPr="0067265A">
              <w:rPr>
                <w:color w:val="000000"/>
                <w:sz w:val="18"/>
                <w:szCs w:val="18"/>
                <w:vertAlign w:val="subscript"/>
              </w:rPr>
              <w:t>3</w:t>
            </w:r>
          </w:p>
        </w:tc>
        <w:tc>
          <w:tcPr>
            <w:tcW w:w="833" w:type="dxa"/>
            <w:tcBorders>
              <w:top w:val="single" w:sz="4" w:space="0" w:color="auto"/>
              <w:bottom w:val="single" w:sz="4" w:space="0" w:color="auto"/>
            </w:tcBorders>
            <w:shd w:val="clear" w:color="auto" w:fill="auto"/>
            <w:vAlign w:val="center"/>
            <w:hideMark/>
          </w:tcPr>
          <w:p w14:paraId="0A89EA0E" w14:textId="77777777" w:rsidR="00AE0BA7" w:rsidRPr="0067265A" w:rsidRDefault="00AE0BA7">
            <w:pPr>
              <w:jc w:val="center"/>
              <w:rPr>
                <w:color w:val="000000"/>
                <w:sz w:val="18"/>
                <w:szCs w:val="18"/>
                <w:lang w:val="en-ID"/>
              </w:rPr>
            </w:pPr>
            <w:r w:rsidRPr="0067265A">
              <w:rPr>
                <w:color w:val="000000"/>
                <w:sz w:val="18"/>
                <w:szCs w:val="18"/>
              </w:rPr>
              <w:t>4</w:t>
            </w:r>
          </w:p>
        </w:tc>
        <w:tc>
          <w:tcPr>
            <w:tcW w:w="1134" w:type="dxa"/>
            <w:tcBorders>
              <w:top w:val="single" w:sz="4" w:space="0" w:color="auto"/>
              <w:bottom w:val="single" w:sz="4" w:space="0" w:color="auto"/>
              <w:right w:val="nil"/>
            </w:tcBorders>
            <w:shd w:val="clear" w:color="auto" w:fill="auto"/>
            <w:vAlign w:val="center"/>
            <w:hideMark/>
          </w:tcPr>
          <w:p w14:paraId="67E4C38C" w14:textId="77777777" w:rsidR="00AE0BA7" w:rsidRPr="0067265A" w:rsidRDefault="00AE0BA7">
            <w:pPr>
              <w:jc w:val="center"/>
              <w:rPr>
                <w:color w:val="000000"/>
                <w:sz w:val="18"/>
                <w:szCs w:val="18"/>
                <w:lang w:val="en-ID"/>
              </w:rPr>
            </w:pPr>
            <w:r w:rsidRPr="0067265A">
              <w:rPr>
                <w:color w:val="000000"/>
                <w:sz w:val="18"/>
                <w:szCs w:val="18"/>
              </w:rPr>
              <w:t>7.4</w:t>
            </w:r>
          </w:p>
        </w:tc>
      </w:tr>
      <w:tr w:rsidR="006D2605" w:rsidRPr="0067265A" w14:paraId="770B64F0" w14:textId="77777777">
        <w:trPr>
          <w:trHeight w:val="360"/>
        </w:trPr>
        <w:tc>
          <w:tcPr>
            <w:tcW w:w="1294" w:type="dxa"/>
            <w:tcBorders>
              <w:top w:val="single" w:sz="4" w:space="0" w:color="auto"/>
              <w:left w:val="nil"/>
              <w:bottom w:val="single" w:sz="4" w:space="0" w:color="auto"/>
            </w:tcBorders>
            <w:shd w:val="clear" w:color="auto" w:fill="auto"/>
            <w:hideMark/>
          </w:tcPr>
          <w:p w14:paraId="6FFC3E02" w14:textId="77777777" w:rsidR="00AE0BA7" w:rsidRPr="0067265A" w:rsidRDefault="00AE0BA7">
            <w:pPr>
              <w:jc w:val="center"/>
              <w:rPr>
                <w:color w:val="000000"/>
                <w:sz w:val="18"/>
                <w:szCs w:val="18"/>
                <w:lang w:val="en-ID"/>
              </w:rPr>
            </w:pPr>
            <w:r w:rsidRPr="0067265A">
              <w:rPr>
                <w:color w:val="000000"/>
                <w:sz w:val="18"/>
                <w:szCs w:val="18"/>
              </w:rPr>
              <w:t>SiO</w:t>
            </w:r>
            <w:r w:rsidRPr="0067265A">
              <w:rPr>
                <w:color w:val="000000"/>
                <w:sz w:val="18"/>
                <w:szCs w:val="18"/>
                <w:vertAlign w:val="subscript"/>
              </w:rPr>
              <w:t>2</w:t>
            </w:r>
          </w:p>
        </w:tc>
        <w:tc>
          <w:tcPr>
            <w:tcW w:w="833" w:type="dxa"/>
            <w:tcBorders>
              <w:top w:val="single" w:sz="4" w:space="0" w:color="auto"/>
              <w:bottom w:val="single" w:sz="4" w:space="0" w:color="auto"/>
            </w:tcBorders>
            <w:shd w:val="clear" w:color="auto" w:fill="auto"/>
            <w:hideMark/>
          </w:tcPr>
          <w:p w14:paraId="3AE3B69B" w14:textId="77777777" w:rsidR="00AE0BA7" w:rsidRPr="0067265A" w:rsidRDefault="00AE0BA7">
            <w:pPr>
              <w:jc w:val="center"/>
              <w:rPr>
                <w:color w:val="000000"/>
                <w:sz w:val="18"/>
                <w:szCs w:val="18"/>
                <w:lang w:val="en-ID"/>
              </w:rPr>
            </w:pPr>
            <w:r w:rsidRPr="0067265A">
              <w:rPr>
                <w:color w:val="000000"/>
                <w:sz w:val="18"/>
                <w:szCs w:val="18"/>
              </w:rPr>
              <w:t>38</w:t>
            </w:r>
          </w:p>
        </w:tc>
        <w:tc>
          <w:tcPr>
            <w:tcW w:w="1134" w:type="dxa"/>
            <w:tcBorders>
              <w:top w:val="single" w:sz="4" w:space="0" w:color="auto"/>
              <w:bottom w:val="single" w:sz="4" w:space="0" w:color="auto"/>
              <w:right w:val="nil"/>
            </w:tcBorders>
            <w:shd w:val="clear" w:color="auto" w:fill="auto"/>
            <w:hideMark/>
          </w:tcPr>
          <w:p w14:paraId="4CE13718" w14:textId="77777777" w:rsidR="00AE0BA7" w:rsidRPr="0067265A" w:rsidRDefault="00AE0BA7">
            <w:pPr>
              <w:jc w:val="center"/>
              <w:rPr>
                <w:color w:val="000000"/>
                <w:sz w:val="18"/>
                <w:szCs w:val="18"/>
                <w:lang w:val="en-ID"/>
              </w:rPr>
            </w:pPr>
            <w:r w:rsidRPr="0067265A">
              <w:rPr>
                <w:color w:val="000000"/>
                <w:sz w:val="18"/>
                <w:szCs w:val="18"/>
              </w:rPr>
              <w:t>20.5</w:t>
            </w:r>
          </w:p>
        </w:tc>
      </w:tr>
      <w:tr w:rsidR="006D2605" w:rsidRPr="0067265A" w14:paraId="3F22F3E7" w14:textId="77777777">
        <w:trPr>
          <w:trHeight w:val="360"/>
        </w:trPr>
        <w:tc>
          <w:tcPr>
            <w:tcW w:w="1294" w:type="dxa"/>
            <w:tcBorders>
              <w:top w:val="single" w:sz="4" w:space="0" w:color="auto"/>
              <w:left w:val="nil"/>
              <w:bottom w:val="single" w:sz="4" w:space="0" w:color="auto"/>
            </w:tcBorders>
            <w:shd w:val="clear" w:color="auto" w:fill="auto"/>
            <w:hideMark/>
          </w:tcPr>
          <w:p w14:paraId="0B2C477F" w14:textId="77777777" w:rsidR="00AE0BA7" w:rsidRPr="0067265A" w:rsidRDefault="00AE0BA7">
            <w:pPr>
              <w:jc w:val="center"/>
              <w:rPr>
                <w:color w:val="000000"/>
                <w:sz w:val="18"/>
                <w:szCs w:val="18"/>
                <w:lang w:val="en-ID"/>
              </w:rPr>
            </w:pPr>
            <w:r w:rsidRPr="0067265A">
              <w:rPr>
                <w:color w:val="000000"/>
                <w:sz w:val="18"/>
                <w:szCs w:val="18"/>
              </w:rPr>
              <w:t>Fe</w:t>
            </w:r>
            <w:r w:rsidRPr="0067265A">
              <w:rPr>
                <w:color w:val="000000"/>
                <w:sz w:val="18"/>
                <w:szCs w:val="18"/>
                <w:vertAlign w:val="subscript"/>
              </w:rPr>
              <w:t>2</w:t>
            </w:r>
            <w:r w:rsidRPr="0067265A">
              <w:rPr>
                <w:color w:val="000000"/>
                <w:sz w:val="18"/>
                <w:szCs w:val="18"/>
              </w:rPr>
              <w:t>O</w:t>
            </w:r>
            <w:r w:rsidRPr="0067265A">
              <w:rPr>
                <w:color w:val="000000"/>
                <w:sz w:val="18"/>
                <w:szCs w:val="18"/>
                <w:vertAlign w:val="subscript"/>
              </w:rPr>
              <w:t>3</w:t>
            </w:r>
          </w:p>
        </w:tc>
        <w:tc>
          <w:tcPr>
            <w:tcW w:w="833" w:type="dxa"/>
            <w:tcBorders>
              <w:top w:val="single" w:sz="4" w:space="0" w:color="auto"/>
              <w:bottom w:val="single" w:sz="4" w:space="0" w:color="auto"/>
            </w:tcBorders>
            <w:shd w:val="clear" w:color="auto" w:fill="auto"/>
            <w:hideMark/>
          </w:tcPr>
          <w:p w14:paraId="3CBF93CD" w14:textId="77777777" w:rsidR="00AE0BA7" w:rsidRPr="0067265A" w:rsidRDefault="00AE0BA7">
            <w:pPr>
              <w:jc w:val="center"/>
              <w:rPr>
                <w:color w:val="000000"/>
                <w:sz w:val="18"/>
                <w:szCs w:val="18"/>
                <w:lang w:val="en-ID"/>
              </w:rPr>
            </w:pPr>
            <w:r w:rsidRPr="0067265A">
              <w:rPr>
                <w:color w:val="000000"/>
                <w:sz w:val="18"/>
                <w:szCs w:val="18"/>
              </w:rPr>
              <w:t>26.7</w:t>
            </w:r>
          </w:p>
        </w:tc>
        <w:tc>
          <w:tcPr>
            <w:tcW w:w="1134" w:type="dxa"/>
            <w:tcBorders>
              <w:top w:val="single" w:sz="4" w:space="0" w:color="auto"/>
              <w:bottom w:val="single" w:sz="4" w:space="0" w:color="auto"/>
              <w:right w:val="nil"/>
            </w:tcBorders>
            <w:shd w:val="clear" w:color="auto" w:fill="auto"/>
            <w:hideMark/>
          </w:tcPr>
          <w:p w14:paraId="1C95EFF3" w14:textId="77777777" w:rsidR="00AE0BA7" w:rsidRPr="0067265A" w:rsidRDefault="00AE0BA7">
            <w:pPr>
              <w:jc w:val="center"/>
              <w:rPr>
                <w:color w:val="000000"/>
                <w:sz w:val="18"/>
                <w:szCs w:val="18"/>
                <w:lang w:val="en-ID"/>
              </w:rPr>
            </w:pPr>
            <w:r w:rsidRPr="0067265A">
              <w:rPr>
                <w:color w:val="000000"/>
                <w:sz w:val="18"/>
                <w:szCs w:val="18"/>
              </w:rPr>
              <w:t>36.95</w:t>
            </w:r>
          </w:p>
        </w:tc>
      </w:tr>
      <w:tr w:rsidR="006D2605" w:rsidRPr="0067265A" w14:paraId="61BBD8C3" w14:textId="77777777">
        <w:trPr>
          <w:trHeight w:val="360"/>
        </w:trPr>
        <w:tc>
          <w:tcPr>
            <w:tcW w:w="1294" w:type="dxa"/>
            <w:tcBorders>
              <w:top w:val="single" w:sz="4" w:space="0" w:color="auto"/>
            </w:tcBorders>
            <w:shd w:val="clear" w:color="auto" w:fill="auto"/>
            <w:hideMark/>
          </w:tcPr>
          <w:p w14:paraId="3AF3A85B" w14:textId="77777777" w:rsidR="00AE0BA7" w:rsidRPr="0067265A" w:rsidRDefault="00AE0BA7">
            <w:pPr>
              <w:jc w:val="center"/>
              <w:rPr>
                <w:color w:val="000000"/>
                <w:sz w:val="18"/>
                <w:szCs w:val="18"/>
                <w:lang w:val="en-ID"/>
              </w:rPr>
            </w:pPr>
            <w:r w:rsidRPr="0067265A">
              <w:rPr>
                <w:color w:val="000000"/>
                <w:sz w:val="18"/>
                <w:szCs w:val="18"/>
              </w:rPr>
              <w:t>SO</w:t>
            </w:r>
            <w:r w:rsidRPr="0067265A">
              <w:rPr>
                <w:color w:val="000000"/>
                <w:sz w:val="18"/>
                <w:szCs w:val="18"/>
                <w:vertAlign w:val="subscript"/>
              </w:rPr>
              <w:t>3</w:t>
            </w:r>
          </w:p>
        </w:tc>
        <w:tc>
          <w:tcPr>
            <w:tcW w:w="833" w:type="dxa"/>
            <w:tcBorders>
              <w:top w:val="single" w:sz="4" w:space="0" w:color="auto"/>
            </w:tcBorders>
            <w:shd w:val="clear" w:color="auto" w:fill="auto"/>
            <w:hideMark/>
          </w:tcPr>
          <w:p w14:paraId="308E70D1" w14:textId="77777777" w:rsidR="00AE0BA7" w:rsidRPr="0067265A" w:rsidRDefault="00AE0BA7">
            <w:pPr>
              <w:jc w:val="center"/>
              <w:rPr>
                <w:color w:val="000000"/>
                <w:sz w:val="18"/>
                <w:szCs w:val="18"/>
                <w:lang w:val="en-ID"/>
              </w:rPr>
            </w:pPr>
            <w:r w:rsidRPr="0067265A">
              <w:rPr>
                <w:color w:val="000000"/>
                <w:sz w:val="18"/>
                <w:szCs w:val="18"/>
              </w:rPr>
              <w:t>1.4</w:t>
            </w:r>
          </w:p>
        </w:tc>
        <w:tc>
          <w:tcPr>
            <w:tcW w:w="1134" w:type="dxa"/>
            <w:tcBorders>
              <w:top w:val="single" w:sz="4" w:space="0" w:color="auto"/>
            </w:tcBorders>
            <w:shd w:val="clear" w:color="auto" w:fill="auto"/>
            <w:hideMark/>
          </w:tcPr>
          <w:p w14:paraId="638ADFE2" w14:textId="77777777" w:rsidR="00AE0BA7" w:rsidRPr="0067265A" w:rsidRDefault="00AE0BA7">
            <w:pPr>
              <w:jc w:val="center"/>
              <w:rPr>
                <w:color w:val="000000"/>
                <w:sz w:val="18"/>
                <w:szCs w:val="18"/>
                <w:lang w:val="en-ID"/>
              </w:rPr>
            </w:pPr>
            <w:r w:rsidRPr="0067265A">
              <w:rPr>
                <w:color w:val="000000"/>
                <w:sz w:val="18"/>
                <w:szCs w:val="18"/>
              </w:rPr>
              <w:t>2.2</w:t>
            </w:r>
          </w:p>
        </w:tc>
      </w:tr>
    </w:tbl>
    <w:p w14:paraId="6F02139C" w14:textId="77777777" w:rsidR="00AE0BA7" w:rsidRPr="00574487" w:rsidRDefault="00AE0BA7" w:rsidP="00DF5F75">
      <w:pPr>
        <w:pStyle w:val="Text"/>
        <w:ind w:firstLine="0"/>
      </w:pPr>
    </w:p>
    <w:p w14:paraId="7C0EB246" w14:textId="2CA5AB09" w:rsidR="00574487" w:rsidRPr="00574487" w:rsidRDefault="00574487" w:rsidP="00574487">
      <w:pPr>
        <w:pStyle w:val="Caption"/>
        <w:keepNext/>
        <w:rPr>
          <w:color w:val="auto"/>
        </w:rPr>
      </w:pPr>
      <w:r w:rsidRPr="00574487">
        <w:rPr>
          <w:color w:val="auto"/>
        </w:rPr>
        <w:t xml:space="preserve">Table </w:t>
      </w:r>
      <w:r w:rsidRPr="00574487">
        <w:rPr>
          <w:color w:val="auto"/>
        </w:rPr>
        <w:fldChar w:fldCharType="begin"/>
      </w:r>
      <w:r w:rsidRPr="00574487">
        <w:rPr>
          <w:color w:val="auto"/>
        </w:rPr>
        <w:instrText xml:space="preserve"> SEQ Table \* ARABIC </w:instrText>
      </w:r>
      <w:r w:rsidRPr="00574487">
        <w:rPr>
          <w:color w:val="auto"/>
        </w:rPr>
        <w:fldChar w:fldCharType="separate"/>
      </w:r>
      <w:r w:rsidR="00764242">
        <w:rPr>
          <w:noProof/>
          <w:color w:val="auto"/>
        </w:rPr>
        <w:t>7</w:t>
      </w:r>
      <w:r w:rsidRPr="00574487">
        <w:rPr>
          <w:color w:val="auto"/>
        </w:rPr>
        <w:fldChar w:fldCharType="end"/>
      </w:r>
      <w:r w:rsidRPr="00574487">
        <w:rPr>
          <w:color w:val="auto"/>
        </w:rPr>
        <w:t xml:space="preserve">. </w:t>
      </w:r>
      <w:r w:rsidRPr="00574487">
        <w:rPr>
          <w:b w:val="0"/>
          <w:bCs w:val="0"/>
          <w:color w:val="auto"/>
        </w:rPr>
        <w:t xml:space="preserve">Components </w:t>
      </w:r>
      <w:r w:rsidR="00AA7A97">
        <w:rPr>
          <w:b w:val="0"/>
          <w:bCs w:val="0"/>
          <w:color w:val="auto"/>
        </w:rPr>
        <w:t>G</w:t>
      </w:r>
      <w:r w:rsidRPr="00574487">
        <w:rPr>
          <w:b w:val="0"/>
          <w:bCs w:val="0"/>
          <w:color w:val="auto"/>
        </w:rPr>
        <w:t>rouping (ASTM C618)</w:t>
      </w:r>
    </w:p>
    <w:tbl>
      <w:tblPr>
        <w:tblW w:w="4111" w:type="dxa"/>
        <w:tblInd w:w="392"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1204"/>
        <w:gridCol w:w="1064"/>
        <w:gridCol w:w="850"/>
        <w:gridCol w:w="993"/>
      </w:tblGrid>
      <w:tr w:rsidR="006D2605" w14:paraId="160738CF" w14:textId="77777777">
        <w:trPr>
          <w:trHeight w:val="312"/>
        </w:trPr>
        <w:tc>
          <w:tcPr>
            <w:tcW w:w="2268" w:type="dxa"/>
            <w:gridSpan w:val="2"/>
            <w:tcBorders>
              <w:top w:val="single" w:sz="4" w:space="0" w:color="000000"/>
              <w:left w:val="nil"/>
              <w:bottom w:val="single" w:sz="4" w:space="0" w:color="auto"/>
              <w:right w:val="nil"/>
            </w:tcBorders>
            <w:shd w:val="clear" w:color="auto" w:fill="auto"/>
            <w:vAlign w:val="center"/>
            <w:hideMark/>
          </w:tcPr>
          <w:p w14:paraId="40F2B3C9" w14:textId="77777777" w:rsidR="00AE0BA7" w:rsidRDefault="00AE0BA7">
            <w:pPr>
              <w:jc w:val="center"/>
              <w:rPr>
                <w:b/>
                <w:bCs/>
                <w:color w:val="000000"/>
                <w:sz w:val="18"/>
                <w:szCs w:val="18"/>
                <w:lang w:val="en-ID"/>
              </w:rPr>
            </w:pPr>
            <w:r>
              <w:rPr>
                <w:b/>
                <w:bCs/>
                <w:color w:val="000000"/>
                <w:sz w:val="18"/>
                <w:szCs w:val="18"/>
                <w:lang w:val="en-ID"/>
              </w:rPr>
              <w:t xml:space="preserve">Total </w:t>
            </w:r>
            <w:r>
              <w:rPr>
                <w:b/>
                <w:bCs/>
                <w:color w:val="000000"/>
                <w:sz w:val="18"/>
                <w:szCs w:val="18"/>
                <w:lang w:val="en-ID"/>
              </w:rPr>
              <w:br/>
              <w:t>(% Al</w:t>
            </w:r>
            <w:r>
              <w:rPr>
                <w:b/>
                <w:bCs/>
                <w:color w:val="000000"/>
                <w:sz w:val="18"/>
                <w:szCs w:val="18"/>
                <w:vertAlign w:val="subscript"/>
                <w:lang w:val="en-ID"/>
              </w:rPr>
              <w:t>2</w:t>
            </w:r>
            <w:r>
              <w:rPr>
                <w:b/>
                <w:bCs/>
                <w:color w:val="000000"/>
                <w:sz w:val="18"/>
                <w:szCs w:val="18"/>
                <w:lang w:val="en-ID"/>
              </w:rPr>
              <w:t>O</w:t>
            </w:r>
            <w:r>
              <w:rPr>
                <w:b/>
                <w:bCs/>
                <w:color w:val="000000"/>
                <w:sz w:val="18"/>
                <w:szCs w:val="18"/>
                <w:vertAlign w:val="subscript"/>
                <w:lang w:val="en-ID"/>
              </w:rPr>
              <w:t>3</w:t>
            </w:r>
            <w:r>
              <w:rPr>
                <w:b/>
                <w:bCs/>
                <w:color w:val="000000"/>
                <w:sz w:val="18"/>
                <w:szCs w:val="18"/>
                <w:lang w:val="en-ID"/>
              </w:rPr>
              <w:t>+SiO</w:t>
            </w:r>
            <w:r>
              <w:rPr>
                <w:b/>
                <w:bCs/>
                <w:color w:val="000000"/>
                <w:sz w:val="18"/>
                <w:szCs w:val="18"/>
                <w:vertAlign w:val="subscript"/>
                <w:lang w:val="en-ID"/>
              </w:rPr>
              <w:t>2</w:t>
            </w:r>
            <w:r>
              <w:rPr>
                <w:b/>
                <w:bCs/>
                <w:color w:val="000000"/>
                <w:sz w:val="18"/>
                <w:szCs w:val="18"/>
                <w:lang w:val="en-ID"/>
              </w:rPr>
              <w:t>+Fe</w:t>
            </w:r>
            <w:r>
              <w:rPr>
                <w:b/>
                <w:bCs/>
                <w:color w:val="000000"/>
                <w:sz w:val="18"/>
                <w:szCs w:val="18"/>
                <w:vertAlign w:val="subscript"/>
                <w:lang w:val="en-ID"/>
              </w:rPr>
              <w:t>2</w:t>
            </w:r>
            <w:r>
              <w:rPr>
                <w:b/>
                <w:bCs/>
                <w:color w:val="000000"/>
                <w:sz w:val="18"/>
                <w:szCs w:val="18"/>
                <w:lang w:val="en-ID"/>
              </w:rPr>
              <w:t>O</w:t>
            </w:r>
            <w:r>
              <w:rPr>
                <w:b/>
                <w:bCs/>
                <w:color w:val="000000"/>
                <w:sz w:val="18"/>
                <w:szCs w:val="18"/>
                <w:vertAlign w:val="subscript"/>
                <w:lang w:val="en-ID"/>
              </w:rPr>
              <w:t>3</w:t>
            </w:r>
            <w:r>
              <w:rPr>
                <w:b/>
                <w:bCs/>
                <w:color w:val="000000"/>
                <w:sz w:val="18"/>
                <w:szCs w:val="18"/>
                <w:lang w:val="en-ID"/>
              </w:rPr>
              <w:t>)</w:t>
            </w:r>
          </w:p>
        </w:tc>
        <w:tc>
          <w:tcPr>
            <w:tcW w:w="1843" w:type="dxa"/>
            <w:gridSpan w:val="2"/>
            <w:tcBorders>
              <w:top w:val="single" w:sz="4" w:space="0" w:color="000000"/>
              <w:left w:val="nil"/>
              <w:bottom w:val="single" w:sz="4" w:space="0" w:color="auto"/>
              <w:right w:val="nil"/>
            </w:tcBorders>
            <w:shd w:val="clear" w:color="auto" w:fill="auto"/>
            <w:vAlign w:val="center"/>
            <w:hideMark/>
          </w:tcPr>
          <w:p w14:paraId="39E80B53" w14:textId="77777777" w:rsidR="00AE0BA7" w:rsidRDefault="00AE0BA7">
            <w:pPr>
              <w:jc w:val="center"/>
              <w:rPr>
                <w:b/>
                <w:bCs/>
                <w:color w:val="000000"/>
                <w:sz w:val="18"/>
                <w:szCs w:val="18"/>
                <w:lang w:val="en-ID"/>
              </w:rPr>
            </w:pPr>
            <w:r>
              <w:rPr>
                <w:b/>
                <w:bCs/>
                <w:color w:val="000000"/>
                <w:sz w:val="18"/>
                <w:szCs w:val="18"/>
                <w:lang w:val="en-ID"/>
              </w:rPr>
              <w:t xml:space="preserve">Total </w:t>
            </w:r>
            <w:r>
              <w:rPr>
                <w:b/>
                <w:bCs/>
                <w:color w:val="000000"/>
                <w:sz w:val="18"/>
                <w:szCs w:val="18"/>
                <w:lang w:val="en-ID"/>
              </w:rPr>
              <w:br/>
              <w:t>(% SO</w:t>
            </w:r>
            <w:r>
              <w:rPr>
                <w:b/>
                <w:bCs/>
                <w:color w:val="000000"/>
                <w:sz w:val="18"/>
                <w:szCs w:val="18"/>
                <w:vertAlign w:val="subscript"/>
                <w:lang w:val="en-ID"/>
              </w:rPr>
              <w:t>3</w:t>
            </w:r>
            <w:r>
              <w:rPr>
                <w:b/>
                <w:bCs/>
                <w:color w:val="000000"/>
                <w:sz w:val="18"/>
                <w:szCs w:val="18"/>
                <w:lang w:val="en-ID"/>
              </w:rPr>
              <w:t>)</w:t>
            </w:r>
          </w:p>
        </w:tc>
      </w:tr>
      <w:tr w:rsidR="006D2605" w14:paraId="20109C5D" w14:textId="77777777">
        <w:trPr>
          <w:trHeight w:val="312"/>
        </w:trPr>
        <w:tc>
          <w:tcPr>
            <w:tcW w:w="1204" w:type="dxa"/>
            <w:tcBorders>
              <w:top w:val="single" w:sz="4" w:space="0" w:color="auto"/>
              <w:left w:val="nil"/>
              <w:bottom w:val="single" w:sz="4" w:space="0" w:color="auto"/>
            </w:tcBorders>
            <w:shd w:val="clear" w:color="auto" w:fill="auto"/>
            <w:noWrap/>
            <w:vAlign w:val="center"/>
            <w:hideMark/>
          </w:tcPr>
          <w:p w14:paraId="2E1B25E2" w14:textId="77777777" w:rsidR="00AE0BA7" w:rsidRDefault="00AE0BA7">
            <w:pPr>
              <w:jc w:val="center"/>
              <w:rPr>
                <w:b/>
                <w:bCs/>
                <w:color w:val="000000"/>
                <w:sz w:val="18"/>
                <w:szCs w:val="18"/>
                <w:lang w:val="en-ID"/>
              </w:rPr>
            </w:pPr>
            <w:r>
              <w:rPr>
                <w:b/>
                <w:bCs/>
                <w:color w:val="000000"/>
                <w:sz w:val="18"/>
                <w:szCs w:val="18"/>
                <w:lang w:val="en-ID"/>
              </w:rPr>
              <w:t>PSBE</w:t>
            </w:r>
          </w:p>
        </w:tc>
        <w:tc>
          <w:tcPr>
            <w:tcW w:w="1064" w:type="dxa"/>
            <w:tcBorders>
              <w:top w:val="single" w:sz="4" w:space="0" w:color="auto"/>
              <w:bottom w:val="single" w:sz="4" w:space="0" w:color="auto"/>
            </w:tcBorders>
            <w:shd w:val="clear" w:color="auto" w:fill="auto"/>
            <w:noWrap/>
            <w:vAlign w:val="center"/>
            <w:hideMark/>
          </w:tcPr>
          <w:p w14:paraId="628909EB" w14:textId="77777777" w:rsidR="00AE0BA7" w:rsidRDefault="00AE0BA7">
            <w:pPr>
              <w:jc w:val="center"/>
              <w:rPr>
                <w:b/>
                <w:bCs/>
                <w:color w:val="000000"/>
                <w:sz w:val="18"/>
                <w:szCs w:val="18"/>
                <w:lang w:val="en-ID"/>
              </w:rPr>
            </w:pPr>
            <w:r>
              <w:rPr>
                <w:b/>
                <w:bCs/>
                <w:color w:val="000000"/>
                <w:sz w:val="18"/>
                <w:szCs w:val="18"/>
                <w:lang w:val="en-ID"/>
              </w:rPr>
              <w:t>Fly ash</w:t>
            </w:r>
          </w:p>
        </w:tc>
        <w:tc>
          <w:tcPr>
            <w:tcW w:w="850" w:type="dxa"/>
            <w:tcBorders>
              <w:top w:val="single" w:sz="4" w:space="0" w:color="auto"/>
              <w:bottom w:val="single" w:sz="4" w:space="0" w:color="auto"/>
            </w:tcBorders>
            <w:shd w:val="clear" w:color="auto" w:fill="auto"/>
            <w:noWrap/>
            <w:vAlign w:val="center"/>
            <w:hideMark/>
          </w:tcPr>
          <w:p w14:paraId="3E4E6CC4" w14:textId="77777777" w:rsidR="00AE0BA7" w:rsidRDefault="00AE0BA7">
            <w:pPr>
              <w:jc w:val="center"/>
              <w:rPr>
                <w:b/>
                <w:bCs/>
                <w:color w:val="000000"/>
                <w:sz w:val="18"/>
                <w:szCs w:val="18"/>
                <w:lang w:val="en-ID"/>
              </w:rPr>
            </w:pPr>
            <w:r>
              <w:rPr>
                <w:b/>
                <w:bCs/>
                <w:color w:val="000000"/>
                <w:sz w:val="18"/>
                <w:szCs w:val="18"/>
                <w:lang w:val="en-ID"/>
              </w:rPr>
              <w:t>PSBE</w:t>
            </w:r>
          </w:p>
        </w:tc>
        <w:tc>
          <w:tcPr>
            <w:tcW w:w="993" w:type="dxa"/>
            <w:tcBorders>
              <w:top w:val="single" w:sz="4" w:space="0" w:color="auto"/>
              <w:bottom w:val="single" w:sz="4" w:space="0" w:color="auto"/>
              <w:right w:val="nil"/>
            </w:tcBorders>
            <w:shd w:val="clear" w:color="auto" w:fill="auto"/>
            <w:noWrap/>
            <w:vAlign w:val="center"/>
            <w:hideMark/>
          </w:tcPr>
          <w:p w14:paraId="61AF605C" w14:textId="77777777" w:rsidR="00AE0BA7" w:rsidRDefault="00AE0BA7">
            <w:pPr>
              <w:jc w:val="center"/>
              <w:rPr>
                <w:b/>
                <w:bCs/>
                <w:color w:val="000000"/>
                <w:sz w:val="18"/>
                <w:szCs w:val="18"/>
                <w:lang w:val="en-ID"/>
              </w:rPr>
            </w:pPr>
            <w:r>
              <w:rPr>
                <w:b/>
                <w:bCs/>
                <w:color w:val="000000"/>
                <w:sz w:val="18"/>
                <w:szCs w:val="18"/>
                <w:lang w:val="en-ID"/>
              </w:rPr>
              <w:t>Fly ash</w:t>
            </w:r>
          </w:p>
        </w:tc>
      </w:tr>
      <w:tr w:rsidR="006D2605" w14:paraId="25663BB2" w14:textId="77777777">
        <w:trPr>
          <w:trHeight w:val="450"/>
        </w:trPr>
        <w:tc>
          <w:tcPr>
            <w:tcW w:w="1204" w:type="dxa"/>
            <w:vMerge w:val="restart"/>
            <w:tcBorders>
              <w:top w:val="single" w:sz="4" w:space="0" w:color="auto"/>
            </w:tcBorders>
            <w:shd w:val="clear" w:color="auto" w:fill="auto"/>
            <w:noWrap/>
            <w:vAlign w:val="center"/>
            <w:hideMark/>
          </w:tcPr>
          <w:p w14:paraId="384B67B0" w14:textId="77777777" w:rsidR="00AE0BA7" w:rsidRDefault="00AE0BA7">
            <w:pPr>
              <w:jc w:val="center"/>
              <w:rPr>
                <w:color w:val="000000"/>
                <w:sz w:val="18"/>
                <w:szCs w:val="18"/>
                <w:lang w:val="en-ID"/>
              </w:rPr>
            </w:pPr>
            <w:r>
              <w:rPr>
                <w:color w:val="000000"/>
                <w:sz w:val="18"/>
                <w:szCs w:val="18"/>
                <w:lang w:val="en-ID"/>
              </w:rPr>
              <w:t>68.7</w:t>
            </w:r>
          </w:p>
        </w:tc>
        <w:tc>
          <w:tcPr>
            <w:tcW w:w="1064" w:type="dxa"/>
            <w:vMerge w:val="restart"/>
            <w:tcBorders>
              <w:top w:val="single" w:sz="4" w:space="0" w:color="auto"/>
            </w:tcBorders>
            <w:shd w:val="clear" w:color="auto" w:fill="auto"/>
            <w:noWrap/>
            <w:vAlign w:val="center"/>
            <w:hideMark/>
          </w:tcPr>
          <w:p w14:paraId="3FD5A4DA" w14:textId="77777777" w:rsidR="00AE0BA7" w:rsidRDefault="00AE0BA7">
            <w:pPr>
              <w:jc w:val="center"/>
              <w:rPr>
                <w:color w:val="000000"/>
                <w:sz w:val="18"/>
                <w:szCs w:val="18"/>
                <w:lang w:val="en-ID"/>
              </w:rPr>
            </w:pPr>
            <w:r>
              <w:rPr>
                <w:color w:val="000000"/>
                <w:sz w:val="18"/>
                <w:szCs w:val="18"/>
                <w:lang w:val="en-ID"/>
              </w:rPr>
              <w:t>64.85</w:t>
            </w:r>
          </w:p>
        </w:tc>
        <w:tc>
          <w:tcPr>
            <w:tcW w:w="850" w:type="dxa"/>
            <w:vMerge w:val="restart"/>
            <w:tcBorders>
              <w:top w:val="single" w:sz="4" w:space="0" w:color="auto"/>
            </w:tcBorders>
            <w:shd w:val="clear" w:color="auto" w:fill="auto"/>
            <w:noWrap/>
            <w:vAlign w:val="center"/>
            <w:hideMark/>
          </w:tcPr>
          <w:p w14:paraId="022217D7" w14:textId="77777777" w:rsidR="00AE0BA7" w:rsidRDefault="00AE0BA7">
            <w:pPr>
              <w:jc w:val="center"/>
              <w:rPr>
                <w:color w:val="000000"/>
                <w:sz w:val="18"/>
                <w:szCs w:val="18"/>
                <w:lang w:val="en-ID"/>
              </w:rPr>
            </w:pPr>
            <w:r>
              <w:rPr>
                <w:color w:val="000000"/>
                <w:sz w:val="18"/>
                <w:szCs w:val="18"/>
                <w:lang w:val="en-ID"/>
              </w:rPr>
              <w:t>1.4</w:t>
            </w:r>
          </w:p>
        </w:tc>
        <w:tc>
          <w:tcPr>
            <w:tcW w:w="993" w:type="dxa"/>
            <w:vMerge w:val="restart"/>
            <w:tcBorders>
              <w:top w:val="single" w:sz="4" w:space="0" w:color="auto"/>
            </w:tcBorders>
            <w:shd w:val="clear" w:color="auto" w:fill="auto"/>
            <w:noWrap/>
            <w:vAlign w:val="center"/>
            <w:hideMark/>
          </w:tcPr>
          <w:p w14:paraId="70F94202" w14:textId="77777777" w:rsidR="00AE0BA7" w:rsidRDefault="00AE0BA7">
            <w:pPr>
              <w:jc w:val="center"/>
              <w:rPr>
                <w:color w:val="000000"/>
                <w:sz w:val="18"/>
                <w:szCs w:val="18"/>
                <w:lang w:val="en-ID"/>
              </w:rPr>
            </w:pPr>
            <w:r>
              <w:rPr>
                <w:color w:val="000000"/>
                <w:sz w:val="18"/>
                <w:szCs w:val="18"/>
                <w:lang w:val="en-ID"/>
              </w:rPr>
              <w:t>2.2</w:t>
            </w:r>
          </w:p>
        </w:tc>
      </w:tr>
      <w:tr w:rsidR="006D2605" w14:paraId="43DD79A8" w14:textId="77777777">
        <w:trPr>
          <w:trHeight w:val="450"/>
        </w:trPr>
        <w:tc>
          <w:tcPr>
            <w:tcW w:w="1204" w:type="dxa"/>
            <w:vMerge/>
            <w:shd w:val="clear" w:color="auto" w:fill="auto"/>
            <w:hideMark/>
          </w:tcPr>
          <w:p w14:paraId="5E0CD488" w14:textId="77777777" w:rsidR="00AE0BA7" w:rsidRDefault="00AE0BA7" w:rsidP="00D20EE3">
            <w:pPr>
              <w:rPr>
                <w:color w:val="000000"/>
                <w:lang w:val="en-ID"/>
              </w:rPr>
            </w:pPr>
          </w:p>
        </w:tc>
        <w:tc>
          <w:tcPr>
            <w:tcW w:w="1064" w:type="dxa"/>
            <w:vMerge/>
            <w:shd w:val="clear" w:color="auto" w:fill="auto"/>
            <w:hideMark/>
          </w:tcPr>
          <w:p w14:paraId="2D426071" w14:textId="77777777" w:rsidR="00AE0BA7" w:rsidRDefault="00AE0BA7" w:rsidP="00D20EE3">
            <w:pPr>
              <w:rPr>
                <w:color w:val="000000"/>
                <w:lang w:val="en-ID"/>
              </w:rPr>
            </w:pPr>
          </w:p>
        </w:tc>
        <w:tc>
          <w:tcPr>
            <w:tcW w:w="850" w:type="dxa"/>
            <w:vMerge/>
            <w:shd w:val="clear" w:color="auto" w:fill="auto"/>
            <w:hideMark/>
          </w:tcPr>
          <w:p w14:paraId="667A8C44" w14:textId="77777777" w:rsidR="00AE0BA7" w:rsidRDefault="00AE0BA7" w:rsidP="00D20EE3">
            <w:pPr>
              <w:rPr>
                <w:color w:val="000000"/>
                <w:lang w:val="en-ID"/>
              </w:rPr>
            </w:pPr>
          </w:p>
        </w:tc>
        <w:tc>
          <w:tcPr>
            <w:tcW w:w="993" w:type="dxa"/>
            <w:vMerge/>
            <w:shd w:val="clear" w:color="auto" w:fill="auto"/>
            <w:hideMark/>
          </w:tcPr>
          <w:p w14:paraId="0663F5E8" w14:textId="77777777" w:rsidR="00AE0BA7" w:rsidRDefault="00AE0BA7" w:rsidP="00D20EE3">
            <w:pPr>
              <w:rPr>
                <w:color w:val="000000"/>
                <w:lang w:val="en-ID"/>
              </w:rPr>
            </w:pPr>
          </w:p>
        </w:tc>
      </w:tr>
      <w:tr w:rsidR="006D2605" w14:paraId="10BA5B90" w14:textId="77777777">
        <w:trPr>
          <w:trHeight w:val="450"/>
        </w:trPr>
        <w:tc>
          <w:tcPr>
            <w:tcW w:w="1204" w:type="dxa"/>
            <w:vMerge/>
            <w:shd w:val="clear" w:color="auto" w:fill="auto"/>
            <w:hideMark/>
          </w:tcPr>
          <w:p w14:paraId="2290FA99" w14:textId="77777777" w:rsidR="00AE0BA7" w:rsidRDefault="00AE0BA7" w:rsidP="00D20EE3">
            <w:pPr>
              <w:rPr>
                <w:color w:val="000000"/>
                <w:lang w:val="en-ID"/>
              </w:rPr>
            </w:pPr>
          </w:p>
        </w:tc>
        <w:tc>
          <w:tcPr>
            <w:tcW w:w="1064" w:type="dxa"/>
            <w:vMerge/>
            <w:shd w:val="clear" w:color="auto" w:fill="auto"/>
            <w:hideMark/>
          </w:tcPr>
          <w:p w14:paraId="2EEA8DE2" w14:textId="77777777" w:rsidR="00AE0BA7" w:rsidRDefault="00AE0BA7" w:rsidP="00D20EE3">
            <w:pPr>
              <w:rPr>
                <w:color w:val="000000"/>
                <w:lang w:val="en-ID"/>
              </w:rPr>
            </w:pPr>
          </w:p>
        </w:tc>
        <w:tc>
          <w:tcPr>
            <w:tcW w:w="850" w:type="dxa"/>
            <w:vMerge/>
            <w:shd w:val="clear" w:color="auto" w:fill="auto"/>
            <w:hideMark/>
          </w:tcPr>
          <w:p w14:paraId="7751E9D2" w14:textId="77777777" w:rsidR="00AE0BA7" w:rsidRDefault="00AE0BA7" w:rsidP="00D20EE3">
            <w:pPr>
              <w:rPr>
                <w:color w:val="000000"/>
                <w:lang w:val="en-ID"/>
              </w:rPr>
            </w:pPr>
          </w:p>
        </w:tc>
        <w:tc>
          <w:tcPr>
            <w:tcW w:w="993" w:type="dxa"/>
            <w:vMerge/>
            <w:shd w:val="clear" w:color="auto" w:fill="auto"/>
            <w:hideMark/>
          </w:tcPr>
          <w:p w14:paraId="1C840B83" w14:textId="77777777" w:rsidR="00AE0BA7" w:rsidRDefault="00AE0BA7" w:rsidP="00D20EE3">
            <w:pPr>
              <w:rPr>
                <w:color w:val="000000"/>
                <w:lang w:val="en-ID"/>
              </w:rPr>
            </w:pPr>
          </w:p>
        </w:tc>
      </w:tr>
      <w:tr w:rsidR="006D2605" w14:paraId="6C186762" w14:textId="77777777">
        <w:trPr>
          <w:trHeight w:val="450"/>
        </w:trPr>
        <w:tc>
          <w:tcPr>
            <w:tcW w:w="1204" w:type="dxa"/>
            <w:vMerge/>
            <w:shd w:val="clear" w:color="auto" w:fill="auto"/>
            <w:hideMark/>
          </w:tcPr>
          <w:p w14:paraId="585754EA" w14:textId="77777777" w:rsidR="00AE0BA7" w:rsidRDefault="00AE0BA7" w:rsidP="00D20EE3">
            <w:pPr>
              <w:rPr>
                <w:color w:val="000000"/>
                <w:lang w:val="en-ID"/>
              </w:rPr>
            </w:pPr>
          </w:p>
        </w:tc>
        <w:tc>
          <w:tcPr>
            <w:tcW w:w="1064" w:type="dxa"/>
            <w:vMerge/>
            <w:shd w:val="clear" w:color="auto" w:fill="auto"/>
            <w:hideMark/>
          </w:tcPr>
          <w:p w14:paraId="2961784A" w14:textId="77777777" w:rsidR="00AE0BA7" w:rsidRDefault="00AE0BA7" w:rsidP="00D20EE3">
            <w:pPr>
              <w:rPr>
                <w:color w:val="000000"/>
                <w:lang w:val="en-ID"/>
              </w:rPr>
            </w:pPr>
          </w:p>
        </w:tc>
        <w:tc>
          <w:tcPr>
            <w:tcW w:w="850" w:type="dxa"/>
            <w:vMerge/>
            <w:shd w:val="clear" w:color="auto" w:fill="auto"/>
            <w:hideMark/>
          </w:tcPr>
          <w:p w14:paraId="1B507C36" w14:textId="77777777" w:rsidR="00AE0BA7" w:rsidRDefault="00AE0BA7" w:rsidP="00D20EE3">
            <w:pPr>
              <w:rPr>
                <w:color w:val="000000"/>
                <w:lang w:val="en-ID"/>
              </w:rPr>
            </w:pPr>
          </w:p>
        </w:tc>
        <w:tc>
          <w:tcPr>
            <w:tcW w:w="993" w:type="dxa"/>
            <w:vMerge/>
            <w:shd w:val="clear" w:color="auto" w:fill="auto"/>
            <w:hideMark/>
          </w:tcPr>
          <w:p w14:paraId="79B9E879" w14:textId="77777777" w:rsidR="00AE0BA7" w:rsidRDefault="00AE0BA7">
            <w:pPr>
              <w:keepNext/>
              <w:rPr>
                <w:color w:val="000000"/>
                <w:lang w:val="en-ID"/>
              </w:rPr>
            </w:pPr>
          </w:p>
        </w:tc>
      </w:tr>
    </w:tbl>
    <w:p w14:paraId="79659680" w14:textId="77777777" w:rsidR="00AE0BA7" w:rsidRDefault="00AE0BA7" w:rsidP="00AE0BA7">
      <w:pPr>
        <w:pStyle w:val="Text"/>
      </w:pPr>
    </w:p>
    <w:p w14:paraId="4FEBF8BF" w14:textId="07632FDF" w:rsidR="003E7038" w:rsidRDefault="00E51A97" w:rsidP="007665F2">
      <w:pPr>
        <w:pStyle w:val="Text"/>
      </w:pPr>
      <w:r>
        <w:t xml:space="preserve">Based on the chemical components listed in </w:t>
      </w:r>
      <w:r w:rsidR="00574487">
        <w:t>Table 7</w:t>
      </w:r>
      <w:r>
        <w:t xml:space="preserve">, </w:t>
      </w:r>
      <w:r w:rsidR="00F52A31">
        <w:t xml:space="preserve">it can be concluded that both PSBE and fly ash </w:t>
      </w:r>
      <w:r w:rsidR="00F512BF">
        <w:t>belongs</w:t>
      </w:r>
      <w:r w:rsidR="00F52A31">
        <w:t xml:space="preserve"> to the C </w:t>
      </w:r>
      <w:r w:rsidR="00F512BF">
        <w:t xml:space="preserve">class </w:t>
      </w:r>
      <w:r w:rsidR="00F52A31">
        <w:t>category as defined in ASTM C618</w:t>
      </w:r>
      <w:r w:rsidR="00F512BF">
        <w:t>’s Table 1</w:t>
      </w:r>
      <w:r w:rsidR="00F52A31">
        <w:t xml:space="preserve">. </w:t>
      </w:r>
    </w:p>
    <w:p w14:paraId="1DAE4470" w14:textId="77777777" w:rsidR="003E7038" w:rsidRPr="00633036" w:rsidRDefault="003E7038">
      <w:pPr>
        <w:pStyle w:val="Text"/>
      </w:pPr>
    </w:p>
    <w:p w14:paraId="0F17B4D8" w14:textId="1CA4ABAD" w:rsidR="00D3600E" w:rsidRDefault="002B11B9">
      <w:pPr>
        <w:pStyle w:val="Heading2"/>
      </w:pPr>
      <w:r>
        <w:t>Normal Consistency</w:t>
      </w:r>
      <w:r w:rsidR="008162C8">
        <w:t xml:space="preserve"> </w:t>
      </w:r>
    </w:p>
    <w:p w14:paraId="09D843DB" w14:textId="07179E52" w:rsidR="00F71E39" w:rsidRDefault="00786255" w:rsidP="00786255">
      <w:pPr>
        <w:spacing w:after="240"/>
        <w:ind w:firstLine="202"/>
        <w:jc w:val="both"/>
      </w:pPr>
      <w:r>
        <w:t>This test is done based on C187.</w:t>
      </w:r>
      <w:r w:rsidR="00BA1635">
        <w:t xml:space="preserve"> </w:t>
      </w:r>
      <w:r w:rsidR="002B11B9">
        <w:t>Normal consistency is presented in Figure 6, while the corresponding data would be listed in Table 5.</w:t>
      </w:r>
    </w:p>
    <w:p w14:paraId="3A9CF4B2" w14:textId="59AAD4C6" w:rsidR="009A5F70" w:rsidRDefault="00127008" w:rsidP="009A5F70">
      <w:pPr>
        <w:keepNext/>
      </w:pPr>
      <w:r>
        <w:rPr>
          <w:noProof/>
        </w:rPr>
        <w:drawing>
          <wp:inline distT="0" distB="0" distL="0" distR="0" wp14:anchorId="6D0948BA" wp14:editId="7C36B42B">
            <wp:extent cx="2896870" cy="190627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EE9AE3" w14:textId="257C83E7" w:rsidR="00786255" w:rsidRPr="009A5F70" w:rsidRDefault="009A5F70" w:rsidP="009A5F70">
      <w:pPr>
        <w:pStyle w:val="Caption"/>
        <w:rPr>
          <w:b w:val="0"/>
          <w:bCs w:val="0"/>
          <w:color w:val="auto"/>
        </w:rPr>
      </w:pPr>
      <w:r w:rsidRPr="009A5F70">
        <w:rPr>
          <w:color w:val="auto"/>
        </w:rPr>
        <w:t xml:space="preserve">Figure </w:t>
      </w:r>
      <w:r w:rsidRPr="009A5F70">
        <w:rPr>
          <w:color w:val="auto"/>
        </w:rPr>
        <w:fldChar w:fldCharType="begin"/>
      </w:r>
      <w:r w:rsidRPr="009A5F70">
        <w:rPr>
          <w:color w:val="auto"/>
        </w:rPr>
        <w:instrText xml:space="preserve"> SEQ Figure \* ARABIC </w:instrText>
      </w:r>
      <w:r w:rsidRPr="009A5F70">
        <w:rPr>
          <w:color w:val="auto"/>
        </w:rPr>
        <w:fldChar w:fldCharType="separate"/>
      </w:r>
      <w:r w:rsidR="00764242">
        <w:rPr>
          <w:noProof/>
          <w:color w:val="auto"/>
        </w:rPr>
        <w:t>6</w:t>
      </w:r>
      <w:r w:rsidRPr="009A5F70">
        <w:rPr>
          <w:color w:val="auto"/>
        </w:rPr>
        <w:fldChar w:fldCharType="end"/>
      </w:r>
      <w:r w:rsidRPr="009A5F70">
        <w:rPr>
          <w:color w:val="auto"/>
        </w:rPr>
        <w:t xml:space="preserve">. </w:t>
      </w:r>
      <w:r w:rsidRPr="009A5F70">
        <w:rPr>
          <w:b w:val="0"/>
          <w:bCs w:val="0"/>
          <w:color w:val="auto"/>
        </w:rPr>
        <w:t>Normal Consistency Result</w:t>
      </w:r>
    </w:p>
    <w:p w14:paraId="78A9F2B5" w14:textId="491D264B" w:rsidR="00786255" w:rsidRPr="00786255" w:rsidRDefault="00786255" w:rsidP="00786255">
      <w:pPr>
        <w:pStyle w:val="Caption"/>
        <w:keepNext/>
        <w:rPr>
          <w:color w:val="auto"/>
        </w:rPr>
      </w:pPr>
      <w:r w:rsidRPr="00786255">
        <w:rPr>
          <w:color w:val="auto"/>
        </w:rPr>
        <w:lastRenderedPageBreak/>
        <w:t xml:space="preserve">Table </w:t>
      </w:r>
      <w:r w:rsidRPr="00786255">
        <w:rPr>
          <w:color w:val="auto"/>
        </w:rPr>
        <w:fldChar w:fldCharType="begin"/>
      </w:r>
      <w:r w:rsidRPr="00786255">
        <w:rPr>
          <w:color w:val="auto"/>
        </w:rPr>
        <w:instrText xml:space="preserve"> SEQ Table \* ARABIC </w:instrText>
      </w:r>
      <w:r w:rsidRPr="00786255">
        <w:rPr>
          <w:color w:val="auto"/>
        </w:rPr>
        <w:fldChar w:fldCharType="separate"/>
      </w:r>
      <w:r w:rsidR="00764242">
        <w:rPr>
          <w:noProof/>
          <w:color w:val="auto"/>
        </w:rPr>
        <w:t>8</w:t>
      </w:r>
      <w:r w:rsidRPr="00786255">
        <w:rPr>
          <w:color w:val="auto"/>
        </w:rPr>
        <w:fldChar w:fldCharType="end"/>
      </w:r>
      <w:r w:rsidRPr="00786255">
        <w:rPr>
          <w:color w:val="auto"/>
        </w:rPr>
        <w:t xml:space="preserve">. </w:t>
      </w:r>
      <w:r w:rsidRPr="00786255">
        <w:rPr>
          <w:b w:val="0"/>
          <w:bCs w:val="0"/>
          <w:color w:val="auto"/>
        </w:rPr>
        <w:t xml:space="preserve">Water </w:t>
      </w:r>
      <w:r>
        <w:rPr>
          <w:b w:val="0"/>
          <w:bCs w:val="0"/>
          <w:color w:val="auto"/>
        </w:rPr>
        <w:t xml:space="preserve">test </w:t>
      </w:r>
      <w:r w:rsidRPr="00786255">
        <w:rPr>
          <w:b w:val="0"/>
          <w:bCs w:val="0"/>
          <w:color w:val="auto"/>
        </w:rPr>
        <w:t>consistency result</w:t>
      </w:r>
    </w:p>
    <w:tbl>
      <w:tblPr>
        <w:tblW w:w="3403" w:type="dxa"/>
        <w:tblInd w:w="392"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1177"/>
        <w:gridCol w:w="1189"/>
        <w:gridCol w:w="1037"/>
      </w:tblGrid>
      <w:tr w:rsidR="006D2605" w:rsidRPr="000C5443" w14:paraId="0309FD2B" w14:textId="77777777">
        <w:trPr>
          <w:trHeight w:val="288"/>
        </w:trPr>
        <w:tc>
          <w:tcPr>
            <w:tcW w:w="1177" w:type="dxa"/>
            <w:tcBorders>
              <w:top w:val="single" w:sz="4" w:space="0" w:color="000000"/>
              <w:left w:val="nil"/>
              <w:bottom w:val="single" w:sz="4" w:space="0" w:color="auto"/>
            </w:tcBorders>
            <w:shd w:val="clear" w:color="auto" w:fill="auto"/>
            <w:noWrap/>
            <w:hideMark/>
          </w:tcPr>
          <w:p w14:paraId="7A469DC7" w14:textId="77777777" w:rsidR="00DF5F75" w:rsidRDefault="00DF5F75">
            <w:pPr>
              <w:jc w:val="center"/>
              <w:rPr>
                <w:b/>
                <w:bCs/>
                <w:color w:val="404040"/>
              </w:rPr>
            </w:pPr>
            <w:r>
              <w:rPr>
                <w:b/>
                <w:bCs/>
                <w:color w:val="404040"/>
              </w:rPr>
              <w:t>Sample Name</w:t>
            </w:r>
          </w:p>
        </w:tc>
        <w:tc>
          <w:tcPr>
            <w:tcW w:w="1189" w:type="dxa"/>
            <w:tcBorders>
              <w:top w:val="single" w:sz="4" w:space="0" w:color="000000"/>
              <w:bottom w:val="single" w:sz="4" w:space="0" w:color="auto"/>
            </w:tcBorders>
            <w:shd w:val="clear" w:color="auto" w:fill="auto"/>
            <w:noWrap/>
            <w:hideMark/>
          </w:tcPr>
          <w:p w14:paraId="021FDB33" w14:textId="77777777" w:rsidR="00DF5F75" w:rsidRDefault="00DF5F75">
            <w:pPr>
              <w:jc w:val="center"/>
              <w:rPr>
                <w:b/>
                <w:bCs/>
                <w:color w:val="404040"/>
              </w:rPr>
            </w:pPr>
            <w:r>
              <w:rPr>
                <w:b/>
                <w:bCs/>
                <w:color w:val="404040"/>
              </w:rPr>
              <w:t>Water (ml)</w:t>
            </w:r>
          </w:p>
        </w:tc>
        <w:tc>
          <w:tcPr>
            <w:tcW w:w="1037" w:type="dxa"/>
            <w:tcBorders>
              <w:top w:val="single" w:sz="4" w:space="0" w:color="000000"/>
              <w:bottom w:val="single" w:sz="4" w:space="0" w:color="auto"/>
              <w:right w:val="nil"/>
            </w:tcBorders>
            <w:shd w:val="clear" w:color="auto" w:fill="auto"/>
            <w:noWrap/>
            <w:hideMark/>
          </w:tcPr>
          <w:p w14:paraId="0B8EDEE7" w14:textId="77777777" w:rsidR="00DF5F75" w:rsidRDefault="00DF5F75">
            <w:pPr>
              <w:jc w:val="center"/>
              <w:rPr>
                <w:b/>
                <w:bCs/>
                <w:color w:val="404040"/>
              </w:rPr>
            </w:pPr>
            <w:r>
              <w:rPr>
                <w:b/>
                <w:bCs/>
                <w:color w:val="404040"/>
              </w:rPr>
              <w:t>w/c (%)</w:t>
            </w:r>
          </w:p>
        </w:tc>
      </w:tr>
      <w:tr w:rsidR="006D2605" w:rsidRPr="00CD63AE" w14:paraId="501D45BD" w14:textId="77777777">
        <w:trPr>
          <w:trHeight w:val="288"/>
        </w:trPr>
        <w:tc>
          <w:tcPr>
            <w:tcW w:w="1177" w:type="dxa"/>
            <w:tcBorders>
              <w:top w:val="single" w:sz="4" w:space="0" w:color="auto"/>
              <w:left w:val="nil"/>
              <w:bottom w:val="single" w:sz="4" w:space="0" w:color="auto"/>
            </w:tcBorders>
            <w:shd w:val="clear" w:color="auto" w:fill="auto"/>
            <w:noWrap/>
            <w:hideMark/>
          </w:tcPr>
          <w:p w14:paraId="31420568" w14:textId="77777777" w:rsidR="00DF5F75" w:rsidRDefault="00DF5F75">
            <w:pPr>
              <w:jc w:val="center"/>
              <w:rPr>
                <w:bCs/>
                <w:color w:val="000000"/>
              </w:rPr>
            </w:pPr>
            <w:r>
              <w:rPr>
                <w:bCs/>
                <w:color w:val="000000"/>
              </w:rPr>
              <w:t>PCC</w:t>
            </w:r>
          </w:p>
        </w:tc>
        <w:tc>
          <w:tcPr>
            <w:tcW w:w="1189" w:type="dxa"/>
            <w:tcBorders>
              <w:top w:val="single" w:sz="4" w:space="0" w:color="auto"/>
              <w:bottom w:val="single" w:sz="4" w:space="0" w:color="auto"/>
            </w:tcBorders>
            <w:shd w:val="clear" w:color="auto" w:fill="auto"/>
            <w:noWrap/>
            <w:hideMark/>
          </w:tcPr>
          <w:p w14:paraId="4CD635C2" w14:textId="77777777" w:rsidR="00DF5F75" w:rsidRDefault="00DF5F75">
            <w:pPr>
              <w:jc w:val="center"/>
              <w:rPr>
                <w:color w:val="000000"/>
              </w:rPr>
            </w:pPr>
            <w:r>
              <w:rPr>
                <w:color w:val="000000"/>
              </w:rPr>
              <w:t>79</w:t>
            </w:r>
          </w:p>
        </w:tc>
        <w:tc>
          <w:tcPr>
            <w:tcW w:w="1037" w:type="dxa"/>
            <w:tcBorders>
              <w:top w:val="single" w:sz="4" w:space="0" w:color="auto"/>
              <w:bottom w:val="single" w:sz="4" w:space="0" w:color="auto"/>
              <w:right w:val="nil"/>
            </w:tcBorders>
            <w:shd w:val="clear" w:color="auto" w:fill="auto"/>
            <w:noWrap/>
            <w:hideMark/>
          </w:tcPr>
          <w:p w14:paraId="36F42ADE" w14:textId="77777777" w:rsidR="00DF5F75" w:rsidRDefault="00DF5F75">
            <w:pPr>
              <w:jc w:val="center"/>
              <w:rPr>
                <w:color w:val="000000"/>
              </w:rPr>
            </w:pPr>
            <w:r>
              <w:rPr>
                <w:color w:val="000000"/>
              </w:rPr>
              <w:t>26.33</w:t>
            </w:r>
          </w:p>
        </w:tc>
      </w:tr>
      <w:tr w:rsidR="006D2605" w:rsidRPr="00CD63AE" w14:paraId="76C4C720" w14:textId="77777777">
        <w:trPr>
          <w:trHeight w:val="288"/>
        </w:trPr>
        <w:tc>
          <w:tcPr>
            <w:tcW w:w="1177" w:type="dxa"/>
            <w:tcBorders>
              <w:top w:val="single" w:sz="4" w:space="0" w:color="auto"/>
              <w:left w:val="nil"/>
              <w:bottom w:val="single" w:sz="4" w:space="0" w:color="auto"/>
            </w:tcBorders>
            <w:shd w:val="clear" w:color="auto" w:fill="auto"/>
            <w:noWrap/>
            <w:hideMark/>
          </w:tcPr>
          <w:p w14:paraId="0E093B41" w14:textId="77777777" w:rsidR="00DF5F75" w:rsidRDefault="00DF5F75">
            <w:pPr>
              <w:jc w:val="center"/>
              <w:rPr>
                <w:bCs/>
                <w:color w:val="000000"/>
              </w:rPr>
            </w:pPr>
            <w:r>
              <w:rPr>
                <w:bCs/>
                <w:color w:val="000000"/>
              </w:rPr>
              <w:t>PSBE_5</w:t>
            </w:r>
          </w:p>
        </w:tc>
        <w:tc>
          <w:tcPr>
            <w:tcW w:w="1189" w:type="dxa"/>
            <w:tcBorders>
              <w:top w:val="single" w:sz="4" w:space="0" w:color="auto"/>
              <w:bottom w:val="single" w:sz="4" w:space="0" w:color="auto"/>
            </w:tcBorders>
            <w:shd w:val="clear" w:color="auto" w:fill="auto"/>
            <w:noWrap/>
            <w:hideMark/>
          </w:tcPr>
          <w:p w14:paraId="1332ED0E" w14:textId="77777777" w:rsidR="00DF5F75" w:rsidRDefault="00DF5F75">
            <w:pPr>
              <w:jc w:val="center"/>
              <w:rPr>
                <w:color w:val="000000"/>
              </w:rPr>
            </w:pPr>
            <w:r>
              <w:rPr>
                <w:color w:val="000000"/>
              </w:rPr>
              <w:t>81</w:t>
            </w:r>
          </w:p>
        </w:tc>
        <w:tc>
          <w:tcPr>
            <w:tcW w:w="1037" w:type="dxa"/>
            <w:tcBorders>
              <w:top w:val="single" w:sz="4" w:space="0" w:color="auto"/>
              <w:bottom w:val="single" w:sz="4" w:space="0" w:color="auto"/>
              <w:right w:val="nil"/>
            </w:tcBorders>
            <w:shd w:val="clear" w:color="auto" w:fill="auto"/>
            <w:noWrap/>
            <w:hideMark/>
          </w:tcPr>
          <w:p w14:paraId="21F60905" w14:textId="77777777" w:rsidR="00DF5F75" w:rsidRDefault="00DF5F75">
            <w:pPr>
              <w:jc w:val="center"/>
              <w:rPr>
                <w:color w:val="000000"/>
              </w:rPr>
            </w:pPr>
            <w:r>
              <w:rPr>
                <w:color w:val="000000"/>
              </w:rPr>
              <w:t>27</w:t>
            </w:r>
          </w:p>
        </w:tc>
      </w:tr>
      <w:tr w:rsidR="006D2605" w:rsidRPr="00CD63AE" w14:paraId="0429CFCF" w14:textId="77777777">
        <w:trPr>
          <w:trHeight w:val="288"/>
        </w:trPr>
        <w:tc>
          <w:tcPr>
            <w:tcW w:w="1177" w:type="dxa"/>
            <w:tcBorders>
              <w:top w:val="single" w:sz="4" w:space="0" w:color="auto"/>
              <w:left w:val="nil"/>
              <w:bottom w:val="single" w:sz="4" w:space="0" w:color="auto"/>
            </w:tcBorders>
            <w:shd w:val="clear" w:color="auto" w:fill="auto"/>
            <w:noWrap/>
            <w:hideMark/>
          </w:tcPr>
          <w:p w14:paraId="76180D4F" w14:textId="77777777" w:rsidR="00DF5F75" w:rsidRDefault="00DF5F75">
            <w:pPr>
              <w:jc w:val="center"/>
              <w:rPr>
                <w:bCs/>
                <w:color w:val="000000"/>
              </w:rPr>
            </w:pPr>
            <w:r>
              <w:rPr>
                <w:bCs/>
                <w:color w:val="000000"/>
              </w:rPr>
              <w:t>PSBE_10</w:t>
            </w:r>
          </w:p>
        </w:tc>
        <w:tc>
          <w:tcPr>
            <w:tcW w:w="1189" w:type="dxa"/>
            <w:tcBorders>
              <w:top w:val="single" w:sz="4" w:space="0" w:color="auto"/>
              <w:bottom w:val="single" w:sz="4" w:space="0" w:color="auto"/>
            </w:tcBorders>
            <w:shd w:val="clear" w:color="auto" w:fill="auto"/>
            <w:noWrap/>
            <w:hideMark/>
          </w:tcPr>
          <w:p w14:paraId="13C3851D" w14:textId="77777777" w:rsidR="00DF5F75" w:rsidRDefault="00DF5F75">
            <w:pPr>
              <w:jc w:val="center"/>
              <w:rPr>
                <w:color w:val="000000"/>
              </w:rPr>
            </w:pPr>
            <w:r>
              <w:rPr>
                <w:color w:val="000000"/>
              </w:rPr>
              <w:t>93</w:t>
            </w:r>
          </w:p>
        </w:tc>
        <w:tc>
          <w:tcPr>
            <w:tcW w:w="1037" w:type="dxa"/>
            <w:tcBorders>
              <w:top w:val="single" w:sz="4" w:space="0" w:color="auto"/>
              <w:bottom w:val="single" w:sz="4" w:space="0" w:color="auto"/>
              <w:right w:val="nil"/>
            </w:tcBorders>
            <w:shd w:val="clear" w:color="auto" w:fill="auto"/>
            <w:noWrap/>
            <w:hideMark/>
          </w:tcPr>
          <w:p w14:paraId="145E63DD" w14:textId="77777777" w:rsidR="00DF5F75" w:rsidRDefault="00DF5F75">
            <w:pPr>
              <w:jc w:val="center"/>
              <w:rPr>
                <w:color w:val="000000"/>
              </w:rPr>
            </w:pPr>
            <w:r>
              <w:rPr>
                <w:color w:val="000000"/>
              </w:rPr>
              <w:t>31</w:t>
            </w:r>
          </w:p>
        </w:tc>
      </w:tr>
      <w:tr w:rsidR="006D2605" w:rsidRPr="00CD63AE" w14:paraId="749096BC" w14:textId="77777777">
        <w:trPr>
          <w:trHeight w:val="288"/>
        </w:trPr>
        <w:tc>
          <w:tcPr>
            <w:tcW w:w="1177" w:type="dxa"/>
            <w:tcBorders>
              <w:top w:val="single" w:sz="4" w:space="0" w:color="auto"/>
              <w:left w:val="nil"/>
              <w:bottom w:val="single" w:sz="4" w:space="0" w:color="auto"/>
            </w:tcBorders>
            <w:shd w:val="clear" w:color="auto" w:fill="auto"/>
            <w:noWrap/>
            <w:hideMark/>
          </w:tcPr>
          <w:p w14:paraId="5315E65B" w14:textId="77777777" w:rsidR="00DF5F75" w:rsidRDefault="00DF5F75">
            <w:pPr>
              <w:jc w:val="center"/>
              <w:rPr>
                <w:bCs/>
                <w:color w:val="000000"/>
              </w:rPr>
            </w:pPr>
            <w:r>
              <w:rPr>
                <w:bCs/>
                <w:color w:val="000000"/>
              </w:rPr>
              <w:t>PSBE_15</w:t>
            </w:r>
          </w:p>
        </w:tc>
        <w:tc>
          <w:tcPr>
            <w:tcW w:w="1189" w:type="dxa"/>
            <w:tcBorders>
              <w:top w:val="single" w:sz="4" w:space="0" w:color="auto"/>
              <w:bottom w:val="single" w:sz="4" w:space="0" w:color="auto"/>
            </w:tcBorders>
            <w:shd w:val="clear" w:color="auto" w:fill="auto"/>
            <w:noWrap/>
            <w:hideMark/>
          </w:tcPr>
          <w:p w14:paraId="0A3306B5" w14:textId="77777777" w:rsidR="00DF5F75" w:rsidRDefault="00DF5F75">
            <w:pPr>
              <w:jc w:val="center"/>
              <w:rPr>
                <w:color w:val="000000"/>
              </w:rPr>
            </w:pPr>
            <w:r>
              <w:rPr>
                <w:color w:val="000000"/>
              </w:rPr>
              <w:t>97</w:t>
            </w:r>
          </w:p>
        </w:tc>
        <w:tc>
          <w:tcPr>
            <w:tcW w:w="1037" w:type="dxa"/>
            <w:tcBorders>
              <w:top w:val="single" w:sz="4" w:space="0" w:color="auto"/>
              <w:bottom w:val="single" w:sz="4" w:space="0" w:color="auto"/>
              <w:right w:val="nil"/>
            </w:tcBorders>
            <w:shd w:val="clear" w:color="auto" w:fill="auto"/>
            <w:noWrap/>
            <w:hideMark/>
          </w:tcPr>
          <w:p w14:paraId="0726BF96" w14:textId="77777777" w:rsidR="00DF5F75" w:rsidRDefault="00DF5F75">
            <w:pPr>
              <w:jc w:val="center"/>
              <w:rPr>
                <w:color w:val="000000"/>
              </w:rPr>
            </w:pPr>
            <w:r>
              <w:rPr>
                <w:color w:val="000000"/>
              </w:rPr>
              <w:t>32.33</w:t>
            </w:r>
          </w:p>
        </w:tc>
      </w:tr>
      <w:tr w:rsidR="006D2605" w:rsidRPr="00CD63AE" w14:paraId="3C46BA99" w14:textId="77777777">
        <w:trPr>
          <w:trHeight w:val="288"/>
        </w:trPr>
        <w:tc>
          <w:tcPr>
            <w:tcW w:w="1177" w:type="dxa"/>
            <w:tcBorders>
              <w:top w:val="single" w:sz="4" w:space="0" w:color="auto"/>
              <w:left w:val="nil"/>
              <w:bottom w:val="single" w:sz="4" w:space="0" w:color="auto"/>
            </w:tcBorders>
            <w:shd w:val="clear" w:color="auto" w:fill="auto"/>
            <w:noWrap/>
            <w:hideMark/>
          </w:tcPr>
          <w:p w14:paraId="69F3A1CE" w14:textId="77777777" w:rsidR="00DF5F75" w:rsidRDefault="00DF5F75">
            <w:pPr>
              <w:jc w:val="center"/>
              <w:rPr>
                <w:bCs/>
                <w:color w:val="000000"/>
              </w:rPr>
            </w:pPr>
            <w:r>
              <w:rPr>
                <w:bCs/>
                <w:color w:val="000000"/>
              </w:rPr>
              <w:t>FA_5</w:t>
            </w:r>
          </w:p>
        </w:tc>
        <w:tc>
          <w:tcPr>
            <w:tcW w:w="1189" w:type="dxa"/>
            <w:tcBorders>
              <w:top w:val="single" w:sz="4" w:space="0" w:color="auto"/>
              <w:bottom w:val="single" w:sz="4" w:space="0" w:color="auto"/>
            </w:tcBorders>
            <w:shd w:val="clear" w:color="auto" w:fill="auto"/>
            <w:noWrap/>
            <w:hideMark/>
          </w:tcPr>
          <w:p w14:paraId="42935140" w14:textId="77777777" w:rsidR="00DF5F75" w:rsidRDefault="00DF5F75">
            <w:pPr>
              <w:jc w:val="center"/>
              <w:rPr>
                <w:color w:val="000000"/>
              </w:rPr>
            </w:pPr>
            <w:r>
              <w:rPr>
                <w:color w:val="000000"/>
              </w:rPr>
              <w:t>78</w:t>
            </w:r>
          </w:p>
        </w:tc>
        <w:tc>
          <w:tcPr>
            <w:tcW w:w="1037" w:type="dxa"/>
            <w:tcBorders>
              <w:top w:val="single" w:sz="4" w:space="0" w:color="auto"/>
              <w:bottom w:val="single" w:sz="4" w:space="0" w:color="auto"/>
              <w:right w:val="nil"/>
            </w:tcBorders>
            <w:shd w:val="clear" w:color="auto" w:fill="auto"/>
            <w:noWrap/>
            <w:hideMark/>
          </w:tcPr>
          <w:p w14:paraId="3C55A278" w14:textId="77777777" w:rsidR="00DF5F75" w:rsidRDefault="00DF5F75">
            <w:pPr>
              <w:jc w:val="center"/>
              <w:rPr>
                <w:color w:val="000000"/>
              </w:rPr>
            </w:pPr>
            <w:r>
              <w:rPr>
                <w:color w:val="000000"/>
              </w:rPr>
              <w:t>26</w:t>
            </w:r>
          </w:p>
        </w:tc>
      </w:tr>
      <w:tr w:rsidR="006D2605" w:rsidRPr="00CD63AE" w14:paraId="25521004" w14:textId="77777777">
        <w:trPr>
          <w:trHeight w:val="288"/>
        </w:trPr>
        <w:tc>
          <w:tcPr>
            <w:tcW w:w="1177" w:type="dxa"/>
            <w:tcBorders>
              <w:top w:val="single" w:sz="4" w:space="0" w:color="auto"/>
              <w:left w:val="nil"/>
              <w:bottom w:val="single" w:sz="4" w:space="0" w:color="auto"/>
            </w:tcBorders>
            <w:shd w:val="clear" w:color="auto" w:fill="auto"/>
            <w:noWrap/>
            <w:hideMark/>
          </w:tcPr>
          <w:p w14:paraId="007153BB" w14:textId="77777777" w:rsidR="00DF5F75" w:rsidRDefault="00DF5F75">
            <w:pPr>
              <w:jc w:val="center"/>
              <w:rPr>
                <w:bCs/>
                <w:color w:val="000000"/>
              </w:rPr>
            </w:pPr>
            <w:r>
              <w:rPr>
                <w:bCs/>
                <w:color w:val="000000"/>
              </w:rPr>
              <w:t>FA_10</w:t>
            </w:r>
          </w:p>
        </w:tc>
        <w:tc>
          <w:tcPr>
            <w:tcW w:w="1189" w:type="dxa"/>
            <w:tcBorders>
              <w:top w:val="single" w:sz="4" w:space="0" w:color="auto"/>
              <w:bottom w:val="single" w:sz="4" w:space="0" w:color="auto"/>
            </w:tcBorders>
            <w:shd w:val="clear" w:color="auto" w:fill="auto"/>
            <w:noWrap/>
            <w:hideMark/>
          </w:tcPr>
          <w:p w14:paraId="16A5DFBD" w14:textId="77777777" w:rsidR="00DF5F75" w:rsidRDefault="00DF5F75">
            <w:pPr>
              <w:jc w:val="center"/>
              <w:rPr>
                <w:color w:val="000000"/>
              </w:rPr>
            </w:pPr>
            <w:r>
              <w:rPr>
                <w:color w:val="000000"/>
              </w:rPr>
              <w:t>76</w:t>
            </w:r>
          </w:p>
        </w:tc>
        <w:tc>
          <w:tcPr>
            <w:tcW w:w="1037" w:type="dxa"/>
            <w:tcBorders>
              <w:top w:val="single" w:sz="4" w:space="0" w:color="auto"/>
              <w:bottom w:val="single" w:sz="4" w:space="0" w:color="auto"/>
              <w:right w:val="nil"/>
            </w:tcBorders>
            <w:shd w:val="clear" w:color="auto" w:fill="auto"/>
            <w:noWrap/>
            <w:hideMark/>
          </w:tcPr>
          <w:p w14:paraId="2F9C96CD" w14:textId="77777777" w:rsidR="00DF5F75" w:rsidRDefault="00DF5F75">
            <w:pPr>
              <w:jc w:val="center"/>
              <w:rPr>
                <w:color w:val="000000"/>
              </w:rPr>
            </w:pPr>
            <w:r>
              <w:rPr>
                <w:color w:val="000000"/>
              </w:rPr>
              <w:t>25.33</w:t>
            </w:r>
          </w:p>
        </w:tc>
      </w:tr>
      <w:tr w:rsidR="006D2605" w:rsidRPr="00CD63AE" w14:paraId="7316C370" w14:textId="77777777">
        <w:trPr>
          <w:trHeight w:val="288"/>
        </w:trPr>
        <w:tc>
          <w:tcPr>
            <w:tcW w:w="1177" w:type="dxa"/>
            <w:tcBorders>
              <w:top w:val="single" w:sz="4" w:space="0" w:color="auto"/>
              <w:left w:val="nil"/>
              <w:bottom w:val="single" w:sz="4" w:space="0" w:color="auto"/>
            </w:tcBorders>
            <w:shd w:val="clear" w:color="auto" w:fill="auto"/>
            <w:noWrap/>
            <w:hideMark/>
          </w:tcPr>
          <w:p w14:paraId="583D1F40" w14:textId="77777777" w:rsidR="00DF5F75" w:rsidRDefault="00DF5F75">
            <w:pPr>
              <w:jc w:val="center"/>
              <w:rPr>
                <w:bCs/>
                <w:color w:val="000000"/>
              </w:rPr>
            </w:pPr>
            <w:r>
              <w:rPr>
                <w:bCs/>
                <w:color w:val="000000"/>
              </w:rPr>
              <w:t>FA_15</w:t>
            </w:r>
          </w:p>
        </w:tc>
        <w:tc>
          <w:tcPr>
            <w:tcW w:w="1189" w:type="dxa"/>
            <w:tcBorders>
              <w:top w:val="single" w:sz="4" w:space="0" w:color="auto"/>
              <w:bottom w:val="single" w:sz="4" w:space="0" w:color="auto"/>
            </w:tcBorders>
            <w:shd w:val="clear" w:color="auto" w:fill="auto"/>
            <w:noWrap/>
            <w:hideMark/>
          </w:tcPr>
          <w:p w14:paraId="3BE4C420" w14:textId="77777777" w:rsidR="00DF5F75" w:rsidRDefault="00DF5F75">
            <w:pPr>
              <w:jc w:val="center"/>
              <w:rPr>
                <w:color w:val="000000"/>
              </w:rPr>
            </w:pPr>
            <w:r>
              <w:rPr>
                <w:color w:val="000000"/>
              </w:rPr>
              <w:t>77</w:t>
            </w:r>
          </w:p>
        </w:tc>
        <w:tc>
          <w:tcPr>
            <w:tcW w:w="1037" w:type="dxa"/>
            <w:tcBorders>
              <w:top w:val="single" w:sz="4" w:space="0" w:color="auto"/>
              <w:bottom w:val="single" w:sz="4" w:space="0" w:color="auto"/>
              <w:right w:val="nil"/>
            </w:tcBorders>
            <w:shd w:val="clear" w:color="auto" w:fill="auto"/>
            <w:noWrap/>
            <w:hideMark/>
          </w:tcPr>
          <w:p w14:paraId="34607289" w14:textId="77777777" w:rsidR="00DF5F75" w:rsidRDefault="00DF5F75">
            <w:pPr>
              <w:jc w:val="center"/>
              <w:rPr>
                <w:color w:val="000000"/>
              </w:rPr>
            </w:pPr>
            <w:r>
              <w:rPr>
                <w:color w:val="000000"/>
              </w:rPr>
              <w:t>25.67</w:t>
            </w:r>
          </w:p>
        </w:tc>
      </w:tr>
      <w:tr w:rsidR="006D2605" w:rsidRPr="00CD63AE" w14:paraId="56C6D7D3" w14:textId="77777777">
        <w:trPr>
          <w:trHeight w:val="288"/>
        </w:trPr>
        <w:tc>
          <w:tcPr>
            <w:tcW w:w="1177" w:type="dxa"/>
            <w:tcBorders>
              <w:top w:val="single" w:sz="4" w:space="0" w:color="auto"/>
              <w:left w:val="nil"/>
              <w:bottom w:val="single" w:sz="4" w:space="0" w:color="auto"/>
            </w:tcBorders>
            <w:shd w:val="clear" w:color="auto" w:fill="auto"/>
            <w:noWrap/>
            <w:hideMark/>
          </w:tcPr>
          <w:p w14:paraId="4B549F71" w14:textId="77777777" w:rsidR="00DF5F75" w:rsidRDefault="00DF5F75">
            <w:pPr>
              <w:jc w:val="center"/>
              <w:rPr>
                <w:bCs/>
                <w:color w:val="000000"/>
              </w:rPr>
            </w:pPr>
            <w:r>
              <w:rPr>
                <w:bCs/>
                <w:color w:val="000000"/>
              </w:rPr>
              <w:t>SBE_5</w:t>
            </w:r>
          </w:p>
        </w:tc>
        <w:tc>
          <w:tcPr>
            <w:tcW w:w="1189" w:type="dxa"/>
            <w:tcBorders>
              <w:top w:val="single" w:sz="4" w:space="0" w:color="auto"/>
              <w:bottom w:val="single" w:sz="4" w:space="0" w:color="auto"/>
            </w:tcBorders>
            <w:shd w:val="clear" w:color="auto" w:fill="auto"/>
            <w:noWrap/>
            <w:hideMark/>
          </w:tcPr>
          <w:p w14:paraId="0875805B" w14:textId="77777777" w:rsidR="00DF5F75" w:rsidRDefault="00DF5F75">
            <w:pPr>
              <w:jc w:val="center"/>
              <w:rPr>
                <w:color w:val="000000"/>
              </w:rPr>
            </w:pPr>
            <w:r>
              <w:rPr>
                <w:color w:val="000000"/>
              </w:rPr>
              <w:t>87</w:t>
            </w:r>
          </w:p>
        </w:tc>
        <w:tc>
          <w:tcPr>
            <w:tcW w:w="1037" w:type="dxa"/>
            <w:tcBorders>
              <w:top w:val="single" w:sz="4" w:space="0" w:color="auto"/>
              <w:bottom w:val="single" w:sz="4" w:space="0" w:color="auto"/>
              <w:right w:val="nil"/>
            </w:tcBorders>
            <w:shd w:val="clear" w:color="auto" w:fill="auto"/>
            <w:noWrap/>
            <w:hideMark/>
          </w:tcPr>
          <w:p w14:paraId="3F2703BA" w14:textId="77777777" w:rsidR="00DF5F75" w:rsidRDefault="00DF5F75">
            <w:pPr>
              <w:jc w:val="center"/>
              <w:rPr>
                <w:color w:val="000000"/>
              </w:rPr>
            </w:pPr>
            <w:r>
              <w:rPr>
                <w:color w:val="000000"/>
              </w:rPr>
              <w:t>29</w:t>
            </w:r>
          </w:p>
        </w:tc>
      </w:tr>
      <w:tr w:rsidR="006D2605" w:rsidRPr="00CD63AE" w14:paraId="0464C1D3" w14:textId="77777777">
        <w:trPr>
          <w:trHeight w:val="288"/>
        </w:trPr>
        <w:tc>
          <w:tcPr>
            <w:tcW w:w="1177" w:type="dxa"/>
            <w:tcBorders>
              <w:top w:val="single" w:sz="4" w:space="0" w:color="auto"/>
              <w:left w:val="nil"/>
              <w:bottom w:val="single" w:sz="4" w:space="0" w:color="auto"/>
            </w:tcBorders>
            <w:shd w:val="clear" w:color="auto" w:fill="auto"/>
            <w:noWrap/>
            <w:hideMark/>
          </w:tcPr>
          <w:p w14:paraId="2552B104" w14:textId="77777777" w:rsidR="00DF5F75" w:rsidRDefault="00DF5F75">
            <w:pPr>
              <w:jc w:val="center"/>
              <w:rPr>
                <w:bCs/>
                <w:color w:val="000000"/>
              </w:rPr>
            </w:pPr>
            <w:r>
              <w:rPr>
                <w:bCs/>
                <w:color w:val="000000"/>
              </w:rPr>
              <w:t>SBE_10</w:t>
            </w:r>
          </w:p>
        </w:tc>
        <w:tc>
          <w:tcPr>
            <w:tcW w:w="1189" w:type="dxa"/>
            <w:tcBorders>
              <w:top w:val="single" w:sz="4" w:space="0" w:color="auto"/>
              <w:bottom w:val="single" w:sz="4" w:space="0" w:color="auto"/>
            </w:tcBorders>
            <w:shd w:val="clear" w:color="auto" w:fill="auto"/>
            <w:noWrap/>
            <w:hideMark/>
          </w:tcPr>
          <w:p w14:paraId="705DA77D" w14:textId="77777777" w:rsidR="00DF5F75" w:rsidRDefault="00DF5F75">
            <w:pPr>
              <w:jc w:val="center"/>
              <w:rPr>
                <w:color w:val="000000"/>
              </w:rPr>
            </w:pPr>
            <w:r>
              <w:rPr>
                <w:color w:val="000000"/>
              </w:rPr>
              <w:t>94</w:t>
            </w:r>
          </w:p>
        </w:tc>
        <w:tc>
          <w:tcPr>
            <w:tcW w:w="1037" w:type="dxa"/>
            <w:tcBorders>
              <w:top w:val="single" w:sz="4" w:space="0" w:color="auto"/>
              <w:bottom w:val="single" w:sz="4" w:space="0" w:color="auto"/>
              <w:right w:val="nil"/>
            </w:tcBorders>
            <w:shd w:val="clear" w:color="auto" w:fill="auto"/>
            <w:noWrap/>
            <w:hideMark/>
          </w:tcPr>
          <w:p w14:paraId="2051FD07" w14:textId="77777777" w:rsidR="00DF5F75" w:rsidRDefault="00DF5F75">
            <w:pPr>
              <w:jc w:val="center"/>
              <w:rPr>
                <w:color w:val="000000"/>
              </w:rPr>
            </w:pPr>
            <w:r>
              <w:rPr>
                <w:color w:val="000000"/>
              </w:rPr>
              <w:t>31.33</w:t>
            </w:r>
          </w:p>
        </w:tc>
      </w:tr>
      <w:tr w:rsidR="00DF5F75" w:rsidRPr="00CD63AE" w14:paraId="1D4A9CAB" w14:textId="77777777">
        <w:trPr>
          <w:trHeight w:val="288"/>
        </w:trPr>
        <w:tc>
          <w:tcPr>
            <w:tcW w:w="1177" w:type="dxa"/>
            <w:tcBorders>
              <w:top w:val="single" w:sz="4" w:space="0" w:color="auto"/>
            </w:tcBorders>
            <w:shd w:val="clear" w:color="auto" w:fill="auto"/>
            <w:noWrap/>
            <w:hideMark/>
          </w:tcPr>
          <w:p w14:paraId="286C6BAF" w14:textId="77777777" w:rsidR="00DF5F75" w:rsidRDefault="00DF5F75">
            <w:pPr>
              <w:jc w:val="center"/>
              <w:rPr>
                <w:bCs/>
                <w:color w:val="000000"/>
              </w:rPr>
            </w:pPr>
            <w:r>
              <w:rPr>
                <w:bCs/>
                <w:color w:val="000000"/>
              </w:rPr>
              <w:t>SBE_15</w:t>
            </w:r>
          </w:p>
        </w:tc>
        <w:tc>
          <w:tcPr>
            <w:tcW w:w="1189" w:type="dxa"/>
            <w:tcBorders>
              <w:top w:val="single" w:sz="4" w:space="0" w:color="auto"/>
            </w:tcBorders>
            <w:shd w:val="clear" w:color="auto" w:fill="auto"/>
            <w:noWrap/>
            <w:hideMark/>
          </w:tcPr>
          <w:p w14:paraId="626BDC9B" w14:textId="77777777" w:rsidR="00DF5F75" w:rsidRDefault="00DF5F75">
            <w:pPr>
              <w:jc w:val="center"/>
              <w:rPr>
                <w:color w:val="000000"/>
              </w:rPr>
            </w:pPr>
            <w:r>
              <w:rPr>
                <w:color w:val="000000"/>
              </w:rPr>
              <w:t>100</w:t>
            </w:r>
          </w:p>
        </w:tc>
        <w:tc>
          <w:tcPr>
            <w:tcW w:w="1037" w:type="dxa"/>
            <w:tcBorders>
              <w:top w:val="single" w:sz="4" w:space="0" w:color="auto"/>
            </w:tcBorders>
            <w:shd w:val="clear" w:color="auto" w:fill="auto"/>
            <w:noWrap/>
            <w:hideMark/>
          </w:tcPr>
          <w:p w14:paraId="6399C5EA" w14:textId="77777777" w:rsidR="00DF5F75" w:rsidRDefault="00DF5F75">
            <w:pPr>
              <w:keepNext/>
              <w:jc w:val="center"/>
              <w:rPr>
                <w:color w:val="000000"/>
              </w:rPr>
            </w:pPr>
            <w:r>
              <w:rPr>
                <w:color w:val="000000"/>
              </w:rPr>
              <w:t>33.33</w:t>
            </w:r>
          </w:p>
        </w:tc>
      </w:tr>
    </w:tbl>
    <w:p w14:paraId="52690CDC" w14:textId="44B5F896" w:rsidR="00B66D89" w:rsidRPr="00081498" w:rsidRDefault="00B66D89" w:rsidP="00786255">
      <w:pPr>
        <w:pStyle w:val="Caption"/>
        <w:rPr>
          <w:color w:val="auto"/>
        </w:rPr>
      </w:pPr>
    </w:p>
    <w:p w14:paraId="231F2B5E" w14:textId="6B7E9066" w:rsidR="00081498" w:rsidRDefault="00BA1635" w:rsidP="00A0409B">
      <w:pPr>
        <w:ind w:firstLine="202"/>
        <w:jc w:val="both"/>
      </w:pPr>
      <w:r>
        <w:t>The resulting water to cement ratio would be used to make cement paste admixture.</w:t>
      </w:r>
    </w:p>
    <w:p w14:paraId="65493917" w14:textId="2A31AE91" w:rsidR="00DF40F5" w:rsidRDefault="00DF40F5" w:rsidP="00A0409B">
      <w:pPr>
        <w:ind w:firstLine="202"/>
        <w:jc w:val="both"/>
      </w:pPr>
      <w:r w:rsidRPr="00DF40F5">
        <w:t xml:space="preserve">By examining the results of </w:t>
      </w:r>
      <w:r w:rsidR="0016717C">
        <w:t xml:space="preserve">Murkajee </w:t>
      </w:r>
      <w:bookmarkStart w:id="12" w:name="ZOTERO_BREF_bPLGY1SpCh1G"/>
      <w:r w:rsidR="00EB46E1" w:rsidRPr="00EB46E1">
        <w:t>[10]</w:t>
      </w:r>
      <w:bookmarkEnd w:id="12"/>
      <w:r w:rsidRPr="00DF40F5">
        <w:t>, who investigated the effects of using different percentages of fly ash (0-</w:t>
      </w:r>
      <w:r w:rsidR="0016717C">
        <w:t>7</w:t>
      </w:r>
      <w:r w:rsidRPr="00DF40F5">
        <w:t xml:space="preserve">0%) as a cement substitute, we can confirm that the addition of fly ash reduces the amount of </w:t>
      </w:r>
      <w:r w:rsidR="0016717C">
        <w:t xml:space="preserve">required </w:t>
      </w:r>
      <w:r w:rsidRPr="00DF40F5">
        <w:t>water.</w:t>
      </w:r>
    </w:p>
    <w:p w14:paraId="49A8BA98" w14:textId="229EE4A3" w:rsidR="00DE49ED" w:rsidRDefault="0023169A" w:rsidP="00786255">
      <w:pPr>
        <w:ind w:firstLine="202"/>
        <w:jc w:val="both"/>
      </w:pPr>
      <w:r>
        <w:t xml:space="preserve">After analyzing Figure 6, it can be inferred that both SBE and PSBE require a larger amount of water to reach normal consistency compared to </w:t>
      </w:r>
      <w:r w:rsidR="00F512BF">
        <w:t>PCC and fly ash</w:t>
      </w:r>
      <w:r>
        <w:t xml:space="preserve">. </w:t>
      </w:r>
    </w:p>
    <w:p w14:paraId="6BDE0D33" w14:textId="77777777" w:rsidR="00DE49ED" w:rsidRDefault="00DE49ED" w:rsidP="00A0409B">
      <w:pPr>
        <w:ind w:firstLine="202"/>
        <w:jc w:val="both"/>
      </w:pPr>
    </w:p>
    <w:p w14:paraId="53B871FF" w14:textId="77777777" w:rsidR="0023169A" w:rsidRDefault="0023169A" w:rsidP="0023169A">
      <w:pPr>
        <w:pStyle w:val="Heading2"/>
      </w:pPr>
      <w:r>
        <w:t>Passing Sieve Analysis</w:t>
      </w:r>
    </w:p>
    <w:p w14:paraId="1F9B9FCB" w14:textId="106FA3A3" w:rsidR="00F71E39" w:rsidRDefault="00E83460" w:rsidP="00ED7105">
      <w:pPr>
        <w:spacing w:after="240"/>
        <w:ind w:firstLine="202"/>
        <w:jc w:val="both"/>
      </w:pPr>
      <w:r>
        <w:t xml:space="preserve">Passing sieve analysis is done based on ASTM C430. </w:t>
      </w:r>
      <w:r w:rsidR="00047C72">
        <w:t xml:space="preserve">Passing sieve analysis result could be seen in Figure </w:t>
      </w:r>
      <w:r w:rsidR="000B2D04">
        <w:t xml:space="preserve">7 and its </w:t>
      </w:r>
      <w:r w:rsidR="00C71801">
        <w:t>corresponding</w:t>
      </w:r>
      <w:r w:rsidR="000B2D04">
        <w:t xml:space="preserve"> value could be seen in Table 6.</w:t>
      </w:r>
    </w:p>
    <w:p w14:paraId="6253AFDE" w14:textId="5BB250C6" w:rsidR="00F71E39" w:rsidRDefault="00127008" w:rsidP="00F71E39">
      <w:pPr>
        <w:keepNext/>
        <w:jc w:val="center"/>
      </w:pPr>
      <w:r>
        <w:rPr>
          <w:noProof/>
        </w:rPr>
        <w:drawing>
          <wp:inline distT="0" distB="0" distL="0" distR="0" wp14:anchorId="07334260" wp14:editId="71802257">
            <wp:extent cx="2141220" cy="220218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l="3636" t="8334" r="7272"/>
                    <a:stretch>
                      <a:fillRect/>
                    </a:stretch>
                  </pic:blipFill>
                  <pic:spPr bwMode="auto">
                    <a:xfrm>
                      <a:off x="0" y="0"/>
                      <a:ext cx="2141220" cy="2202180"/>
                    </a:xfrm>
                    <a:prstGeom prst="rect">
                      <a:avLst/>
                    </a:prstGeom>
                    <a:noFill/>
                    <a:ln>
                      <a:noFill/>
                    </a:ln>
                  </pic:spPr>
                </pic:pic>
              </a:graphicData>
            </a:graphic>
          </wp:inline>
        </w:drawing>
      </w:r>
    </w:p>
    <w:p w14:paraId="45DC936B" w14:textId="56EB5441" w:rsidR="00984F92" w:rsidRPr="00F71E39" w:rsidRDefault="00F71E39" w:rsidP="00F71E39">
      <w:pPr>
        <w:pStyle w:val="Caption"/>
        <w:jc w:val="center"/>
        <w:rPr>
          <w:b w:val="0"/>
          <w:bCs w:val="0"/>
          <w:color w:val="auto"/>
        </w:rPr>
      </w:pPr>
      <w:r w:rsidRPr="00F71E39">
        <w:rPr>
          <w:color w:val="auto"/>
        </w:rPr>
        <w:t xml:space="preserve">Figure </w:t>
      </w:r>
      <w:r w:rsidRPr="00F71E39">
        <w:rPr>
          <w:color w:val="auto"/>
        </w:rPr>
        <w:fldChar w:fldCharType="begin"/>
      </w:r>
      <w:r w:rsidRPr="00F71E39">
        <w:rPr>
          <w:color w:val="auto"/>
        </w:rPr>
        <w:instrText xml:space="preserve"> SEQ Figure \* ARABIC </w:instrText>
      </w:r>
      <w:r w:rsidRPr="00F71E39">
        <w:rPr>
          <w:color w:val="auto"/>
        </w:rPr>
        <w:fldChar w:fldCharType="separate"/>
      </w:r>
      <w:r w:rsidR="00764242">
        <w:rPr>
          <w:noProof/>
          <w:color w:val="auto"/>
        </w:rPr>
        <w:t>7</w:t>
      </w:r>
      <w:r w:rsidRPr="00F71E39">
        <w:rPr>
          <w:color w:val="auto"/>
        </w:rPr>
        <w:fldChar w:fldCharType="end"/>
      </w:r>
      <w:r w:rsidRPr="00F71E39">
        <w:rPr>
          <w:color w:val="auto"/>
        </w:rPr>
        <w:t xml:space="preserve">. </w:t>
      </w:r>
      <w:r w:rsidRPr="00F71E39">
        <w:rPr>
          <w:b w:val="0"/>
          <w:bCs w:val="0"/>
          <w:color w:val="auto"/>
        </w:rPr>
        <w:t>Comparison of retained material</w:t>
      </w:r>
    </w:p>
    <w:p w14:paraId="1BC9553C" w14:textId="77777777" w:rsidR="000B2D04" w:rsidRDefault="000B2D04" w:rsidP="00C71801"/>
    <w:p w14:paraId="588587AD" w14:textId="6FF94492" w:rsidR="007E48C6" w:rsidRPr="007E48C6" w:rsidRDefault="007E48C6" w:rsidP="007E48C6">
      <w:pPr>
        <w:pStyle w:val="Caption"/>
        <w:keepNext/>
        <w:rPr>
          <w:b w:val="0"/>
          <w:bCs w:val="0"/>
          <w:color w:val="auto"/>
        </w:rPr>
      </w:pPr>
      <w:r w:rsidRPr="007E48C6">
        <w:rPr>
          <w:color w:val="auto"/>
        </w:rPr>
        <w:t xml:space="preserve">Table </w:t>
      </w:r>
      <w:r w:rsidRPr="007E48C6">
        <w:rPr>
          <w:color w:val="auto"/>
        </w:rPr>
        <w:fldChar w:fldCharType="begin"/>
      </w:r>
      <w:r w:rsidRPr="007E48C6">
        <w:rPr>
          <w:color w:val="auto"/>
        </w:rPr>
        <w:instrText xml:space="preserve"> SEQ Table \* ARABIC </w:instrText>
      </w:r>
      <w:r w:rsidRPr="007E48C6">
        <w:rPr>
          <w:color w:val="auto"/>
        </w:rPr>
        <w:fldChar w:fldCharType="separate"/>
      </w:r>
      <w:r w:rsidR="00764242">
        <w:rPr>
          <w:noProof/>
          <w:color w:val="auto"/>
        </w:rPr>
        <w:t>9</w:t>
      </w:r>
      <w:r w:rsidRPr="007E48C6">
        <w:rPr>
          <w:color w:val="auto"/>
        </w:rPr>
        <w:fldChar w:fldCharType="end"/>
      </w:r>
      <w:r w:rsidRPr="007E48C6">
        <w:rPr>
          <w:color w:val="auto"/>
        </w:rPr>
        <w:t xml:space="preserve">. </w:t>
      </w:r>
      <w:r w:rsidRPr="007E48C6">
        <w:rPr>
          <w:b w:val="0"/>
          <w:bCs w:val="0"/>
          <w:color w:val="auto"/>
        </w:rPr>
        <w:t>Passing sieve analysis result</w:t>
      </w:r>
    </w:p>
    <w:tbl>
      <w:tblPr>
        <w:tblW w:w="5148" w:type="dxa"/>
        <w:tblInd w:w="108"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851"/>
        <w:gridCol w:w="1134"/>
        <w:gridCol w:w="992"/>
        <w:gridCol w:w="1134"/>
        <w:gridCol w:w="1037"/>
      </w:tblGrid>
      <w:tr w:rsidR="006D2605" w14:paraId="3A72B8DF" w14:textId="77777777" w:rsidTr="00332893">
        <w:trPr>
          <w:trHeight w:val="288"/>
        </w:trPr>
        <w:tc>
          <w:tcPr>
            <w:tcW w:w="851" w:type="dxa"/>
            <w:tcBorders>
              <w:top w:val="single" w:sz="4" w:space="0" w:color="000000"/>
              <w:left w:val="nil"/>
              <w:bottom w:val="single" w:sz="4" w:space="0" w:color="auto"/>
            </w:tcBorders>
            <w:shd w:val="clear" w:color="auto" w:fill="auto"/>
            <w:noWrap/>
            <w:hideMark/>
          </w:tcPr>
          <w:p w14:paraId="15D79D71" w14:textId="77777777" w:rsidR="00C71801" w:rsidRDefault="00225F31">
            <w:pPr>
              <w:jc w:val="center"/>
              <w:rPr>
                <w:b/>
                <w:bCs/>
                <w:sz w:val="18"/>
                <w:szCs w:val="18"/>
                <w:lang w:val="en-ID" w:eastAsia="zh-CN"/>
              </w:rPr>
            </w:pPr>
            <w:r>
              <w:rPr>
                <w:b/>
                <w:bCs/>
                <w:sz w:val="18"/>
                <w:szCs w:val="18"/>
                <w:lang w:val="en-ID" w:eastAsia="zh-CN"/>
              </w:rPr>
              <w:t>Name</w:t>
            </w:r>
          </w:p>
        </w:tc>
        <w:tc>
          <w:tcPr>
            <w:tcW w:w="1134" w:type="dxa"/>
            <w:tcBorders>
              <w:top w:val="single" w:sz="4" w:space="0" w:color="000000"/>
              <w:bottom w:val="single" w:sz="4" w:space="0" w:color="auto"/>
            </w:tcBorders>
            <w:shd w:val="clear" w:color="auto" w:fill="auto"/>
            <w:noWrap/>
            <w:hideMark/>
          </w:tcPr>
          <w:p w14:paraId="0BBFA5D6" w14:textId="77777777" w:rsidR="00C71801" w:rsidRDefault="00C71801">
            <w:pPr>
              <w:jc w:val="center"/>
              <w:rPr>
                <w:b/>
                <w:bCs/>
                <w:sz w:val="18"/>
                <w:szCs w:val="18"/>
                <w:lang w:val="en-ID" w:eastAsia="zh-CN"/>
              </w:rPr>
            </w:pPr>
            <w:r>
              <w:rPr>
                <w:b/>
                <w:bCs/>
                <w:sz w:val="18"/>
                <w:szCs w:val="18"/>
                <w:lang w:val="en-ID" w:eastAsia="zh-CN"/>
              </w:rPr>
              <w:t>Retained Weight (gr)</w:t>
            </w:r>
          </w:p>
        </w:tc>
        <w:tc>
          <w:tcPr>
            <w:tcW w:w="992" w:type="dxa"/>
            <w:tcBorders>
              <w:top w:val="single" w:sz="4" w:space="0" w:color="000000"/>
              <w:bottom w:val="single" w:sz="4" w:space="0" w:color="auto"/>
            </w:tcBorders>
            <w:shd w:val="clear" w:color="auto" w:fill="auto"/>
            <w:noWrap/>
            <w:hideMark/>
          </w:tcPr>
          <w:p w14:paraId="5249B58B" w14:textId="77777777" w:rsidR="00C71801" w:rsidRDefault="00C71801">
            <w:pPr>
              <w:jc w:val="center"/>
              <w:rPr>
                <w:b/>
                <w:bCs/>
                <w:sz w:val="18"/>
                <w:szCs w:val="18"/>
                <w:lang w:val="en-ID" w:eastAsia="zh-CN"/>
              </w:rPr>
            </w:pPr>
            <w:r>
              <w:rPr>
                <w:b/>
                <w:bCs/>
                <w:sz w:val="18"/>
                <w:szCs w:val="18"/>
                <w:lang w:val="en-ID" w:eastAsia="zh-CN"/>
              </w:rPr>
              <w:t>Passing Sieve (gr)</w:t>
            </w:r>
          </w:p>
        </w:tc>
        <w:tc>
          <w:tcPr>
            <w:tcW w:w="1134" w:type="dxa"/>
            <w:tcBorders>
              <w:top w:val="single" w:sz="4" w:space="0" w:color="000000"/>
              <w:bottom w:val="single" w:sz="4" w:space="0" w:color="auto"/>
            </w:tcBorders>
            <w:shd w:val="clear" w:color="auto" w:fill="auto"/>
            <w:noWrap/>
            <w:hideMark/>
          </w:tcPr>
          <w:p w14:paraId="70C6752D" w14:textId="77777777" w:rsidR="00C71801" w:rsidRDefault="00C71801">
            <w:pPr>
              <w:jc w:val="center"/>
              <w:rPr>
                <w:b/>
                <w:bCs/>
                <w:sz w:val="18"/>
                <w:szCs w:val="18"/>
                <w:lang w:val="en-ID" w:eastAsia="zh-CN"/>
              </w:rPr>
            </w:pPr>
            <w:r>
              <w:rPr>
                <w:b/>
                <w:bCs/>
                <w:sz w:val="18"/>
                <w:szCs w:val="18"/>
                <w:lang w:val="en-ID" w:eastAsia="zh-CN"/>
              </w:rPr>
              <w:t>Total Weight (gr)</w:t>
            </w:r>
          </w:p>
        </w:tc>
        <w:tc>
          <w:tcPr>
            <w:tcW w:w="1037" w:type="dxa"/>
            <w:tcBorders>
              <w:top w:val="single" w:sz="4" w:space="0" w:color="000000"/>
              <w:bottom w:val="single" w:sz="4" w:space="0" w:color="auto"/>
              <w:right w:val="nil"/>
            </w:tcBorders>
            <w:shd w:val="clear" w:color="auto" w:fill="auto"/>
            <w:noWrap/>
            <w:hideMark/>
          </w:tcPr>
          <w:p w14:paraId="088A3DD5" w14:textId="77777777" w:rsidR="00C71801" w:rsidRDefault="00C71801">
            <w:pPr>
              <w:jc w:val="center"/>
              <w:rPr>
                <w:b/>
                <w:bCs/>
                <w:sz w:val="18"/>
                <w:szCs w:val="18"/>
                <w:lang w:val="en-ID" w:eastAsia="zh-CN"/>
              </w:rPr>
            </w:pPr>
            <w:r>
              <w:rPr>
                <w:b/>
                <w:bCs/>
                <w:sz w:val="18"/>
                <w:szCs w:val="18"/>
                <w:lang w:val="en-ID" w:eastAsia="zh-CN"/>
              </w:rPr>
              <w:t>Retained (%)</w:t>
            </w:r>
          </w:p>
        </w:tc>
      </w:tr>
      <w:tr w:rsidR="006D2605" w14:paraId="53FB5DBD" w14:textId="77777777" w:rsidTr="00332893">
        <w:trPr>
          <w:trHeight w:val="288"/>
        </w:trPr>
        <w:tc>
          <w:tcPr>
            <w:tcW w:w="851" w:type="dxa"/>
            <w:tcBorders>
              <w:top w:val="single" w:sz="4" w:space="0" w:color="auto"/>
              <w:left w:val="nil"/>
              <w:bottom w:val="single" w:sz="4" w:space="0" w:color="auto"/>
            </w:tcBorders>
            <w:shd w:val="clear" w:color="auto" w:fill="auto"/>
            <w:noWrap/>
            <w:hideMark/>
          </w:tcPr>
          <w:p w14:paraId="5E2B0818" w14:textId="77777777" w:rsidR="00C71801" w:rsidRDefault="00C71801" w:rsidP="0015726F">
            <w:pPr>
              <w:rPr>
                <w:color w:val="000000"/>
                <w:sz w:val="18"/>
                <w:szCs w:val="18"/>
                <w:lang w:val="en-ID" w:eastAsia="zh-CN"/>
              </w:rPr>
            </w:pPr>
            <w:r>
              <w:rPr>
                <w:color w:val="000000"/>
                <w:sz w:val="18"/>
                <w:szCs w:val="18"/>
                <w:lang w:val="en-ID" w:eastAsia="zh-CN"/>
              </w:rPr>
              <w:t>PCC</w:t>
            </w:r>
          </w:p>
        </w:tc>
        <w:tc>
          <w:tcPr>
            <w:tcW w:w="1134" w:type="dxa"/>
            <w:tcBorders>
              <w:top w:val="single" w:sz="4" w:space="0" w:color="auto"/>
              <w:bottom w:val="single" w:sz="4" w:space="0" w:color="auto"/>
            </w:tcBorders>
            <w:shd w:val="clear" w:color="auto" w:fill="auto"/>
            <w:noWrap/>
            <w:hideMark/>
          </w:tcPr>
          <w:p w14:paraId="33E26CB1" w14:textId="77777777" w:rsidR="00C71801" w:rsidRDefault="00C71801">
            <w:pPr>
              <w:jc w:val="center"/>
              <w:rPr>
                <w:color w:val="000000"/>
                <w:sz w:val="18"/>
                <w:szCs w:val="18"/>
                <w:lang w:val="en-ID" w:eastAsia="zh-CN"/>
              </w:rPr>
            </w:pPr>
            <w:r>
              <w:rPr>
                <w:color w:val="000000"/>
                <w:sz w:val="18"/>
                <w:szCs w:val="18"/>
                <w:lang w:val="en-ID" w:eastAsia="zh-CN"/>
              </w:rPr>
              <w:t>13.2</w:t>
            </w:r>
          </w:p>
        </w:tc>
        <w:tc>
          <w:tcPr>
            <w:tcW w:w="992" w:type="dxa"/>
            <w:tcBorders>
              <w:top w:val="single" w:sz="4" w:space="0" w:color="auto"/>
              <w:bottom w:val="single" w:sz="4" w:space="0" w:color="auto"/>
            </w:tcBorders>
            <w:shd w:val="clear" w:color="auto" w:fill="auto"/>
            <w:noWrap/>
            <w:hideMark/>
          </w:tcPr>
          <w:p w14:paraId="10709254" w14:textId="77777777" w:rsidR="00C71801" w:rsidRDefault="00C71801">
            <w:pPr>
              <w:jc w:val="center"/>
              <w:rPr>
                <w:color w:val="000000"/>
                <w:sz w:val="18"/>
                <w:szCs w:val="18"/>
                <w:lang w:val="en-ID" w:eastAsia="zh-CN"/>
              </w:rPr>
            </w:pPr>
            <w:r>
              <w:rPr>
                <w:color w:val="000000"/>
                <w:sz w:val="18"/>
                <w:szCs w:val="18"/>
                <w:lang w:val="en-ID" w:eastAsia="zh-CN"/>
              </w:rPr>
              <w:t>86.8</w:t>
            </w:r>
          </w:p>
        </w:tc>
        <w:tc>
          <w:tcPr>
            <w:tcW w:w="1134" w:type="dxa"/>
            <w:tcBorders>
              <w:top w:val="single" w:sz="4" w:space="0" w:color="auto"/>
              <w:bottom w:val="single" w:sz="4" w:space="0" w:color="auto"/>
            </w:tcBorders>
            <w:shd w:val="clear" w:color="auto" w:fill="auto"/>
            <w:noWrap/>
            <w:hideMark/>
          </w:tcPr>
          <w:p w14:paraId="49AA53B1" w14:textId="77777777" w:rsidR="00C71801" w:rsidRDefault="00C71801">
            <w:pPr>
              <w:jc w:val="center"/>
              <w:rPr>
                <w:color w:val="000000"/>
                <w:sz w:val="18"/>
                <w:szCs w:val="18"/>
                <w:lang w:val="en-ID" w:eastAsia="zh-CN"/>
              </w:rPr>
            </w:pPr>
            <w:r>
              <w:rPr>
                <w:color w:val="000000"/>
                <w:sz w:val="18"/>
                <w:szCs w:val="18"/>
                <w:lang w:val="en-ID" w:eastAsia="zh-CN"/>
              </w:rPr>
              <w:t>100</w:t>
            </w:r>
          </w:p>
        </w:tc>
        <w:tc>
          <w:tcPr>
            <w:tcW w:w="1037" w:type="dxa"/>
            <w:tcBorders>
              <w:top w:val="single" w:sz="4" w:space="0" w:color="auto"/>
              <w:bottom w:val="single" w:sz="4" w:space="0" w:color="auto"/>
              <w:right w:val="nil"/>
            </w:tcBorders>
            <w:shd w:val="clear" w:color="auto" w:fill="auto"/>
            <w:noWrap/>
            <w:hideMark/>
          </w:tcPr>
          <w:p w14:paraId="26598977" w14:textId="77777777" w:rsidR="00C71801" w:rsidRDefault="00C71801">
            <w:pPr>
              <w:jc w:val="center"/>
              <w:rPr>
                <w:color w:val="000000"/>
                <w:sz w:val="18"/>
                <w:szCs w:val="18"/>
                <w:lang w:val="en-ID" w:eastAsia="zh-CN"/>
              </w:rPr>
            </w:pPr>
            <w:r>
              <w:rPr>
                <w:color w:val="000000"/>
                <w:sz w:val="18"/>
                <w:szCs w:val="18"/>
                <w:lang w:val="en-ID" w:eastAsia="zh-CN"/>
              </w:rPr>
              <w:t>13.2</w:t>
            </w:r>
          </w:p>
        </w:tc>
      </w:tr>
      <w:tr w:rsidR="006D2605" w14:paraId="11E7DC5E" w14:textId="77777777" w:rsidTr="00332893">
        <w:trPr>
          <w:trHeight w:val="288"/>
        </w:trPr>
        <w:tc>
          <w:tcPr>
            <w:tcW w:w="851" w:type="dxa"/>
            <w:tcBorders>
              <w:top w:val="single" w:sz="4" w:space="0" w:color="auto"/>
              <w:left w:val="nil"/>
              <w:bottom w:val="single" w:sz="4" w:space="0" w:color="auto"/>
            </w:tcBorders>
            <w:shd w:val="clear" w:color="auto" w:fill="auto"/>
            <w:noWrap/>
            <w:hideMark/>
          </w:tcPr>
          <w:p w14:paraId="6D480EBF" w14:textId="77777777" w:rsidR="00C71801" w:rsidRDefault="00C71801" w:rsidP="0015726F">
            <w:pPr>
              <w:rPr>
                <w:color w:val="000000"/>
                <w:sz w:val="18"/>
                <w:szCs w:val="18"/>
                <w:lang w:val="en-ID" w:eastAsia="zh-CN"/>
              </w:rPr>
            </w:pPr>
            <w:r>
              <w:rPr>
                <w:color w:val="000000"/>
                <w:sz w:val="18"/>
                <w:szCs w:val="18"/>
                <w:lang w:val="en-ID" w:eastAsia="zh-CN"/>
              </w:rPr>
              <w:t>Fly ash</w:t>
            </w:r>
          </w:p>
        </w:tc>
        <w:tc>
          <w:tcPr>
            <w:tcW w:w="1134" w:type="dxa"/>
            <w:tcBorders>
              <w:top w:val="single" w:sz="4" w:space="0" w:color="auto"/>
              <w:bottom w:val="single" w:sz="4" w:space="0" w:color="auto"/>
            </w:tcBorders>
            <w:shd w:val="clear" w:color="auto" w:fill="auto"/>
            <w:noWrap/>
            <w:hideMark/>
          </w:tcPr>
          <w:p w14:paraId="006AB598" w14:textId="77777777" w:rsidR="00C71801" w:rsidRDefault="00C71801">
            <w:pPr>
              <w:jc w:val="center"/>
              <w:rPr>
                <w:color w:val="000000"/>
                <w:sz w:val="18"/>
                <w:szCs w:val="18"/>
                <w:lang w:val="en-ID" w:eastAsia="zh-CN"/>
              </w:rPr>
            </w:pPr>
            <w:r>
              <w:rPr>
                <w:color w:val="000000"/>
                <w:sz w:val="18"/>
                <w:szCs w:val="18"/>
                <w:lang w:val="en-ID" w:eastAsia="zh-CN"/>
              </w:rPr>
              <w:t>4.33</w:t>
            </w:r>
          </w:p>
        </w:tc>
        <w:tc>
          <w:tcPr>
            <w:tcW w:w="992" w:type="dxa"/>
            <w:tcBorders>
              <w:top w:val="single" w:sz="4" w:space="0" w:color="auto"/>
              <w:bottom w:val="single" w:sz="4" w:space="0" w:color="auto"/>
            </w:tcBorders>
            <w:shd w:val="clear" w:color="auto" w:fill="auto"/>
            <w:noWrap/>
            <w:hideMark/>
          </w:tcPr>
          <w:p w14:paraId="18C5339B" w14:textId="77777777" w:rsidR="00C71801" w:rsidRDefault="00C71801">
            <w:pPr>
              <w:jc w:val="center"/>
              <w:rPr>
                <w:color w:val="000000"/>
                <w:sz w:val="18"/>
                <w:szCs w:val="18"/>
                <w:lang w:val="en-ID" w:eastAsia="zh-CN"/>
              </w:rPr>
            </w:pPr>
            <w:r>
              <w:rPr>
                <w:color w:val="000000"/>
                <w:sz w:val="18"/>
                <w:szCs w:val="18"/>
                <w:lang w:val="en-ID" w:eastAsia="zh-CN"/>
              </w:rPr>
              <w:t>95.67</w:t>
            </w:r>
          </w:p>
        </w:tc>
        <w:tc>
          <w:tcPr>
            <w:tcW w:w="1134" w:type="dxa"/>
            <w:tcBorders>
              <w:top w:val="single" w:sz="4" w:space="0" w:color="auto"/>
              <w:bottom w:val="single" w:sz="4" w:space="0" w:color="auto"/>
            </w:tcBorders>
            <w:shd w:val="clear" w:color="auto" w:fill="auto"/>
            <w:noWrap/>
            <w:hideMark/>
          </w:tcPr>
          <w:p w14:paraId="60597B4D" w14:textId="77777777" w:rsidR="00C71801" w:rsidRDefault="00C71801">
            <w:pPr>
              <w:jc w:val="center"/>
              <w:rPr>
                <w:color w:val="000000"/>
                <w:sz w:val="18"/>
                <w:szCs w:val="18"/>
                <w:lang w:val="en-ID" w:eastAsia="zh-CN"/>
              </w:rPr>
            </w:pPr>
            <w:r>
              <w:rPr>
                <w:color w:val="000000"/>
                <w:sz w:val="18"/>
                <w:szCs w:val="18"/>
                <w:lang w:val="en-ID" w:eastAsia="zh-CN"/>
              </w:rPr>
              <w:t>100</w:t>
            </w:r>
          </w:p>
        </w:tc>
        <w:tc>
          <w:tcPr>
            <w:tcW w:w="1037" w:type="dxa"/>
            <w:tcBorders>
              <w:top w:val="single" w:sz="4" w:space="0" w:color="auto"/>
              <w:bottom w:val="single" w:sz="4" w:space="0" w:color="auto"/>
              <w:right w:val="nil"/>
            </w:tcBorders>
            <w:shd w:val="clear" w:color="auto" w:fill="auto"/>
            <w:noWrap/>
            <w:hideMark/>
          </w:tcPr>
          <w:p w14:paraId="63DC34F1" w14:textId="77777777" w:rsidR="00C71801" w:rsidRDefault="00C71801">
            <w:pPr>
              <w:jc w:val="center"/>
              <w:rPr>
                <w:color w:val="000000"/>
                <w:sz w:val="18"/>
                <w:szCs w:val="18"/>
                <w:lang w:val="en-ID" w:eastAsia="zh-CN"/>
              </w:rPr>
            </w:pPr>
            <w:r>
              <w:rPr>
                <w:color w:val="000000"/>
                <w:sz w:val="18"/>
                <w:szCs w:val="18"/>
                <w:lang w:val="en-ID" w:eastAsia="zh-CN"/>
              </w:rPr>
              <w:t>4.33</w:t>
            </w:r>
          </w:p>
        </w:tc>
      </w:tr>
      <w:tr w:rsidR="006D2605" w14:paraId="38BA827C" w14:textId="77777777" w:rsidTr="00332893">
        <w:trPr>
          <w:trHeight w:val="288"/>
        </w:trPr>
        <w:tc>
          <w:tcPr>
            <w:tcW w:w="851" w:type="dxa"/>
            <w:tcBorders>
              <w:top w:val="single" w:sz="4" w:space="0" w:color="auto"/>
            </w:tcBorders>
            <w:shd w:val="clear" w:color="auto" w:fill="auto"/>
            <w:noWrap/>
            <w:hideMark/>
          </w:tcPr>
          <w:p w14:paraId="06FDBB53" w14:textId="77777777" w:rsidR="00C71801" w:rsidRDefault="00C71801" w:rsidP="0015726F">
            <w:pPr>
              <w:rPr>
                <w:color w:val="000000"/>
                <w:sz w:val="18"/>
                <w:szCs w:val="18"/>
                <w:lang w:val="en-ID" w:eastAsia="zh-CN"/>
              </w:rPr>
            </w:pPr>
            <w:r>
              <w:rPr>
                <w:color w:val="000000"/>
                <w:sz w:val="18"/>
                <w:szCs w:val="18"/>
                <w:lang w:val="en-ID" w:eastAsia="zh-CN"/>
              </w:rPr>
              <w:t>PSBE</w:t>
            </w:r>
          </w:p>
        </w:tc>
        <w:tc>
          <w:tcPr>
            <w:tcW w:w="1134" w:type="dxa"/>
            <w:tcBorders>
              <w:top w:val="single" w:sz="4" w:space="0" w:color="auto"/>
            </w:tcBorders>
            <w:shd w:val="clear" w:color="auto" w:fill="auto"/>
            <w:noWrap/>
            <w:hideMark/>
          </w:tcPr>
          <w:p w14:paraId="4F0802F8" w14:textId="77777777" w:rsidR="00C71801" w:rsidRDefault="00C71801">
            <w:pPr>
              <w:jc w:val="center"/>
              <w:rPr>
                <w:color w:val="000000"/>
                <w:sz w:val="18"/>
                <w:szCs w:val="18"/>
                <w:lang w:val="en-ID" w:eastAsia="zh-CN"/>
              </w:rPr>
            </w:pPr>
            <w:r>
              <w:rPr>
                <w:color w:val="000000"/>
                <w:sz w:val="18"/>
                <w:szCs w:val="18"/>
                <w:lang w:val="en-ID" w:eastAsia="zh-CN"/>
              </w:rPr>
              <w:t>13.73</w:t>
            </w:r>
          </w:p>
        </w:tc>
        <w:tc>
          <w:tcPr>
            <w:tcW w:w="992" w:type="dxa"/>
            <w:tcBorders>
              <w:top w:val="single" w:sz="4" w:space="0" w:color="auto"/>
            </w:tcBorders>
            <w:shd w:val="clear" w:color="auto" w:fill="auto"/>
            <w:noWrap/>
            <w:hideMark/>
          </w:tcPr>
          <w:p w14:paraId="0166B732" w14:textId="77777777" w:rsidR="00C71801" w:rsidRDefault="00C71801">
            <w:pPr>
              <w:jc w:val="center"/>
              <w:rPr>
                <w:color w:val="000000"/>
                <w:sz w:val="18"/>
                <w:szCs w:val="18"/>
                <w:lang w:val="en-ID" w:eastAsia="zh-CN"/>
              </w:rPr>
            </w:pPr>
            <w:r>
              <w:rPr>
                <w:color w:val="000000"/>
                <w:sz w:val="18"/>
                <w:szCs w:val="18"/>
                <w:lang w:val="en-ID" w:eastAsia="zh-CN"/>
              </w:rPr>
              <w:t>86.2</w:t>
            </w:r>
          </w:p>
        </w:tc>
        <w:tc>
          <w:tcPr>
            <w:tcW w:w="1134" w:type="dxa"/>
            <w:tcBorders>
              <w:top w:val="single" w:sz="4" w:space="0" w:color="auto"/>
            </w:tcBorders>
            <w:shd w:val="clear" w:color="auto" w:fill="auto"/>
            <w:noWrap/>
            <w:hideMark/>
          </w:tcPr>
          <w:p w14:paraId="5C8E9722" w14:textId="77777777" w:rsidR="00C71801" w:rsidRDefault="00C71801">
            <w:pPr>
              <w:jc w:val="center"/>
              <w:rPr>
                <w:color w:val="000000"/>
                <w:sz w:val="18"/>
                <w:szCs w:val="18"/>
                <w:lang w:val="en-ID" w:eastAsia="zh-CN"/>
              </w:rPr>
            </w:pPr>
            <w:r>
              <w:rPr>
                <w:color w:val="000000"/>
                <w:sz w:val="18"/>
                <w:szCs w:val="18"/>
                <w:lang w:val="en-ID" w:eastAsia="zh-CN"/>
              </w:rPr>
              <w:t>99.93</w:t>
            </w:r>
          </w:p>
        </w:tc>
        <w:tc>
          <w:tcPr>
            <w:tcW w:w="1037" w:type="dxa"/>
            <w:tcBorders>
              <w:top w:val="single" w:sz="4" w:space="0" w:color="auto"/>
            </w:tcBorders>
            <w:shd w:val="clear" w:color="auto" w:fill="auto"/>
            <w:noWrap/>
            <w:hideMark/>
          </w:tcPr>
          <w:p w14:paraId="6548E65E" w14:textId="77777777" w:rsidR="00C71801" w:rsidRDefault="00C71801">
            <w:pPr>
              <w:keepNext/>
              <w:jc w:val="center"/>
              <w:rPr>
                <w:color w:val="000000"/>
                <w:sz w:val="18"/>
                <w:szCs w:val="18"/>
                <w:lang w:val="en-ID" w:eastAsia="zh-CN"/>
              </w:rPr>
            </w:pPr>
            <w:r>
              <w:rPr>
                <w:color w:val="000000"/>
                <w:sz w:val="18"/>
                <w:szCs w:val="18"/>
                <w:lang w:val="en-ID" w:eastAsia="zh-CN"/>
              </w:rPr>
              <w:t>13.74</w:t>
            </w:r>
          </w:p>
        </w:tc>
      </w:tr>
    </w:tbl>
    <w:p w14:paraId="588912F5" w14:textId="77777777" w:rsidR="00225F31" w:rsidRDefault="00C71801" w:rsidP="00C71801">
      <w:pPr>
        <w:jc w:val="both"/>
      </w:pPr>
      <w:r>
        <w:tab/>
      </w:r>
    </w:p>
    <w:p w14:paraId="2B2712AC" w14:textId="6BB4AF49" w:rsidR="00806875" w:rsidRDefault="00331D98" w:rsidP="00F512BF">
      <w:pPr>
        <w:ind w:firstLine="202"/>
        <w:jc w:val="both"/>
      </w:pPr>
      <w:r>
        <w:t xml:space="preserve">Figure 7 clearly illustrates that PSBE has the highest </w:t>
      </w:r>
      <w:r w:rsidR="00806875">
        <w:t xml:space="preserve">retained </w:t>
      </w:r>
      <w:r>
        <w:t>weight percentage, followed by PCC</w:t>
      </w:r>
      <w:r w:rsidR="00806875">
        <w:t xml:space="preserve"> and fly ash</w:t>
      </w:r>
      <w:r>
        <w:t xml:space="preserve">. The </w:t>
      </w:r>
      <w:r>
        <w:t xml:space="preserve">difference </w:t>
      </w:r>
      <w:r w:rsidR="00806875">
        <w:t>of the retained weight</w:t>
      </w:r>
      <w:r>
        <w:t xml:space="preserve"> percentage between PSBE and PCC</w:t>
      </w:r>
      <w:r w:rsidR="00806875">
        <w:t xml:space="preserve"> passing sieve result</w:t>
      </w:r>
      <w:r>
        <w:t>, when compared to fly ash’s, is significant</w:t>
      </w:r>
      <w:r w:rsidR="00806875">
        <w:t>ly larger</w:t>
      </w:r>
      <w:r>
        <w:t xml:space="preserve">. </w:t>
      </w:r>
    </w:p>
    <w:p w14:paraId="1DA925B6" w14:textId="32E0FD10" w:rsidR="00B804A4" w:rsidRDefault="00331D98" w:rsidP="00F512BF">
      <w:pPr>
        <w:ind w:firstLine="202"/>
        <w:jc w:val="both"/>
      </w:pPr>
      <w:r>
        <w:t>However, it should be noted that all three materials meet the requirements set by SNI 15-2500-2004, which</w:t>
      </w:r>
      <w:r w:rsidR="00420798">
        <w:t xml:space="preserve"> </w:t>
      </w:r>
      <w:r w:rsidR="00420798" w:rsidRPr="00420798">
        <w:t>stipulates that the retained percentage of cementitious materials should not exceed 24%.</w:t>
      </w:r>
      <w:r w:rsidR="00420798">
        <w:t xml:space="preserve"> </w:t>
      </w:r>
      <w:r>
        <w:t>Therefore, despite the significant difference between PSBE, PCC, and fly ash passing sieve results, they all satisfy the standard requirement.</w:t>
      </w:r>
      <w:r w:rsidR="00B62EF3">
        <w:t xml:space="preserve"> </w:t>
      </w:r>
    </w:p>
    <w:p w14:paraId="1D93AE7A" w14:textId="77777777" w:rsidR="007E366F" w:rsidRPr="0023169A" w:rsidRDefault="007E366F" w:rsidP="00F512BF">
      <w:pPr>
        <w:ind w:firstLine="202"/>
        <w:jc w:val="both"/>
      </w:pPr>
    </w:p>
    <w:p w14:paraId="7D186F63" w14:textId="22CF040A" w:rsidR="00B62EF3" w:rsidRDefault="00B62EF3" w:rsidP="00B62EF3">
      <w:pPr>
        <w:pStyle w:val="Heading2"/>
      </w:pPr>
      <w:r>
        <w:t>Cement Paste Compression Test</w:t>
      </w:r>
    </w:p>
    <w:p w14:paraId="2D76129D" w14:textId="30076497" w:rsidR="00E343A3" w:rsidRDefault="009E779F" w:rsidP="00FE1EF2">
      <w:pPr>
        <w:ind w:firstLine="202"/>
        <w:jc w:val="both"/>
      </w:pPr>
      <w:r>
        <w:t>Cement paste compression test result</w:t>
      </w:r>
      <w:r w:rsidR="00E343A3">
        <w:t xml:space="preserve"> </w:t>
      </w:r>
      <w:r w:rsidR="00425F46">
        <w:t>is displayed</w:t>
      </w:r>
      <w:r w:rsidR="00E343A3">
        <w:t xml:space="preserve"> in Figure 8 and its corresponding value could be seen in Table </w:t>
      </w:r>
      <w:r w:rsidR="00332893">
        <w:t>10</w:t>
      </w:r>
      <w:r w:rsidR="00E343A3">
        <w:t>.</w:t>
      </w:r>
      <w:r w:rsidR="0088079C">
        <w:t xml:space="preserve"> </w:t>
      </w:r>
    </w:p>
    <w:p w14:paraId="59C0B56F" w14:textId="77777777" w:rsidR="00E83460" w:rsidRDefault="00E83460" w:rsidP="00FE1EF2">
      <w:pPr>
        <w:ind w:firstLine="202"/>
        <w:jc w:val="both"/>
      </w:pPr>
    </w:p>
    <w:p w14:paraId="3B6868AA" w14:textId="17DFAA38" w:rsidR="00ED7105" w:rsidRDefault="00127008" w:rsidP="00ED7105">
      <w:pPr>
        <w:keepNext/>
        <w:jc w:val="both"/>
      </w:pPr>
      <w:r>
        <w:rPr>
          <w:noProof/>
        </w:rPr>
        <w:drawing>
          <wp:inline distT="0" distB="0" distL="0" distR="0" wp14:anchorId="315D9598" wp14:editId="06918673">
            <wp:extent cx="3192145" cy="206946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AE4A02" w14:textId="0A95714C" w:rsidR="00A00383" w:rsidRPr="00ED7105" w:rsidRDefault="00ED7105" w:rsidP="00ED7105">
      <w:pPr>
        <w:pStyle w:val="Caption"/>
        <w:spacing w:after="240"/>
        <w:jc w:val="center"/>
        <w:rPr>
          <w:b w:val="0"/>
          <w:bCs w:val="0"/>
          <w:color w:val="auto"/>
        </w:rPr>
      </w:pPr>
      <w:r w:rsidRPr="00ED7105">
        <w:rPr>
          <w:color w:val="auto"/>
        </w:rPr>
        <w:t xml:space="preserve">Figure </w:t>
      </w:r>
      <w:r w:rsidRPr="00ED7105">
        <w:rPr>
          <w:color w:val="auto"/>
        </w:rPr>
        <w:fldChar w:fldCharType="begin"/>
      </w:r>
      <w:r w:rsidRPr="00ED7105">
        <w:rPr>
          <w:color w:val="auto"/>
        </w:rPr>
        <w:instrText xml:space="preserve"> SEQ Figure \* ARABIC </w:instrText>
      </w:r>
      <w:r w:rsidRPr="00ED7105">
        <w:rPr>
          <w:color w:val="auto"/>
        </w:rPr>
        <w:fldChar w:fldCharType="separate"/>
      </w:r>
      <w:r w:rsidR="00764242">
        <w:rPr>
          <w:noProof/>
          <w:color w:val="auto"/>
        </w:rPr>
        <w:t>8</w:t>
      </w:r>
      <w:r w:rsidRPr="00ED7105">
        <w:rPr>
          <w:color w:val="auto"/>
        </w:rPr>
        <w:fldChar w:fldCharType="end"/>
      </w:r>
      <w:r w:rsidRPr="00ED7105">
        <w:rPr>
          <w:color w:val="auto"/>
        </w:rPr>
        <w:t xml:space="preserve">. </w:t>
      </w:r>
      <w:r w:rsidRPr="00ED7105">
        <w:rPr>
          <w:b w:val="0"/>
          <w:bCs w:val="0"/>
          <w:color w:val="auto"/>
        </w:rPr>
        <w:t>Paste Compression Strength</w:t>
      </w:r>
    </w:p>
    <w:p w14:paraId="527809F3" w14:textId="54969A8F" w:rsidR="0088079C" w:rsidRPr="0088079C" w:rsidRDefault="0088079C" w:rsidP="0088079C">
      <w:pPr>
        <w:pStyle w:val="Caption"/>
        <w:keepNext/>
        <w:rPr>
          <w:color w:val="auto"/>
        </w:rPr>
      </w:pPr>
      <w:r w:rsidRPr="0088079C">
        <w:rPr>
          <w:color w:val="auto"/>
        </w:rPr>
        <w:t xml:space="preserve">Table </w:t>
      </w:r>
      <w:r w:rsidRPr="0088079C">
        <w:rPr>
          <w:color w:val="auto"/>
        </w:rPr>
        <w:fldChar w:fldCharType="begin"/>
      </w:r>
      <w:r w:rsidRPr="0088079C">
        <w:rPr>
          <w:color w:val="auto"/>
        </w:rPr>
        <w:instrText xml:space="preserve"> SEQ Table \* ARABIC </w:instrText>
      </w:r>
      <w:r w:rsidRPr="0088079C">
        <w:rPr>
          <w:color w:val="auto"/>
        </w:rPr>
        <w:fldChar w:fldCharType="separate"/>
      </w:r>
      <w:r w:rsidR="00764242">
        <w:rPr>
          <w:noProof/>
          <w:color w:val="auto"/>
        </w:rPr>
        <w:t>10</w:t>
      </w:r>
      <w:r w:rsidRPr="0088079C">
        <w:rPr>
          <w:color w:val="auto"/>
        </w:rPr>
        <w:fldChar w:fldCharType="end"/>
      </w:r>
      <w:r w:rsidRPr="0088079C">
        <w:rPr>
          <w:color w:val="auto"/>
        </w:rPr>
        <w:t xml:space="preserve">. </w:t>
      </w:r>
      <w:r w:rsidRPr="0088079C">
        <w:rPr>
          <w:b w:val="0"/>
          <w:bCs w:val="0"/>
          <w:color w:val="auto"/>
        </w:rPr>
        <w:t>Paste compression strength data</w:t>
      </w:r>
    </w:p>
    <w:tbl>
      <w:tblPr>
        <w:tblW w:w="3328" w:type="dxa"/>
        <w:tblInd w:w="392"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995"/>
        <w:gridCol w:w="2333"/>
      </w:tblGrid>
      <w:tr w:rsidR="003B1841" w14:paraId="1E8D94C5" w14:textId="77777777">
        <w:trPr>
          <w:trHeight w:val="288"/>
        </w:trPr>
        <w:tc>
          <w:tcPr>
            <w:tcW w:w="995" w:type="dxa"/>
            <w:tcBorders>
              <w:top w:val="single" w:sz="4" w:space="0" w:color="000000"/>
              <w:left w:val="nil"/>
              <w:bottom w:val="single" w:sz="4" w:space="0" w:color="auto"/>
              <w:right w:val="nil"/>
            </w:tcBorders>
            <w:shd w:val="clear" w:color="auto" w:fill="auto"/>
            <w:noWrap/>
            <w:hideMark/>
          </w:tcPr>
          <w:p w14:paraId="46B79E24" w14:textId="77777777" w:rsidR="00FE1EF2" w:rsidRDefault="00FE1EF2">
            <w:pPr>
              <w:jc w:val="center"/>
              <w:rPr>
                <w:b/>
                <w:bCs/>
                <w:sz w:val="18"/>
                <w:szCs w:val="18"/>
                <w:lang w:val="en-ID" w:eastAsia="zh-CN"/>
              </w:rPr>
            </w:pPr>
            <w:r>
              <w:rPr>
                <w:b/>
                <w:bCs/>
                <w:sz w:val="18"/>
                <w:szCs w:val="18"/>
                <w:lang w:val="en-ID" w:eastAsia="zh-CN"/>
              </w:rPr>
              <w:t>Sample Name</w:t>
            </w:r>
          </w:p>
        </w:tc>
        <w:tc>
          <w:tcPr>
            <w:tcW w:w="2333" w:type="dxa"/>
            <w:tcBorders>
              <w:top w:val="single" w:sz="4" w:space="0" w:color="000000"/>
              <w:left w:val="nil"/>
              <w:bottom w:val="single" w:sz="4" w:space="0" w:color="auto"/>
              <w:right w:val="nil"/>
            </w:tcBorders>
            <w:shd w:val="clear" w:color="auto" w:fill="auto"/>
            <w:noWrap/>
            <w:hideMark/>
          </w:tcPr>
          <w:p w14:paraId="0D3AA9B7" w14:textId="77777777" w:rsidR="00FE1EF2" w:rsidRDefault="00FE1EF2">
            <w:pPr>
              <w:jc w:val="center"/>
              <w:rPr>
                <w:b/>
                <w:bCs/>
                <w:sz w:val="18"/>
                <w:szCs w:val="18"/>
                <w:lang w:val="en-ID" w:eastAsia="zh-CN"/>
              </w:rPr>
            </w:pPr>
            <w:r>
              <w:rPr>
                <w:b/>
                <w:bCs/>
                <w:sz w:val="18"/>
                <w:szCs w:val="18"/>
                <w:lang w:val="en-ID" w:eastAsia="zh-CN"/>
              </w:rPr>
              <w:t>Compression Strength (MPa)</w:t>
            </w:r>
          </w:p>
        </w:tc>
      </w:tr>
      <w:tr w:rsidR="003B1841" w14:paraId="48A5572B" w14:textId="77777777">
        <w:trPr>
          <w:trHeight w:val="288"/>
        </w:trPr>
        <w:tc>
          <w:tcPr>
            <w:tcW w:w="995" w:type="dxa"/>
            <w:tcBorders>
              <w:top w:val="single" w:sz="4" w:space="0" w:color="auto"/>
              <w:left w:val="nil"/>
              <w:bottom w:val="single" w:sz="4" w:space="0" w:color="auto"/>
              <w:right w:val="nil"/>
            </w:tcBorders>
            <w:shd w:val="clear" w:color="auto" w:fill="auto"/>
            <w:noWrap/>
            <w:hideMark/>
          </w:tcPr>
          <w:p w14:paraId="38910164" w14:textId="77777777" w:rsidR="00FE1EF2" w:rsidRDefault="00FE1EF2">
            <w:pPr>
              <w:jc w:val="center"/>
              <w:rPr>
                <w:color w:val="000000"/>
                <w:sz w:val="18"/>
                <w:szCs w:val="18"/>
                <w:lang w:val="en-ID" w:eastAsia="zh-CN"/>
              </w:rPr>
            </w:pPr>
            <w:r>
              <w:rPr>
                <w:color w:val="000000"/>
                <w:sz w:val="18"/>
                <w:szCs w:val="18"/>
                <w:lang w:val="en-ID" w:eastAsia="zh-CN"/>
              </w:rPr>
              <w:t>PCC</w:t>
            </w:r>
          </w:p>
        </w:tc>
        <w:tc>
          <w:tcPr>
            <w:tcW w:w="2333" w:type="dxa"/>
            <w:tcBorders>
              <w:top w:val="single" w:sz="4" w:space="0" w:color="auto"/>
              <w:left w:val="nil"/>
              <w:bottom w:val="single" w:sz="4" w:space="0" w:color="auto"/>
              <w:right w:val="nil"/>
            </w:tcBorders>
            <w:shd w:val="clear" w:color="auto" w:fill="auto"/>
            <w:noWrap/>
            <w:hideMark/>
          </w:tcPr>
          <w:p w14:paraId="2DEF192B" w14:textId="77777777" w:rsidR="00FE1EF2" w:rsidRDefault="00FE1EF2">
            <w:pPr>
              <w:jc w:val="center"/>
              <w:rPr>
                <w:color w:val="000000"/>
                <w:sz w:val="18"/>
                <w:szCs w:val="18"/>
                <w:lang w:val="en-ID" w:eastAsia="zh-CN"/>
              </w:rPr>
            </w:pPr>
            <w:r>
              <w:rPr>
                <w:color w:val="000000"/>
                <w:sz w:val="18"/>
                <w:szCs w:val="18"/>
                <w:lang w:val="en-ID" w:eastAsia="zh-CN"/>
              </w:rPr>
              <w:t>61.77</w:t>
            </w:r>
          </w:p>
        </w:tc>
      </w:tr>
      <w:tr w:rsidR="003B1841" w14:paraId="650F74C3" w14:textId="77777777">
        <w:trPr>
          <w:trHeight w:val="288"/>
        </w:trPr>
        <w:tc>
          <w:tcPr>
            <w:tcW w:w="995" w:type="dxa"/>
            <w:tcBorders>
              <w:top w:val="single" w:sz="4" w:space="0" w:color="auto"/>
              <w:left w:val="nil"/>
              <w:bottom w:val="single" w:sz="4" w:space="0" w:color="auto"/>
              <w:right w:val="nil"/>
            </w:tcBorders>
            <w:shd w:val="clear" w:color="auto" w:fill="auto"/>
            <w:noWrap/>
            <w:hideMark/>
          </w:tcPr>
          <w:p w14:paraId="0A0DF094" w14:textId="77777777" w:rsidR="00FE1EF2" w:rsidRDefault="00FE1EF2">
            <w:pPr>
              <w:jc w:val="center"/>
              <w:rPr>
                <w:color w:val="000000"/>
                <w:sz w:val="18"/>
                <w:szCs w:val="18"/>
                <w:lang w:val="en-ID" w:eastAsia="zh-CN"/>
              </w:rPr>
            </w:pPr>
            <w:r>
              <w:rPr>
                <w:color w:val="000000"/>
                <w:sz w:val="18"/>
                <w:szCs w:val="18"/>
                <w:lang w:val="en-ID" w:eastAsia="zh-CN"/>
              </w:rPr>
              <w:t>PSBE_5</w:t>
            </w:r>
          </w:p>
        </w:tc>
        <w:tc>
          <w:tcPr>
            <w:tcW w:w="2333" w:type="dxa"/>
            <w:tcBorders>
              <w:top w:val="single" w:sz="4" w:space="0" w:color="auto"/>
              <w:left w:val="nil"/>
              <w:bottom w:val="single" w:sz="4" w:space="0" w:color="auto"/>
              <w:right w:val="nil"/>
            </w:tcBorders>
            <w:shd w:val="clear" w:color="auto" w:fill="auto"/>
            <w:noWrap/>
            <w:hideMark/>
          </w:tcPr>
          <w:p w14:paraId="53D31D14" w14:textId="77777777" w:rsidR="00FE1EF2" w:rsidRDefault="00FE1EF2">
            <w:pPr>
              <w:jc w:val="center"/>
              <w:rPr>
                <w:color w:val="000000"/>
                <w:sz w:val="18"/>
                <w:szCs w:val="18"/>
                <w:lang w:val="en-ID" w:eastAsia="zh-CN"/>
              </w:rPr>
            </w:pPr>
            <w:r>
              <w:rPr>
                <w:color w:val="000000"/>
                <w:sz w:val="18"/>
                <w:szCs w:val="18"/>
                <w:lang w:val="en-ID" w:eastAsia="zh-CN"/>
              </w:rPr>
              <w:t>50.93</w:t>
            </w:r>
          </w:p>
        </w:tc>
      </w:tr>
      <w:tr w:rsidR="003B1841" w14:paraId="299A409E" w14:textId="77777777">
        <w:trPr>
          <w:trHeight w:val="288"/>
        </w:trPr>
        <w:tc>
          <w:tcPr>
            <w:tcW w:w="995" w:type="dxa"/>
            <w:tcBorders>
              <w:top w:val="single" w:sz="4" w:space="0" w:color="auto"/>
              <w:left w:val="nil"/>
              <w:bottom w:val="single" w:sz="4" w:space="0" w:color="auto"/>
              <w:right w:val="nil"/>
            </w:tcBorders>
            <w:shd w:val="clear" w:color="auto" w:fill="auto"/>
            <w:noWrap/>
            <w:hideMark/>
          </w:tcPr>
          <w:p w14:paraId="1CFF3748" w14:textId="77777777" w:rsidR="00FE1EF2" w:rsidRDefault="00FE1EF2">
            <w:pPr>
              <w:jc w:val="center"/>
              <w:rPr>
                <w:color w:val="000000"/>
                <w:sz w:val="18"/>
                <w:szCs w:val="18"/>
                <w:lang w:val="en-ID" w:eastAsia="zh-CN"/>
              </w:rPr>
            </w:pPr>
            <w:r>
              <w:rPr>
                <w:color w:val="000000"/>
                <w:sz w:val="18"/>
                <w:szCs w:val="18"/>
                <w:lang w:val="en-ID" w:eastAsia="zh-CN"/>
              </w:rPr>
              <w:t>PSBE_10</w:t>
            </w:r>
          </w:p>
        </w:tc>
        <w:tc>
          <w:tcPr>
            <w:tcW w:w="2333" w:type="dxa"/>
            <w:tcBorders>
              <w:top w:val="single" w:sz="4" w:space="0" w:color="auto"/>
              <w:left w:val="nil"/>
              <w:bottom w:val="single" w:sz="4" w:space="0" w:color="auto"/>
              <w:right w:val="nil"/>
            </w:tcBorders>
            <w:shd w:val="clear" w:color="auto" w:fill="auto"/>
            <w:noWrap/>
            <w:hideMark/>
          </w:tcPr>
          <w:p w14:paraId="05F881DA" w14:textId="77777777" w:rsidR="00FE1EF2" w:rsidRDefault="00FE1EF2">
            <w:pPr>
              <w:jc w:val="center"/>
              <w:rPr>
                <w:color w:val="000000"/>
                <w:sz w:val="18"/>
                <w:szCs w:val="18"/>
                <w:lang w:val="en-ID" w:eastAsia="zh-CN"/>
              </w:rPr>
            </w:pPr>
            <w:r>
              <w:rPr>
                <w:color w:val="000000"/>
                <w:sz w:val="18"/>
                <w:szCs w:val="18"/>
                <w:lang w:val="en-ID" w:eastAsia="zh-CN"/>
              </w:rPr>
              <w:t>43.16</w:t>
            </w:r>
          </w:p>
        </w:tc>
      </w:tr>
      <w:tr w:rsidR="003B1841" w14:paraId="3D3F7358" w14:textId="77777777">
        <w:trPr>
          <w:trHeight w:val="288"/>
        </w:trPr>
        <w:tc>
          <w:tcPr>
            <w:tcW w:w="995" w:type="dxa"/>
            <w:tcBorders>
              <w:top w:val="single" w:sz="4" w:space="0" w:color="auto"/>
              <w:left w:val="nil"/>
              <w:bottom w:val="single" w:sz="4" w:space="0" w:color="auto"/>
              <w:right w:val="nil"/>
            </w:tcBorders>
            <w:shd w:val="clear" w:color="auto" w:fill="auto"/>
            <w:noWrap/>
            <w:hideMark/>
          </w:tcPr>
          <w:p w14:paraId="1DADBEA0" w14:textId="77777777" w:rsidR="00FE1EF2" w:rsidRDefault="00FE1EF2">
            <w:pPr>
              <w:jc w:val="center"/>
              <w:rPr>
                <w:color w:val="000000"/>
                <w:sz w:val="18"/>
                <w:szCs w:val="18"/>
                <w:lang w:val="en-ID" w:eastAsia="zh-CN"/>
              </w:rPr>
            </w:pPr>
            <w:r>
              <w:rPr>
                <w:color w:val="000000"/>
                <w:sz w:val="18"/>
                <w:szCs w:val="18"/>
                <w:lang w:val="en-ID" w:eastAsia="zh-CN"/>
              </w:rPr>
              <w:t>PSBE_15</w:t>
            </w:r>
          </w:p>
        </w:tc>
        <w:tc>
          <w:tcPr>
            <w:tcW w:w="2333" w:type="dxa"/>
            <w:tcBorders>
              <w:top w:val="single" w:sz="4" w:space="0" w:color="auto"/>
              <w:left w:val="nil"/>
              <w:bottom w:val="single" w:sz="4" w:space="0" w:color="auto"/>
              <w:right w:val="nil"/>
            </w:tcBorders>
            <w:shd w:val="clear" w:color="auto" w:fill="auto"/>
            <w:noWrap/>
            <w:hideMark/>
          </w:tcPr>
          <w:p w14:paraId="2D76AFB5" w14:textId="77777777" w:rsidR="00FE1EF2" w:rsidRDefault="00FE1EF2">
            <w:pPr>
              <w:jc w:val="center"/>
              <w:rPr>
                <w:color w:val="000000"/>
                <w:sz w:val="18"/>
                <w:szCs w:val="18"/>
                <w:lang w:val="en-ID" w:eastAsia="zh-CN"/>
              </w:rPr>
            </w:pPr>
            <w:r>
              <w:rPr>
                <w:color w:val="000000"/>
                <w:sz w:val="18"/>
                <w:szCs w:val="18"/>
                <w:lang w:val="en-ID" w:eastAsia="zh-CN"/>
              </w:rPr>
              <w:t>41.7</w:t>
            </w:r>
          </w:p>
        </w:tc>
      </w:tr>
      <w:tr w:rsidR="003B1841" w14:paraId="5814263C" w14:textId="77777777">
        <w:trPr>
          <w:trHeight w:val="288"/>
        </w:trPr>
        <w:tc>
          <w:tcPr>
            <w:tcW w:w="995" w:type="dxa"/>
            <w:tcBorders>
              <w:top w:val="single" w:sz="4" w:space="0" w:color="auto"/>
              <w:left w:val="nil"/>
              <w:bottom w:val="single" w:sz="4" w:space="0" w:color="auto"/>
              <w:right w:val="nil"/>
            </w:tcBorders>
            <w:shd w:val="clear" w:color="auto" w:fill="auto"/>
            <w:noWrap/>
            <w:hideMark/>
          </w:tcPr>
          <w:p w14:paraId="4638C079" w14:textId="77777777" w:rsidR="00FE1EF2" w:rsidRDefault="00FE1EF2">
            <w:pPr>
              <w:jc w:val="center"/>
              <w:rPr>
                <w:color w:val="000000"/>
                <w:sz w:val="18"/>
                <w:szCs w:val="18"/>
                <w:lang w:val="en-ID" w:eastAsia="zh-CN"/>
              </w:rPr>
            </w:pPr>
            <w:r>
              <w:rPr>
                <w:color w:val="000000"/>
                <w:sz w:val="18"/>
                <w:szCs w:val="18"/>
                <w:lang w:val="en-ID" w:eastAsia="zh-CN"/>
              </w:rPr>
              <w:t>FA_5</w:t>
            </w:r>
          </w:p>
        </w:tc>
        <w:tc>
          <w:tcPr>
            <w:tcW w:w="2333" w:type="dxa"/>
            <w:tcBorders>
              <w:top w:val="single" w:sz="4" w:space="0" w:color="auto"/>
              <w:left w:val="nil"/>
              <w:bottom w:val="single" w:sz="4" w:space="0" w:color="auto"/>
              <w:right w:val="nil"/>
            </w:tcBorders>
            <w:shd w:val="clear" w:color="auto" w:fill="auto"/>
            <w:noWrap/>
            <w:hideMark/>
          </w:tcPr>
          <w:p w14:paraId="0A3CC311" w14:textId="77777777" w:rsidR="00FE1EF2" w:rsidRDefault="00FE1EF2">
            <w:pPr>
              <w:jc w:val="center"/>
              <w:rPr>
                <w:color w:val="000000"/>
                <w:sz w:val="18"/>
                <w:szCs w:val="18"/>
                <w:lang w:val="en-ID" w:eastAsia="zh-CN"/>
              </w:rPr>
            </w:pPr>
            <w:r>
              <w:rPr>
                <w:color w:val="000000"/>
                <w:sz w:val="18"/>
                <w:szCs w:val="18"/>
                <w:lang w:val="en-ID" w:eastAsia="zh-CN"/>
              </w:rPr>
              <w:t>59.1</w:t>
            </w:r>
          </w:p>
        </w:tc>
      </w:tr>
      <w:tr w:rsidR="003B1841" w14:paraId="6DEA4F09" w14:textId="77777777">
        <w:trPr>
          <w:trHeight w:val="288"/>
        </w:trPr>
        <w:tc>
          <w:tcPr>
            <w:tcW w:w="995" w:type="dxa"/>
            <w:tcBorders>
              <w:top w:val="single" w:sz="4" w:space="0" w:color="auto"/>
              <w:left w:val="nil"/>
              <w:bottom w:val="single" w:sz="4" w:space="0" w:color="auto"/>
              <w:right w:val="nil"/>
            </w:tcBorders>
            <w:shd w:val="clear" w:color="auto" w:fill="auto"/>
            <w:noWrap/>
            <w:hideMark/>
          </w:tcPr>
          <w:p w14:paraId="180BBB71" w14:textId="77777777" w:rsidR="00FE1EF2" w:rsidRDefault="00FE1EF2">
            <w:pPr>
              <w:jc w:val="center"/>
              <w:rPr>
                <w:color w:val="000000"/>
                <w:sz w:val="18"/>
                <w:szCs w:val="18"/>
                <w:lang w:val="en-ID" w:eastAsia="zh-CN"/>
              </w:rPr>
            </w:pPr>
            <w:r>
              <w:rPr>
                <w:color w:val="000000"/>
                <w:sz w:val="18"/>
                <w:szCs w:val="18"/>
                <w:lang w:val="en-ID" w:eastAsia="zh-CN"/>
              </w:rPr>
              <w:t>FA_10</w:t>
            </w:r>
          </w:p>
        </w:tc>
        <w:tc>
          <w:tcPr>
            <w:tcW w:w="2333" w:type="dxa"/>
            <w:tcBorders>
              <w:top w:val="single" w:sz="4" w:space="0" w:color="auto"/>
              <w:left w:val="nil"/>
              <w:bottom w:val="single" w:sz="4" w:space="0" w:color="auto"/>
              <w:right w:val="nil"/>
            </w:tcBorders>
            <w:shd w:val="clear" w:color="auto" w:fill="auto"/>
            <w:noWrap/>
            <w:hideMark/>
          </w:tcPr>
          <w:p w14:paraId="1522AA41" w14:textId="77777777" w:rsidR="00FE1EF2" w:rsidRDefault="00FE1EF2">
            <w:pPr>
              <w:jc w:val="center"/>
              <w:rPr>
                <w:color w:val="000000"/>
                <w:sz w:val="18"/>
                <w:szCs w:val="18"/>
                <w:lang w:val="en-ID" w:eastAsia="zh-CN"/>
              </w:rPr>
            </w:pPr>
            <w:r>
              <w:rPr>
                <w:color w:val="000000"/>
                <w:sz w:val="18"/>
                <w:szCs w:val="18"/>
                <w:lang w:val="en-ID" w:eastAsia="zh-CN"/>
              </w:rPr>
              <w:t>58.22</w:t>
            </w:r>
          </w:p>
        </w:tc>
      </w:tr>
      <w:tr w:rsidR="003B1841" w14:paraId="71D2EE8D" w14:textId="77777777">
        <w:trPr>
          <w:trHeight w:val="288"/>
        </w:trPr>
        <w:tc>
          <w:tcPr>
            <w:tcW w:w="995" w:type="dxa"/>
            <w:tcBorders>
              <w:top w:val="single" w:sz="4" w:space="0" w:color="auto"/>
              <w:left w:val="nil"/>
              <w:bottom w:val="single" w:sz="4" w:space="0" w:color="auto"/>
              <w:right w:val="nil"/>
            </w:tcBorders>
            <w:shd w:val="clear" w:color="auto" w:fill="auto"/>
            <w:noWrap/>
            <w:hideMark/>
          </w:tcPr>
          <w:p w14:paraId="50E6FACA" w14:textId="77777777" w:rsidR="00FE1EF2" w:rsidRDefault="00FE1EF2">
            <w:pPr>
              <w:jc w:val="center"/>
              <w:rPr>
                <w:color w:val="000000"/>
                <w:sz w:val="18"/>
                <w:szCs w:val="18"/>
                <w:lang w:val="en-ID" w:eastAsia="zh-CN"/>
              </w:rPr>
            </w:pPr>
            <w:r>
              <w:rPr>
                <w:color w:val="000000"/>
                <w:sz w:val="18"/>
                <w:szCs w:val="18"/>
                <w:lang w:val="en-ID" w:eastAsia="zh-CN"/>
              </w:rPr>
              <w:t>FA_15</w:t>
            </w:r>
          </w:p>
        </w:tc>
        <w:tc>
          <w:tcPr>
            <w:tcW w:w="2333" w:type="dxa"/>
            <w:tcBorders>
              <w:top w:val="single" w:sz="4" w:space="0" w:color="auto"/>
              <w:left w:val="nil"/>
              <w:bottom w:val="single" w:sz="4" w:space="0" w:color="auto"/>
              <w:right w:val="nil"/>
            </w:tcBorders>
            <w:shd w:val="clear" w:color="auto" w:fill="auto"/>
            <w:noWrap/>
            <w:hideMark/>
          </w:tcPr>
          <w:p w14:paraId="482FEE39" w14:textId="77777777" w:rsidR="00FE1EF2" w:rsidRDefault="00FE1EF2">
            <w:pPr>
              <w:jc w:val="center"/>
              <w:rPr>
                <w:color w:val="000000"/>
                <w:sz w:val="18"/>
                <w:szCs w:val="18"/>
                <w:lang w:val="en-ID" w:eastAsia="zh-CN"/>
              </w:rPr>
            </w:pPr>
            <w:r>
              <w:rPr>
                <w:color w:val="000000"/>
                <w:sz w:val="18"/>
                <w:szCs w:val="18"/>
                <w:lang w:val="en-ID" w:eastAsia="zh-CN"/>
              </w:rPr>
              <w:t>43.86</w:t>
            </w:r>
          </w:p>
        </w:tc>
      </w:tr>
      <w:tr w:rsidR="003B1841" w14:paraId="6C076657" w14:textId="77777777">
        <w:trPr>
          <w:trHeight w:val="288"/>
        </w:trPr>
        <w:tc>
          <w:tcPr>
            <w:tcW w:w="995" w:type="dxa"/>
            <w:tcBorders>
              <w:top w:val="single" w:sz="4" w:space="0" w:color="auto"/>
              <w:left w:val="nil"/>
              <w:bottom w:val="single" w:sz="4" w:space="0" w:color="auto"/>
              <w:right w:val="nil"/>
            </w:tcBorders>
            <w:shd w:val="clear" w:color="auto" w:fill="auto"/>
            <w:noWrap/>
            <w:hideMark/>
          </w:tcPr>
          <w:p w14:paraId="44167C00" w14:textId="77777777" w:rsidR="00FE1EF2" w:rsidRDefault="00FE1EF2">
            <w:pPr>
              <w:jc w:val="center"/>
              <w:rPr>
                <w:color w:val="000000"/>
                <w:sz w:val="18"/>
                <w:szCs w:val="18"/>
                <w:lang w:val="en-ID" w:eastAsia="zh-CN"/>
              </w:rPr>
            </w:pPr>
            <w:r>
              <w:rPr>
                <w:color w:val="000000"/>
                <w:sz w:val="18"/>
                <w:szCs w:val="18"/>
                <w:lang w:val="en-ID" w:eastAsia="zh-CN"/>
              </w:rPr>
              <w:t>SBE_5</w:t>
            </w:r>
          </w:p>
        </w:tc>
        <w:tc>
          <w:tcPr>
            <w:tcW w:w="2333" w:type="dxa"/>
            <w:tcBorders>
              <w:top w:val="single" w:sz="4" w:space="0" w:color="auto"/>
              <w:left w:val="nil"/>
              <w:bottom w:val="single" w:sz="4" w:space="0" w:color="auto"/>
              <w:right w:val="nil"/>
            </w:tcBorders>
            <w:shd w:val="clear" w:color="auto" w:fill="auto"/>
            <w:noWrap/>
            <w:hideMark/>
          </w:tcPr>
          <w:p w14:paraId="2D9FF1AE" w14:textId="77777777" w:rsidR="00FE1EF2" w:rsidRDefault="00FE1EF2">
            <w:pPr>
              <w:jc w:val="center"/>
              <w:rPr>
                <w:color w:val="000000"/>
                <w:sz w:val="18"/>
                <w:szCs w:val="18"/>
                <w:lang w:val="en-ID" w:eastAsia="zh-CN"/>
              </w:rPr>
            </w:pPr>
            <w:r>
              <w:rPr>
                <w:color w:val="000000"/>
                <w:sz w:val="18"/>
                <w:szCs w:val="18"/>
                <w:lang w:val="en-ID" w:eastAsia="zh-CN"/>
              </w:rPr>
              <w:t>34.41</w:t>
            </w:r>
          </w:p>
        </w:tc>
      </w:tr>
      <w:tr w:rsidR="003B1841" w14:paraId="1B00407A" w14:textId="77777777">
        <w:trPr>
          <w:trHeight w:val="288"/>
        </w:trPr>
        <w:tc>
          <w:tcPr>
            <w:tcW w:w="995" w:type="dxa"/>
            <w:tcBorders>
              <w:top w:val="single" w:sz="4" w:space="0" w:color="auto"/>
              <w:left w:val="nil"/>
              <w:bottom w:val="single" w:sz="4" w:space="0" w:color="auto"/>
              <w:right w:val="nil"/>
            </w:tcBorders>
            <w:shd w:val="clear" w:color="auto" w:fill="auto"/>
            <w:noWrap/>
            <w:hideMark/>
          </w:tcPr>
          <w:p w14:paraId="72EE1868" w14:textId="77777777" w:rsidR="00FE1EF2" w:rsidRDefault="00FE1EF2">
            <w:pPr>
              <w:jc w:val="center"/>
              <w:rPr>
                <w:color w:val="000000"/>
                <w:sz w:val="18"/>
                <w:szCs w:val="18"/>
                <w:lang w:val="en-ID" w:eastAsia="zh-CN"/>
              </w:rPr>
            </w:pPr>
            <w:r>
              <w:rPr>
                <w:color w:val="000000"/>
                <w:sz w:val="18"/>
                <w:szCs w:val="18"/>
                <w:lang w:val="en-ID" w:eastAsia="zh-CN"/>
              </w:rPr>
              <w:t>SBE_10</w:t>
            </w:r>
          </w:p>
        </w:tc>
        <w:tc>
          <w:tcPr>
            <w:tcW w:w="2333" w:type="dxa"/>
            <w:tcBorders>
              <w:top w:val="single" w:sz="4" w:space="0" w:color="auto"/>
              <w:left w:val="nil"/>
              <w:bottom w:val="single" w:sz="4" w:space="0" w:color="auto"/>
              <w:right w:val="nil"/>
            </w:tcBorders>
            <w:shd w:val="clear" w:color="auto" w:fill="auto"/>
            <w:noWrap/>
            <w:hideMark/>
          </w:tcPr>
          <w:p w14:paraId="332B30EA" w14:textId="77777777" w:rsidR="00FE1EF2" w:rsidRDefault="00FE1EF2">
            <w:pPr>
              <w:jc w:val="center"/>
              <w:rPr>
                <w:color w:val="000000"/>
                <w:sz w:val="18"/>
                <w:szCs w:val="18"/>
                <w:lang w:val="en-ID" w:eastAsia="zh-CN"/>
              </w:rPr>
            </w:pPr>
            <w:r>
              <w:rPr>
                <w:color w:val="000000"/>
                <w:sz w:val="18"/>
                <w:szCs w:val="18"/>
                <w:lang w:val="en-ID" w:eastAsia="zh-CN"/>
              </w:rPr>
              <w:t>25.05</w:t>
            </w:r>
          </w:p>
        </w:tc>
      </w:tr>
      <w:tr w:rsidR="003B1841" w14:paraId="2815428B" w14:textId="77777777">
        <w:trPr>
          <w:trHeight w:val="288"/>
        </w:trPr>
        <w:tc>
          <w:tcPr>
            <w:tcW w:w="995" w:type="dxa"/>
            <w:tcBorders>
              <w:top w:val="single" w:sz="4" w:space="0" w:color="auto"/>
            </w:tcBorders>
            <w:shd w:val="clear" w:color="auto" w:fill="auto"/>
            <w:noWrap/>
            <w:hideMark/>
          </w:tcPr>
          <w:p w14:paraId="73B63606" w14:textId="77777777" w:rsidR="00FE1EF2" w:rsidRDefault="00FE1EF2">
            <w:pPr>
              <w:jc w:val="center"/>
              <w:rPr>
                <w:color w:val="000000"/>
                <w:sz w:val="18"/>
                <w:szCs w:val="18"/>
                <w:lang w:val="en-ID" w:eastAsia="zh-CN"/>
              </w:rPr>
            </w:pPr>
            <w:r>
              <w:rPr>
                <w:color w:val="000000"/>
                <w:sz w:val="18"/>
                <w:szCs w:val="18"/>
                <w:lang w:val="en-ID" w:eastAsia="zh-CN"/>
              </w:rPr>
              <w:t>SBE_15</w:t>
            </w:r>
          </w:p>
        </w:tc>
        <w:tc>
          <w:tcPr>
            <w:tcW w:w="2333" w:type="dxa"/>
            <w:tcBorders>
              <w:top w:val="single" w:sz="4" w:space="0" w:color="auto"/>
            </w:tcBorders>
            <w:shd w:val="clear" w:color="auto" w:fill="auto"/>
            <w:noWrap/>
            <w:hideMark/>
          </w:tcPr>
          <w:p w14:paraId="30437CBE" w14:textId="77777777" w:rsidR="00FE1EF2" w:rsidRDefault="00FE1EF2">
            <w:pPr>
              <w:keepNext/>
              <w:jc w:val="center"/>
              <w:rPr>
                <w:color w:val="000000"/>
                <w:sz w:val="18"/>
                <w:szCs w:val="18"/>
                <w:lang w:val="en-ID" w:eastAsia="zh-CN"/>
              </w:rPr>
            </w:pPr>
            <w:r>
              <w:rPr>
                <w:color w:val="000000"/>
                <w:sz w:val="18"/>
                <w:szCs w:val="18"/>
                <w:lang w:val="en-ID" w:eastAsia="zh-CN"/>
              </w:rPr>
              <w:t>13.98</w:t>
            </w:r>
          </w:p>
        </w:tc>
      </w:tr>
    </w:tbl>
    <w:p w14:paraId="598FD6B9" w14:textId="77777777" w:rsidR="001F1643" w:rsidRDefault="001F1643" w:rsidP="00A0409B">
      <w:pPr>
        <w:ind w:firstLine="202"/>
        <w:jc w:val="both"/>
      </w:pPr>
    </w:p>
    <w:p w14:paraId="7E2D5144" w14:textId="27E1442E" w:rsidR="00FE1EF2" w:rsidRDefault="009B7B53" w:rsidP="00A0409B">
      <w:pPr>
        <w:ind w:firstLine="202"/>
        <w:jc w:val="both"/>
      </w:pPr>
      <w:r>
        <w:t xml:space="preserve">The </w:t>
      </w:r>
      <w:r w:rsidR="00902F30">
        <w:t>data</w:t>
      </w:r>
      <w:r>
        <w:t xml:space="preserve"> presented in Figure 8 and Table </w:t>
      </w:r>
      <w:r w:rsidR="006B6AAA">
        <w:t>7</w:t>
      </w:r>
      <w:r>
        <w:t xml:space="preserve"> show that the strength of cement paste decreases with the addition of substi</w:t>
      </w:r>
      <w:r w:rsidR="00420798">
        <w:t>tu</w:t>
      </w:r>
      <w:r>
        <w:t>t</w:t>
      </w:r>
      <w:r w:rsidR="00420798">
        <w:t>e</w:t>
      </w:r>
      <w:r>
        <w:t xml:space="preserve"> materials. </w:t>
      </w:r>
      <w:r w:rsidR="00E20C8E">
        <w:t xml:space="preserve">Specifically, </w:t>
      </w:r>
      <w:r w:rsidR="00420798">
        <w:t xml:space="preserve">the </w:t>
      </w:r>
      <w:r w:rsidR="00E20C8E">
        <w:t>SBE material, which contains oil, displays the lowest strength compared to the other two</w:t>
      </w:r>
      <w:r>
        <w:t xml:space="preserve">. </w:t>
      </w:r>
      <w:r w:rsidR="00E20C8E">
        <w:t xml:space="preserve">However, usage of PSBE, which has had most of </w:t>
      </w:r>
      <w:r w:rsidR="008E272C">
        <w:t>its</w:t>
      </w:r>
      <w:r w:rsidR="00E20C8E">
        <w:t xml:space="preserve"> oil content removed, results in consistently better strength than SBE. </w:t>
      </w:r>
      <w:r w:rsidR="00983EFA">
        <w:t>This again shows the importance of SBE treatment as it th</w:t>
      </w:r>
      <w:r w:rsidR="0067265A">
        <w:t>e</w:t>
      </w:r>
      <w:r w:rsidR="00983EFA">
        <w:t xml:space="preserve"> effects of oil would worsen the initial hydration blockage caused by</w:t>
      </w:r>
      <w:r w:rsidR="0067265A">
        <w:t xml:space="preserve"> the Illite content found in both SBE and PSBE. </w:t>
      </w:r>
    </w:p>
    <w:p w14:paraId="2B93AAA5" w14:textId="35F84D61" w:rsidR="00E20C8E" w:rsidRDefault="00E20C8E" w:rsidP="00A0409B">
      <w:pPr>
        <w:ind w:firstLine="202"/>
        <w:jc w:val="both"/>
      </w:pPr>
      <w:r>
        <w:t>Moreover</w:t>
      </w:r>
      <w:r w:rsidR="00420798">
        <w:t>,</w:t>
      </w:r>
      <w:r>
        <w:t xml:space="preserve"> </w:t>
      </w:r>
      <w:r w:rsidR="00420798">
        <w:t xml:space="preserve">it is found that the addition of </w:t>
      </w:r>
      <w:r>
        <w:t>fly ash</w:t>
      </w:r>
      <w:r w:rsidR="00420798">
        <w:t xml:space="preserve"> </w:t>
      </w:r>
      <w:r w:rsidR="0067265A">
        <w:t xml:space="preserve">also </w:t>
      </w:r>
      <w:r w:rsidR="00420798">
        <w:t>l</w:t>
      </w:r>
      <w:r>
        <w:t>eads to compression strength</w:t>
      </w:r>
      <w:r w:rsidR="0067265A">
        <w:t xml:space="preserve"> decrease</w:t>
      </w:r>
      <w:r>
        <w:t xml:space="preserve">, </w:t>
      </w:r>
      <w:r w:rsidR="00420798">
        <w:t>although</w:t>
      </w:r>
      <w:r>
        <w:t xml:space="preserve"> not as significant as </w:t>
      </w:r>
      <w:r w:rsidR="00420798">
        <w:t xml:space="preserve">in the case of </w:t>
      </w:r>
      <w:r>
        <w:t xml:space="preserve">SBE </w:t>
      </w:r>
      <w:r w:rsidR="00420798">
        <w:t>and</w:t>
      </w:r>
      <w:r>
        <w:t xml:space="preserve"> PSBE. </w:t>
      </w:r>
    </w:p>
    <w:p w14:paraId="5C2F2C87" w14:textId="4E03A9B8" w:rsidR="00B05B20" w:rsidRDefault="00B05B20" w:rsidP="00A0409B">
      <w:pPr>
        <w:ind w:firstLine="202"/>
        <w:jc w:val="both"/>
      </w:pPr>
      <w:r w:rsidRPr="00B05B20">
        <w:lastRenderedPageBreak/>
        <w:t xml:space="preserve">Overall, these findings suggest that the use of substitute materials has a negative impact on the cement paste. The tendency of fly ash in these results is confirmed by examining the findings of Shaswata Mukherjee, Saroj Mandal, and Adhikari.U.B </w:t>
      </w:r>
      <w:bookmarkStart w:id="13" w:name="ZOTERO_BREF_m9tKHWljwwpY"/>
      <w:r w:rsidR="00EB46E1" w:rsidRPr="00EB46E1">
        <w:t>[10]</w:t>
      </w:r>
      <w:bookmarkEnd w:id="13"/>
      <w:r w:rsidRPr="00B05B20">
        <w:t>, where an increase in the percentage of fly ash as a cement substitute resulted in a lower tendency of the cement paste.</w:t>
      </w:r>
    </w:p>
    <w:p w14:paraId="5B06490B" w14:textId="64E9109C" w:rsidR="00BF35E0" w:rsidRDefault="00E20C8E" w:rsidP="00A0409B">
      <w:pPr>
        <w:ind w:firstLine="202"/>
        <w:jc w:val="both"/>
      </w:pPr>
      <w:r>
        <w:t xml:space="preserve">However, the severity depends on </w:t>
      </w:r>
      <w:r w:rsidR="005D2C0C">
        <w:t xml:space="preserve">the </w:t>
      </w:r>
      <w:r w:rsidR="00B44944">
        <w:t xml:space="preserve">specific material type and quantity </w:t>
      </w:r>
      <w:r w:rsidR="005D2C0C">
        <w:t>being used</w:t>
      </w:r>
      <w:r>
        <w:t xml:space="preserve">. Regardless, all materials </w:t>
      </w:r>
      <w:r w:rsidR="00B44944">
        <w:t>exhibit</w:t>
      </w:r>
      <w:r>
        <w:t xml:space="preserve"> the same tendency</w:t>
      </w:r>
      <w:r w:rsidR="00B44944">
        <w:t>:</w:t>
      </w:r>
      <w:r>
        <w:t xml:space="preserve"> the more cement </w:t>
      </w:r>
      <w:r w:rsidR="005D2C0C">
        <w:t>is substituted</w:t>
      </w:r>
      <w:r>
        <w:t xml:space="preserve">, the weaker the cement paste becomes. </w:t>
      </w:r>
    </w:p>
    <w:p w14:paraId="1B2D0151" w14:textId="77777777" w:rsidR="009B7B53" w:rsidRDefault="009B7B53" w:rsidP="00E20C8E">
      <w:pPr>
        <w:jc w:val="both"/>
      </w:pPr>
    </w:p>
    <w:p w14:paraId="28983D7E" w14:textId="1A1CC46A" w:rsidR="00E20C8E" w:rsidRDefault="00635818" w:rsidP="00E20C8E">
      <w:pPr>
        <w:pStyle w:val="Heading2"/>
      </w:pPr>
      <w:r>
        <w:t>Microstructural Analysis</w:t>
      </w:r>
    </w:p>
    <w:p w14:paraId="737BE609" w14:textId="432DA4AF" w:rsidR="007A65E0" w:rsidRDefault="00BA18C6" w:rsidP="00576217">
      <w:pPr>
        <w:ind w:firstLine="202"/>
        <w:jc w:val="both"/>
      </w:pPr>
      <w:r>
        <w:t xml:space="preserve">Microscopy with Energy Dispersive X-ray Spectroscopy (SEM-EDX) techniques would be used to </w:t>
      </w:r>
      <w:r w:rsidR="00B44944">
        <w:t>identify</w:t>
      </w:r>
      <w:r>
        <w:t xml:space="preserve"> the chemical components and elemental composition. Meanwhile, XRD would be </w:t>
      </w:r>
      <w:r w:rsidR="003A583B">
        <w:t>utilized</w:t>
      </w:r>
      <w:r>
        <w:t xml:space="preserve"> to determine the crystalline structure of the material. By combining the data obtained from both techniques, the material’s crystal structure and chemical composition can be identified more accurately. </w:t>
      </w:r>
    </w:p>
    <w:p w14:paraId="7334CA3F" w14:textId="2A2727CC" w:rsidR="00BA18C6" w:rsidRDefault="00BA18C6" w:rsidP="00576217">
      <w:pPr>
        <w:ind w:firstLine="202"/>
        <w:jc w:val="both"/>
      </w:pPr>
      <w:r>
        <w:t>The initial step of the analysis is to identify the dominant elements present in PSBE</w:t>
      </w:r>
      <w:r w:rsidR="00DC0C56">
        <w:t>. This element would then be matched with the compound found with XRD testing</w:t>
      </w:r>
      <w:r>
        <w:t xml:space="preserve">. </w:t>
      </w:r>
      <w:r w:rsidR="008632F5" w:rsidRPr="008632F5">
        <w:t>The SEM-EDX crystalline is shown in Figure 9, while the analysis results would be presented in Table 8.</w:t>
      </w:r>
    </w:p>
    <w:p w14:paraId="083B414B" w14:textId="77777777" w:rsidR="003E7038" w:rsidRDefault="003E7038" w:rsidP="00576217">
      <w:pPr>
        <w:ind w:firstLine="202"/>
        <w:jc w:val="both"/>
      </w:pPr>
    </w:p>
    <w:p w14:paraId="5D7CDA8B" w14:textId="124D6C55" w:rsidR="0009540B" w:rsidRDefault="00127008" w:rsidP="0009540B">
      <w:pPr>
        <w:keepNext/>
        <w:jc w:val="center"/>
      </w:pPr>
      <w:r>
        <w:rPr>
          <w:noProof/>
          <w:sz w:val="24"/>
          <w:szCs w:val="24"/>
        </w:rPr>
        <w:drawing>
          <wp:inline distT="0" distB="0" distL="0" distR="0" wp14:anchorId="6213F2F2" wp14:editId="0E1337B9">
            <wp:extent cx="3169920" cy="10668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9920" cy="1066800"/>
                    </a:xfrm>
                    <a:prstGeom prst="rect">
                      <a:avLst/>
                    </a:prstGeom>
                    <a:noFill/>
                    <a:ln>
                      <a:noFill/>
                    </a:ln>
                  </pic:spPr>
                </pic:pic>
              </a:graphicData>
            </a:graphic>
          </wp:inline>
        </w:drawing>
      </w:r>
    </w:p>
    <w:p w14:paraId="391637D1" w14:textId="706BC8E0" w:rsidR="008632F5" w:rsidRPr="0009540B" w:rsidRDefault="0009540B" w:rsidP="0009540B">
      <w:pPr>
        <w:pStyle w:val="Caption"/>
        <w:jc w:val="center"/>
        <w:rPr>
          <w:color w:val="auto"/>
        </w:rPr>
      </w:pPr>
      <w:r w:rsidRPr="0009540B">
        <w:rPr>
          <w:color w:val="auto"/>
        </w:rPr>
        <w:t xml:space="preserve">Figure </w:t>
      </w:r>
      <w:r w:rsidRPr="0009540B">
        <w:rPr>
          <w:color w:val="auto"/>
        </w:rPr>
        <w:fldChar w:fldCharType="begin"/>
      </w:r>
      <w:r w:rsidRPr="0009540B">
        <w:rPr>
          <w:color w:val="auto"/>
        </w:rPr>
        <w:instrText xml:space="preserve"> SEQ Figure \* ARABIC </w:instrText>
      </w:r>
      <w:r w:rsidRPr="0009540B">
        <w:rPr>
          <w:color w:val="auto"/>
        </w:rPr>
        <w:fldChar w:fldCharType="separate"/>
      </w:r>
      <w:r w:rsidR="00764242">
        <w:rPr>
          <w:noProof/>
          <w:color w:val="auto"/>
        </w:rPr>
        <w:t>9</w:t>
      </w:r>
      <w:r w:rsidRPr="0009540B">
        <w:rPr>
          <w:color w:val="auto"/>
        </w:rPr>
        <w:fldChar w:fldCharType="end"/>
      </w:r>
      <w:r w:rsidRPr="0009540B">
        <w:rPr>
          <w:color w:val="auto"/>
        </w:rPr>
        <w:t xml:space="preserve">. </w:t>
      </w:r>
      <w:r w:rsidRPr="0009540B">
        <w:rPr>
          <w:b w:val="0"/>
          <w:bCs w:val="0"/>
          <w:color w:val="auto"/>
        </w:rPr>
        <w:t>PSBE SEM imagery: (A) 1000x, (B) 5000x, (C) 10000x</w:t>
      </w:r>
    </w:p>
    <w:p w14:paraId="4B3FD124" w14:textId="77777777" w:rsidR="004A3E98" w:rsidRPr="00E20C8E" w:rsidRDefault="004A3E98" w:rsidP="00576217">
      <w:pPr>
        <w:ind w:firstLine="202"/>
        <w:jc w:val="both"/>
      </w:pPr>
    </w:p>
    <w:p w14:paraId="6E642BD3" w14:textId="212D6F2A" w:rsidR="008D152B" w:rsidRPr="008D152B" w:rsidRDefault="008D152B" w:rsidP="008D152B">
      <w:pPr>
        <w:pStyle w:val="Caption"/>
        <w:keepNext/>
        <w:rPr>
          <w:b w:val="0"/>
          <w:bCs w:val="0"/>
          <w:color w:val="auto"/>
        </w:rPr>
      </w:pPr>
      <w:r w:rsidRPr="008D152B">
        <w:rPr>
          <w:color w:val="auto"/>
        </w:rPr>
        <w:t xml:space="preserve">Table </w:t>
      </w:r>
      <w:r w:rsidRPr="008D152B">
        <w:rPr>
          <w:color w:val="auto"/>
        </w:rPr>
        <w:fldChar w:fldCharType="begin"/>
      </w:r>
      <w:r w:rsidRPr="008D152B">
        <w:rPr>
          <w:color w:val="auto"/>
        </w:rPr>
        <w:instrText xml:space="preserve"> SEQ Table \* ARABIC </w:instrText>
      </w:r>
      <w:r w:rsidRPr="008D152B">
        <w:rPr>
          <w:color w:val="auto"/>
        </w:rPr>
        <w:fldChar w:fldCharType="separate"/>
      </w:r>
      <w:r w:rsidR="00764242">
        <w:rPr>
          <w:noProof/>
          <w:color w:val="auto"/>
        </w:rPr>
        <w:t>11</w:t>
      </w:r>
      <w:r w:rsidRPr="008D152B">
        <w:rPr>
          <w:color w:val="auto"/>
        </w:rPr>
        <w:fldChar w:fldCharType="end"/>
      </w:r>
      <w:r w:rsidRPr="008D152B">
        <w:rPr>
          <w:color w:val="auto"/>
        </w:rPr>
        <w:t xml:space="preserve">. </w:t>
      </w:r>
      <w:r w:rsidRPr="008D152B">
        <w:rPr>
          <w:b w:val="0"/>
          <w:bCs w:val="0"/>
          <w:color w:val="auto"/>
        </w:rPr>
        <w:t>Match between</w:t>
      </w:r>
      <w:r w:rsidR="00B2500F">
        <w:rPr>
          <w:b w:val="0"/>
          <w:bCs w:val="0"/>
          <w:color w:val="auto"/>
        </w:rPr>
        <w:t xml:space="preserve"> PSBE’s</w:t>
      </w:r>
      <w:r w:rsidRPr="008D152B">
        <w:rPr>
          <w:b w:val="0"/>
          <w:bCs w:val="0"/>
          <w:color w:val="auto"/>
        </w:rPr>
        <w:t xml:space="preserve"> SEM-EDX and XRD testing result</w:t>
      </w:r>
    </w:p>
    <w:tbl>
      <w:tblPr>
        <w:tblW w:w="0" w:type="auto"/>
        <w:tblInd w:w="108"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883"/>
        <w:gridCol w:w="1938"/>
        <w:gridCol w:w="2111"/>
      </w:tblGrid>
      <w:tr w:rsidR="00922559" w14:paraId="2AB45616" w14:textId="77777777" w:rsidTr="00F140AA">
        <w:tc>
          <w:tcPr>
            <w:tcW w:w="885" w:type="dxa"/>
            <w:tcBorders>
              <w:top w:val="single" w:sz="4" w:space="0" w:color="000000"/>
              <w:left w:val="nil"/>
              <w:bottom w:val="single" w:sz="4" w:space="0" w:color="auto"/>
            </w:tcBorders>
            <w:shd w:val="clear" w:color="auto" w:fill="auto"/>
            <w:vAlign w:val="center"/>
          </w:tcPr>
          <w:p w14:paraId="6A472E76" w14:textId="02F99A95" w:rsidR="007A65E0" w:rsidRDefault="007A65E0" w:rsidP="00F140AA">
            <w:pPr>
              <w:jc w:val="center"/>
              <w:rPr>
                <w:b/>
                <w:sz w:val="18"/>
                <w:szCs w:val="18"/>
              </w:rPr>
            </w:pPr>
            <w:r>
              <w:rPr>
                <w:b/>
                <w:sz w:val="18"/>
                <w:szCs w:val="18"/>
              </w:rPr>
              <w:t>Sample</w:t>
            </w:r>
          </w:p>
        </w:tc>
        <w:tc>
          <w:tcPr>
            <w:tcW w:w="1950" w:type="dxa"/>
            <w:tcBorders>
              <w:top w:val="single" w:sz="4" w:space="0" w:color="000000"/>
              <w:bottom w:val="single" w:sz="4" w:space="0" w:color="auto"/>
            </w:tcBorders>
            <w:shd w:val="clear" w:color="auto" w:fill="auto"/>
            <w:vAlign w:val="center"/>
          </w:tcPr>
          <w:p w14:paraId="47CE63A5" w14:textId="77777777" w:rsidR="007A65E0" w:rsidRDefault="007A65E0" w:rsidP="00F140AA">
            <w:pPr>
              <w:jc w:val="center"/>
              <w:rPr>
                <w:b/>
                <w:sz w:val="18"/>
                <w:szCs w:val="18"/>
              </w:rPr>
            </w:pPr>
            <w:r>
              <w:rPr>
                <w:b/>
                <w:sz w:val="18"/>
                <w:szCs w:val="18"/>
              </w:rPr>
              <w:t>Dominant Element</w:t>
            </w:r>
            <w:r w:rsidR="00BA18C6">
              <w:rPr>
                <w:b/>
                <w:sz w:val="18"/>
                <w:szCs w:val="18"/>
              </w:rPr>
              <w:t xml:space="preserve"> (SEM-EDX)</w:t>
            </w:r>
          </w:p>
        </w:tc>
        <w:tc>
          <w:tcPr>
            <w:tcW w:w="2127" w:type="dxa"/>
            <w:tcBorders>
              <w:top w:val="single" w:sz="4" w:space="0" w:color="000000"/>
              <w:bottom w:val="single" w:sz="4" w:space="0" w:color="auto"/>
              <w:right w:val="nil"/>
            </w:tcBorders>
            <w:shd w:val="clear" w:color="auto" w:fill="auto"/>
            <w:vAlign w:val="center"/>
          </w:tcPr>
          <w:p w14:paraId="53D197AB" w14:textId="77777777" w:rsidR="007A65E0" w:rsidRDefault="007A65E0" w:rsidP="00F140AA">
            <w:pPr>
              <w:jc w:val="center"/>
              <w:rPr>
                <w:b/>
                <w:sz w:val="18"/>
                <w:szCs w:val="18"/>
              </w:rPr>
            </w:pPr>
            <w:r>
              <w:rPr>
                <w:b/>
                <w:sz w:val="18"/>
                <w:szCs w:val="18"/>
              </w:rPr>
              <w:t>XRD Crystallin</w:t>
            </w:r>
          </w:p>
        </w:tc>
      </w:tr>
      <w:tr w:rsidR="00922559" w14:paraId="49DF345D" w14:textId="77777777" w:rsidTr="00ED473F">
        <w:tc>
          <w:tcPr>
            <w:tcW w:w="885" w:type="dxa"/>
            <w:tcBorders>
              <w:top w:val="single" w:sz="4" w:space="0" w:color="auto"/>
            </w:tcBorders>
            <w:shd w:val="clear" w:color="auto" w:fill="auto"/>
          </w:tcPr>
          <w:p w14:paraId="5990DBEC" w14:textId="77777777" w:rsidR="007A65E0" w:rsidRDefault="007A65E0">
            <w:pPr>
              <w:jc w:val="center"/>
              <w:rPr>
                <w:sz w:val="18"/>
                <w:szCs w:val="18"/>
              </w:rPr>
            </w:pPr>
            <w:r>
              <w:rPr>
                <w:sz w:val="18"/>
                <w:szCs w:val="18"/>
              </w:rPr>
              <w:t>PSBE</w:t>
            </w:r>
          </w:p>
        </w:tc>
        <w:tc>
          <w:tcPr>
            <w:tcW w:w="1950" w:type="dxa"/>
            <w:tcBorders>
              <w:top w:val="single" w:sz="4" w:space="0" w:color="auto"/>
            </w:tcBorders>
            <w:shd w:val="clear" w:color="auto" w:fill="auto"/>
            <w:vAlign w:val="center"/>
          </w:tcPr>
          <w:p w14:paraId="2551DCD4" w14:textId="77777777" w:rsidR="007A65E0" w:rsidRDefault="007A65E0">
            <w:pPr>
              <w:pStyle w:val="ListParagraph"/>
              <w:numPr>
                <w:ilvl w:val="0"/>
                <w:numId w:val="29"/>
              </w:numPr>
              <w:tabs>
                <w:tab w:val="num" w:pos="0"/>
              </w:tabs>
              <w:spacing w:after="160" w:line="259" w:lineRule="auto"/>
              <w:ind w:left="360" w:hanging="664"/>
              <w:jc w:val="center"/>
              <w:rPr>
                <w:sz w:val="18"/>
                <w:szCs w:val="18"/>
              </w:rPr>
            </w:pPr>
            <w:r>
              <w:rPr>
                <w:sz w:val="18"/>
                <w:szCs w:val="18"/>
              </w:rPr>
              <w:t>C (38.6%)</w:t>
            </w:r>
          </w:p>
          <w:p w14:paraId="509180AA" w14:textId="77777777" w:rsidR="007A65E0" w:rsidRDefault="007A65E0">
            <w:pPr>
              <w:pStyle w:val="ListParagraph"/>
              <w:numPr>
                <w:ilvl w:val="0"/>
                <w:numId w:val="29"/>
              </w:numPr>
              <w:tabs>
                <w:tab w:val="num" w:pos="0"/>
              </w:tabs>
              <w:spacing w:after="160" w:line="259" w:lineRule="auto"/>
              <w:ind w:left="360" w:hanging="644"/>
              <w:jc w:val="center"/>
              <w:rPr>
                <w:sz w:val="18"/>
                <w:szCs w:val="18"/>
              </w:rPr>
            </w:pPr>
            <w:r>
              <w:rPr>
                <w:sz w:val="18"/>
                <w:szCs w:val="18"/>
              </w:rPr>
              <w:t>O (50.1%)</w:t>
            </w:r>
          </w:p>
          <w:p w14:paraId="7901D6D1" w14:textId="77777777" w:rsidR="007A65E0" w:rsidRDefault="007A65E0">
            <w:pPr>
              <w:pStyle w:val="ListParagraph"/>
              <w:numPr>
                <w:ilvl w:val="0"/>
                <w:numId w:val="29"/>
              </w:numPr>
              <w:tabs>
                <w:tab w:val="num" w:pos="0"/>
              </w:tabs>
              <w:spacing w:after="160" w:line="259" w:lineRule="auto"/>
              <w:ind w:left="360" w:hanging="644"/>
              <w:jc w:val="center"/>
              <w:rPr>
                <w:sz w:val="18"/>
                <w:szCs w:val="18"/>
              </w:rPr>
            </w:pPr>
            <w:r>
              <w:rPr>
                <w:sz w:val="18"/>
                <w:szCs w:val="18"/>
              </w:rPr>
              <w:t>Al (1.8%)</w:t>
            </w:r>
          </w:p>
          <w:p w14:paraId="569B00B1" w14:textId="77777777" w:rsidR="007A65E0" w:rsidRDefault="007A65E0">
            <w:pPr>
              <w:pStyle w:val="ListParagraph"/>
              <w:numPr>
                <w:ilvl w:val="0"/>
                <w:numId w:val="29"/>
              </w:numPr>
              <w:tabs>
                <w:tab w:val="num" w:pos="0"/>
              </w:tabs>
              <w:spacing w:after="160" w:line="259" w:lineRule="auto"/>
              <w:ind w:left="360" w:hanging="644"/>
              <w:jc w:val="center"/>
              <w:rPr>
                <w:sz w:val="18"/>
                <w:szCs w:val="18"/>
              </w:rPr>
            </w:pPr>
            <w:r>
              <w:rPr>
                <w:sz w:val="18"/>
                <w:szCs w:val="18"/>
              </w:rPr>
              <w:t>Si (6.3%)</w:t>
            </w:r>
          </w:p>
          <w:p w14:paraId="1568AAC0" w14:textId="77777777" w:rsidR="007A65E0" w:rsidRDefault="007A65E0">
            <w:pPr>
              <w:pStyle w:val="ListParagraph"/>
              <w:numPr>
                <w:ilvl w:val="0"/>
                <w:numId w:val="29"/>
              </w:numPr>
              <w:tabs>
                <w:tab w:val="num" w:pos="0"/>
              </w:tabs>
              <w:spacing w:after="160" w:line="259" w:lineRule="auto"/>
              <w:ind w:left="360" w:hanging="664"/>
              <w:jc w:val="center"/>
              <w:rPr>
                <w:sz w:val="18"/>
                <w:szCs w:val="18"/>
              </w:rPr>
            </w:pPr>
            <w:r>
              <w:rPr>
                <w:sz w:val="18"/>
                <w:szCs w:val="18"/>
              </w:rPr>
              <w:t>K (0.4%)</w:t>
            </w:r>
          </w:p>
          <w:p w14:paraId="13766E61" w14:textId="4DEF3469" w:rsidR="00B009CC" w:rsidRDefault="00B009CC">
            <w:pPr>
              <w:pStyle w:val="ListParagraph"/>
              <w:numPr>
                <w:ilvl w:val="0"/>
                <w:numId w:val="29"/>
              </w:numPr>
              <w:tabs>
                <w:tab w:val="num" w:pos="0"/>
              </w:tabs>
              <w:spacing w:after="160" w:line="259" w:lineRule="auto"/>
              <w:ind w:left="360" w:hanging="664"/>
              <w:jc w:val="center"/>
              <w:rPr>
                <w:sz w:val="18"/>
                <w:szCs w:val="18"/>
              </w:rPr>
            </w:pPr>
            <w:r>
              <w:rPr>
                <w:sz w:val="18"/>
                <w:szCs w:val="18"/>
              </w:rPr>
              <w:t>Ca (0.3%)</w:t>
            </w:r>
          </w:p>
        </w:tc>
        <w:tc>
          <w:tcPr>
            <w:tcW w:w="2127" w:type="dxa"/>
            <w:tcBorders>
              <w:top w:val="single" w:sz="4" w:space="0" w:color="auto"/>
            </w:tcBorders>
            <w:shd w:val="clear" w:color="auto" w:fill="auto"/>
            <w:vAlign w:val="center"/>
          </w:tcPr>
          <w:p w14:paraId="495C64EB" w14:textId="77777777" w:rsidR="007A65E0" w:rsidRDefault="007A65E0" w:rsidP="00ED473F">
            <w:pPr>
              <w:pStyle w:val="ListParagraph"/>
              <w:keepNext/>
              <w:spacing w:after="160" w:line="259" w:lineRule="auto"/>
              <w:ind w:left="0"/>
              <w:jc w:val="center"/>
              <w:rPr>
                <w:color w:val="000000"/>
                <w:sz w:val="18"/>
                <w:szCs w:val="18"/>
              </w:rPr>
            </w:pPr>
            <w:r>
              <w:rPr>
                <w:color w:val="000000"/>
                <w:sz w:val="18"/>
                <w:szCs w:val="18"/>
              </w:rPr>
              <w:t>Al</w:t>
            </w:r>
            <w:r>
              <w:rPr>
                <w:color w:val="000000"/>
                <w:sz w:val="18"/>
                <w:szCs w:val="18"/>
                <w:vertAlign w:val="subscript"/>
              </w:rPr>
              <w:t>4</w:t>
            </w:r>
            <w:r>
              <w:rPr>
                <w:color w:val="000000"/>
                <w:sz w:val="18"/>
                <w:szCs w:val="18"/>
              </w:rPr>
              <w:t>KO</w:t>
            </w:r>
            <w:r>
              <w:rPr>
                <w:color w:val="000000"/>
                <w:sz w:val="18"/>
                <w:szCs w:val="18"/>
                <w:vertAlign w:val="subscript"/>
              </w:rPr>
              <w:t>12</w:t>
            </w:r>
            <w:r>
              <w:rPr>
                <w:color w:val="000000"/>
                <w:sz w:val="18"/>
                <w:szCs w:val="18"/>
              </w:rPr>
              <w:t>Si</w:t>
            </w:r>
            <w:r>
              <w:rPr>
                <w:color w:val="000000"/>
                <w:sz w:val="18"/>
                <w:szCs w:val="18"/>
                <w:vertAlign w:val="subscript"/>
              </w:rPr>
              <w:t>2</w:t>
            </w:r>
            <w:r>
              <w:rPr>
                <w:color w:val="000000"/>
                <w:sz w:val="18"/>
                <w:szCs w:val="18"/>
              </w:rPr>
              <w:t xml:space="preserve"> (15.07%)</w:t>
            </w:r>
          </w:p>
          <w:p w14:paraId="41753E2E" w14:textId="3562BD9E" w:rsidR="00B009CC" w:rsidRDefault="00B009CC" w:rsidP="00ED473F">
            <w:pPr>
              <w:pStyle w:val="ListParagraph"/>
              <w:keepNext/>
              <w:spacing w:after="160" w:line="259" w:lineRule="auto"/>
              <w:ind w:left="0"/>
              <w:jc w:val="center"/>
              <w:rPr>
                <w:sz w:val="18"/>
                <w:szCs w:val="18"/>
              </w:rPr>
            </w:pPr>
            <w:r>
              <w:rPr>
                <w:color w:val="000000"/>
                <w:sz w:val="18"/>
                <w:szCs w:val="18"/>
              </w:rPr>
              <w:t>CaCO</w:t>
            </w:r>
            <w:r>
              <w:rPr>
                <w:color w:val="000000"/>
                <w:sz w:val="18"/>
                <w:szCs w:val="18"/>
                <w:vertAlign w:val="subscript"/>
              </w:rPr>
              <w:t xml:space="preserve">3 </w:t>
            </w:r>
            <w:r>
              <w:rPr>
                <w:color w:val="000000"/>
                <w:sz w:val="18"/>
                <w:szCs w:val="18"/>
              </w:rPr>
              <w:t>(3.58%)</w:t>
            </w:r>
          </w:p>
        </w:tc>
      </w:tr>
    </w:tbl>
    <w:p w14:paraId="06872034" w14:textId="77777777" w:rsidR="002A2FA7" w:rsidRDefault="002A2FA7" w:rsidP="00A0409B">
      <w:pPr>
        <w:ind w:firstLine="202"/>
        <w:jc w:val="both"/>
      </w:pPr>
    </w:p>
    <w:p w14:paraId="08EB0E8F" w14:textId="77777777" w:rsidR="006261A9" w:rsidRPr="00CF4339" w:rsidRDefault="000B63C8" w:rsidP="00A0409B">
      <w:pPr>
        <w:ind w:firstLine="202"/>
        <w:jc w:val="both"/>
        <w:rPr>
          <w:color w:val="000000"/>
        </w:rPr>
      </w:pPr>
      <w:r w:rsidRPr="005A0D7C">
        <w:t xml:space="preserve">Upon examining Table 8, it becomes evident that </w:t>
      </w:r>
      <w:r w:rsidRPr="00CF4339">
        <w:rPr>
          <w:sz w:val="18"/>
          <w:szCs w:val="18"/>
        </w:rPr>
        <w:t>Illite (</w:t>
      </w:r>
      <w:r w:rsidRPr="00CF4339">
        <w:rPr>
          <w:color w:val="000000"/>
        </w:rPr>
        <w:t>Al</w:t>
      </w:r>
      <w:r w:rsidRPr="00CF4339">
        <w:rPr>
          <w:color w:val="000000"/>
          <w:vertAlign w:val="subscript"/>
        </w:rPr>
        <w:t>4</w:t>
      </w:r>
      <w:r w:rsidRPr="00CF4339">
        <w:rPr>
          <w:color w:val="000000"/>
        </w:rPr>
        <w:t>KO</w:t>
      </w:r>
      <w:r w:rsidRPr="00CF4339">
        <w:rPr>
          <w:color w:val="000000"/>
          <w:vertAlign w:val="subscript"/>
        </w:rPr>
        <w:t>12</w:t>
      </w:r>
      <w:r w:rsidRPr="00CF4339">
        <w:rPr>
          <w:color w:val="000000"/>
        </w:rPr>
        <w:t>Si</w:t>
      </w:r>
      <w:r w:rsidRPr="00CF4339">
        <w:rPr>
          <w:color w:val="000000"/>
          <w:vertAlign w:val="subscript"/>
        </w:rPr>
        <w:t>2</w:t>
      </w:r>
      <w:r w:rsidRPr="00CF4339">
        <w:rPr>
          <w:color w:val="000000"/>
        </w:rPr>
        <w:t xml:space="preserve">) is the predominant chemical component in both SBE and PSBE samples. </w:t>
      </w:r>
    </w:p>
    <w:p w14:paraId="3C9A491C" w14:textId="77777777" w:rsidR="000B63C8" w:rsidRPr="00CF4339" w:rsidRDefault="000B63C8" w:rsidP="00A0409B">
      <w:pPr>
        <w:ind w:firstLine="202"/>
        <w:jc w:val="both"/>
        <w:rPr>
          <w:color w:val="000000"/>
        </w:rPr>
      </w:pPr>
      <w:r w:rsidRPr="00CF4339">
        <w:rPr>
          <w:color w:val="000000"/>
        </w:rPr>
        <w:t>Illite is a type of clay mineral that is known for its distinctive bilayer structure, which allows it to absorb water. This property of Illite could elucidate the reason for the increased water requirement to achieve normal consistency and the longer setting time observed in both SBE and PSBE.</w:t>
      </w:r>
    </w:p>
    <w:p w14:paraId="05F383C1" w14:textId="25478C85" w:rsidR="00EA7730" w:rsidRPr="00CF4339" w:rsidRDefault="004C3BF5" w:rsidP="00A0409B">
      <w:pPr>
        <w:ind w:firstLine="202"/>
        <w:jc w:val="both"/>
        <w:rPr>
          <w:color w:val="000000"/>
        </w:rPr>
      </w:pPr>
      <w:r w:rsidRPr="00CF4339">
        <w:rPr>
          <w:color w:val="000000"/>
        </w:rPr>
        <w:t xml:space="preserve">The next thing that would be brought is the XRD and SEM-EDX </w:t>
      </w:r>
      <w:r w:rsidR="00EA7730" w:rsidRPr="00CF4339">
        <w:rPr>
          <w:color w:val="000000"/>
        </w:rPr>
        <w:t>of the cement paste</w:t>
      </w:r>
      <w:r w:rsidR="008632F5" w:rsidRPr="00CF4339">
        <w:rPr>
          <w:color w:val="000000"/>
        </w:rPr>
        <w:t>’s</w:t>
      </w:r>
      <w:r w:rsidR="00EA7730" w:rsidRPr="00CF4339">
        <w:rPr>
          <w:color w:val="000000"/>
        </w:rPr>
        <w:t xml:space="preserve"> fraction. The result of this correlation could be seen in Table 9.</w:t>
      </w:r>
    </w:p>
    <w:p w14:paraId="6A1228A6" w14:textId="77777777" w:rsidR="00F3471B" w:rsidRDefault="00F3471B" w:rsidP="00A0409B">
      <w:pPr>
        <w:ind w:firstLine="202"/>
        <w:jc w:val="both"/>
        <w:rPr>
          <w:color w:val="000000"/>
          <w:sz w:val="22"/>
          <w:szCs w:val="22"/>
        </w:rPr>
      </w:pPr>
    </w:p>
    <w:p w14:paraId="755C3579" w14:textId="65E5165A" w:rsidR="00B2500F" w:rsidRPr="00B2500F" w:rsidRDefault="00B2500F" w:rsidP="00B2500F">
      <w:pPr>
        <w:pStyle w:val="Caption"/>
        <w:keepNext/>
        <w:rPr>
          <w:color w:val="auto"/>
        </w:rPr>
      </w:pPr>
      <w:r w:rsidRPr="00B2500F">
        <w:rPr>
          <w:color w:val="auto"/>
        </w:rPr>
        <w:t xml:space="preserve">Table </w:t>
      </w:r>
      <w:r w:rsidRPr="00B2500F">
        <w:rPr>
          <w:color w:val="auto"/>
        </w:rPr>
        <w:fldChar w:fldCharType="begin"/>
      </w:r>
      <w:r w:rsidRPr="00B2500F">
        <w:rPr>
          <w:color w:val="auto"/>
        </w:rPr>
        <w:instrText xml:space="preserve"> SEQ Table \* ARABIC </w:instrText>
      </w:r>
      <w:r w:rsidRPr="00B2500F">
        <w:rPr>
          <w:color w:val="auto"/>
        </w:rPr>
        <w:fldChar w:fldCharType="separate"/>
      </w:r>
      <w:r w:rsidR="00764242">
        <w:rPr>
          <w:noProof/>
          <w:color w:val="auto"/>
        </w:rPr>
        <w:t>12</w:t>
      </w:r>
      <w:r w:rsidRPr="00B2500F">
        <w:rPr>
          <w:color w:val="auto"/>
        </w:rPr>
        <w:fldChar w:fldCharType="end"/>
      </w:r>
      <w:r w:rsidRPr="00B2500F">
        <w:rPr>
          <w:color w:val="auto"/>
        </w:rPr>
        <w:t xml:space="preserve">. </w:t>
      </w:r>
      <w:r w:rsidRPr="00B2500F">
        <w:rPr>
          <w:b w:val="0"/>
          <w:bCs w:val="0"/>
          <w:color w:val="auto"/>
        </w:rPr>
        <w:t>Match between cement paste's XRD and SEM-EDX result</w:t>
      </w:r>
    </w:p>
    <w:tbl>
      <w:tblPr>
        <w:tblW w:w="4961" w:type="dxa"/>
        <w:tblInd w:w="250"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1134"/>
        <w:gridCol w:w="1985"/>
        <w:gridCol w:w="1842"/>
      </w:tblGrid>
      <w:tr w:rsidR="00922559" w14:paraId="02AD2659" w14:textId="77777777" w:rsidTr="00F140AA">
        <w:tc>
          <w:tcPr>
            <w:tcW w:w="1134" w:type="dxa"/>
            <w:tcBorders>
              <w:top w:val="single" w:sz="4" w:space="0" w:color="000000"/>
              <w:left w:val="nil"/>
              <w:bottom w:val="single" w:sz="4" w:space="0" w:color="auto"/>
            </w:tcBorders>
            <w:shd w:val="clear" w:color="auto" w:fill="auto"/>
            <w:vAlign w:val="center"/>
          </w:tcPr>
          <w:p w14:paraId="55AE6895" w14:textId="3CABF9C1" w:rsidR="00F3471B" w:rsidRPr="00F140AA" w:rsidRDefault="00F3471B" w:rsidP="00F140AA">
            <w:pPr>
              <w:jc w:val="center"/>
              <w:rPr>
                <w:b/>
                <w:sz w:val="18"/>
                <w:szCs w:val="18"/>
              </w:rPr>
            </w:pPr>
            <w:bookmarkStart w:id="14" w:name="_Hlk131270224"/>
            <w:r w:rsidRPr="00F140AA">
              <w:rPr>
                <w:b/>
                <w:sz w:val="18"/>
                <w:szCs w:val="18"/>
              </w:rPr>
              <w:t>Sample</w:t>
            </w:r>
          </w:p>
        </w:tc>
        <w:tc>
          <w:tcPr>
            <w:tcW w:w="1985" w:type="dxa"/>
            <w:tcBorders>
              <w:top w:val="single" w:sz="4" w:space="0" w:color="000000"/>
              <w:bottom w:val="single" w:sz="4" w:space="0" w:color="auto"/>
            </w:tcBorders>
            <w:shd w:val="clear" w:color="auto" w:fill="auto"/>
            <w:vAlign w:val="center"/>
          </w:tcPr>
          <w:p w14:paraId="1EEEF4C5" w14:textId="77777777" w:rsidR="00F3471B" w:rsidRPr="00F140AA" w:rsidRDefault="00F3471B" w:rsidP="00F140AA">
            <w:pPr>
              <w:jc w:val="center"/>
              <w:rPr>
                <w:b/>
                <w:sz w:val="18"/>
                <w:szCs w:val="18"/>
              </w:rPr>
            </w:pPr>
            <w:r w:rsidRPr="00F140AA">
              <w:rPr>
                <w:b/>
                <w:sz w:val="18"/>
                <w:szCs w:val="18"/>
              </w:rPr>
              <w:t>Dominant Element</w:t>
            </w:r>
            <w:r w:rsidR="006261A9" w:rsidRPr="00F140AA">
              <w:rPr>
                <w:b/>
                <w:sz w:val="18"/>
                <w:szCs w:val="18"/>
              </w:rPr>
              <w:t xml:space="preserve"> (SEM-EDX)</w:t>
            </w:r>
          </w:p>
        </w:tc>
        <w:tc>
          <w:tcPr>
            <w:tcW w:w="1842" w:type="dxa"/>
            <w:tcBorders>
              <w:top w:val="single" w:sz="4" w:space="0" w:color="000000"/>
              <w:bottom w:val="single" w:sz="4" w:space="0" w:color="auto"/>
              <w:right w:val="nil"/>
            </w:tcBorders>
            <w:shd w:val="clear" w:color="auto" w:fill="auto"/>
            <w:vAlign w:val="center"/>
          </w:tcPr>
          <w:p w14:paraId="5030FED6" w14:textId="77777777" w:rsidR="00F3471B" w:rsidRPr="00F140AA" w:rsidRDefault="00F3471B" w:rsidP="00F140AA">
            <w:pPr>
              <w:jc w:val="center"/>
              <w:rPr>
                <w:b/>
                <w:sz w:val="18"/>
                <w:szCs w:val="18"/>
              </w:rPr>
            </w:pPr>
            <w:r w:rsidRPr="00F140AA">
              <w:rPr>
                <w:b/>
                <w:sz w:val="18"/>
                <w:szCs w:val="18"/>
              </w:rPr>
              <w:t>XRD Crystallin</w:t>
            </w:r>
          </w:p>
        </w:tc>
      </w:tr>
      <w:tr w:rsidR="00922559" w14:paraId="12CD41D0" w14:textId="77777777" w:rsidTr="002A2745">
        <w:tc>
          <w:tcPr>
            <w:tcW w:w="1134" w:type="dxa"/>
            <w:tcBorders>
              <w:top w:val="single" w:sz="4" w:space="0" w:color="auto"/>
              <w:left w:val="nil"/>
              <w:bottom w:val="single" w:sz="4" w:space="0" w:color="auto"/>
            </w:tcBorders>
            <w:shd w:val="clear" w:color="auto" w:fill="auto"/>
            <w:vAlign w:val="center"/>
          </w:tcPr>
          <w:p w14:paraId="47A4C633" w14:textId="77777777" w:rsidR="00F3471B" w:rsidRPr="00F140AA" w:rsidRDefault="00F3471B">
            <w:pPr>
              <w:jc w:val="center"/>
              <w:rPr>
                <w:sz w:val="18"/>
                <w:szCs w:val="18"/>
              </w:rPr>
            </w:pPr>
            <w:r w:rsidRPr="00F140AA">
              <w:rPr>
                <w:sz w:val="18"/>
                <w:szCs w:val="18"/>
              </w:rPr>
              <w:t>PCC</w:t>
            </w:r>
          </w:p>
        </w:tc>
        <w:tc>
          <w:tcPr>
            <w:tcW w:w="1985" w:type="dxa"/>
            <w:tcBorders>
              <w:top w:val="single" w:sz="4" w:space="0" w:color="auto"/>
              <w:bottom w:val="single" w:sz="4" w:space="0" w:color="auto"/>
            </w:tcBorders>
            <w:shd w:val="clear" w:color="auto" w:fill="auto"/>
          </w:tcPr>
          <w:p w14:paraId="17547045" w14:textId="77777777" w:rsidR="00F3471B" w:rsidRPr="00F140AA" w:rsidRDefault="00F3471B">
            <w:pPr>
              <w:pStyle w:val="ListParagraph"/>
              <w:numPr>
                <w:ilvl w:val="0"/>
                <w:numId w:val="29"/>
              </w:numPr>
              <w:tabs>
                <w:tab w:val="num" w:pos="0"/>
              </w:tabs>
              <w:spacing w:after="160" w:line="259" w:lineRule="auto"/>
              <w:ind w:left="360" w:hanging="614"/>
              <w:jc w:val="center"/>
              <w:rPr>
                <w:sz w:val="18"/>
                <w:szCs w:val="18"/>
              </w:rPr>
            </w:pPr>
            <w:r w:rsidRPr="00F140AA">
              <w:rPr>
                <w:sz w:val="18"/>
                <w:szCs w:val="18"/>
              </w:rPr>
              <w:t>C (10.7%)</w:t>
            </w:r>
          </w:p>
          <w:p w14:paraId="1D63B41A" w14:textId="77777777" w:rsidR="00F3471B" w:rsidRPr="00F140AA" w:rsidRDefault="00F3471B">
            <w:pPr>
              <w:pStyle w:val="ListParagraph"/>
              <w:numPr>
                <w:ilvl w:val="0"/>
                <w:numId w:val="29"/>
              </w:numPr>
              <w:tabs>
                <w:tab w:val="num" w:pos="0"/>
              </w:tabs>
              <w:spacing w:after="160" w:line="259" w:lineRule="auto"/>
              <w:ind w:left="360" w:hanging="614"/>
              <w:jc w:val="center"/>
              <w:rPr>
                <w:sz w:val="18"/>
                <w:szCs w:val="18"/>
              </w:rPr>
            </w:pPr>
            <w:r w:rsidRPr="00F140AA">
              <w:rPr>
                <w:sz w:val="18"/>
                <w:szCs w:val="18"/>
              </w:rPr>
              <w:t>O (50.6%)</w:t>
            </w:r>
          </w:p>
          <w:p w14:paraId="1501034B" w14:textId="77777777" w:rsidR="00F3471B" w:rsidRPr="00F140AA" w:rsidRDefault="00F3471B">
            <w:pPr>
              <w:pStyle w:val="ListParagraph"/>
              <w:numPr>
                <w:ilvl w:val="0"/>
                <w:numId w:val="29"/>
              </w:numPr>
              <w:tabs>
                <w:tab w:val="num" w:pos="0"/>
              </w:tabs>
              <w:spacing w:after="160" w:line="259" w:lineRule="auto"/>
              <w:ind w:left="360" w:hanging="614"/>
              <w:jc w:val="center"/>
              <w:rPr>
                <w:sz w:val="18"/>
                <w:szCs w:val="18"/>
              </w:rPr>
            </w:pPr>
            <w:r w:rsidRPr="00F140AA">
              <w:rPr>
                <w:sz w:val="18"/>
                <w:szCs w:val="18"/>
              </w:rPr>
              <w:t>Ca (29.0%)</w:t>
            </w:r>
          </w:p>
          <w:p w14:paraId="62E81069" w14:textId="77777777" w:rsidR="00F3471B" w:rsidRPr="00F140AA" w:rsidRDefault="00F3471B">
            <w:pPr>
              <w:pStyle w:val="ListParagraph"/>
              <w:numPr>
                <w:ilvl w:val="0"/>
                <w:numId w:val="29"/>
              </w:numPr>
              <w:tabs>
                <w:tab w:val="num" w:pos="0"/>
              </w:tabs>
              <w:spacing w:after="160" w:line="259" w:lineRule="auto"/>
              <w:ind w:left="360" w:hanging="614"/>
              <w:jc w:val="center"/>
              <w:rPr>
                <w:sz w:val="18"/>
                <w:szCs w:val="18"/>
              </w:rPr>
            </w:pPr>
            <w:r w:rsidRPr="00F140AA">
              <w:rPr>
                <w:sz w:val="18"/>
                <w:szCs w:val="18"/>
              </w:rPr>
              <w:t>Si (5.2%)</w:t>
            </w:r>
          </w:p>
        </w:tc>
        <w:tc>
          <w:tcPr>
            <w:tcW w:w="1842" w:type="dxa"/>
            <w:tcBorders>
              <w:top w:val="single" w:sz="4" w:space="0" w:color="auto"/>
              <w:bottom w:val="single" w:sz="4" w:space="0" w:color="auto"/>
              <w:right w:val="nil"/>
            </w:tcBorders>
            <w:shd w:val="clear" w:color="auto" w:fill="auto"/>
            <w:vAlign w:val="center"/>
          </w:tcPr>
          <w:p w14:paraId="7BCA86E0" w14:textId="77777777" w:rsidR="00F3471B" w:rsidRPr="00F140AA" w:rsidRDefault="00F3471B">
            <w:pPr>
              <w:pStyle w:val="ListParagraph"/>
              <w:spacing w:after="160" w:line="259" w:lineRule="auto"/>
              <w:ind w:left="0"/>
              <w:jc w:val="center"/>
              <w:rPr>
                <w:sz w:val="18"/>
                <w:szCs w:val="18"/>
              </w:rPr>
            </w:pPr>
            <w:r w:rsidRPr="00F140AA">
              <w:rPr>
                <w:sz w:val="18"/>
                <w:szCs w:val="18"/>
              </w:rPr>
              <w:t>CaCO</w:t>
            </w:r>
            <w:r w:rsidRPr="00F140AA">
              <w:rPr>
                <w:sz w:val="18"/>
                <w:szCs w:val="18"/>
                <w:vertAlign w:val="subscript"/>
              </w:rPr>
              <w:t>3</w:t>
            </w:r>
            <w:r w:rsidRPr="00F140AA">
              <w:rPr>
                <w:sz w:val="18"/>
                <w:szCs w:val="18"/>
              </w:rPr>
              <w:t xml:space="preserve"> (12.87%)</w:t>
            </w:r>
          </w:p>
          <w:p w14:paraId="23A52D72" w14:textId="77777777" w:rsidR="00F3471B" w:rsidRPr="00F140AA" w:rsidRDefault="00F3471B">
            <w:pPr>
              <w:pStyle w:val="ListParagraph"/>
              <w:spacing w:after="160" w:line="259" w:lineRule="auto"/>
              <w:ind w:left="0"/>
              <w:jc w:val="center"/>
              <w:rPr>
                <w:sz w:val="18"/>
                <w:szCs w:val="18"/>
              </w:rPr>
            </w:pPr>
            <w:r w:rsidRPr="00F140AA">
              <w:rPr>
                <w:sz w:val="18"/>
                <w:szCs w:val="18"/>
              </w:rPr>
              <w:t>SiO</w:t>
            </w:r>
            <w:r w:rsidRPr="00F140AA">
              <w:rPr>
                <w:sz w:val="18"/>
                <w:szCs w:val="18"/>
                <w:vertAlign w:val="subscript"/>
              </w:rPr>
              <w:t>2</w:t>
            </w:r>
            <w:r w:rsidRPr="00F140AA">
              <w:rPr>
                <w:sz w:val="18"/>
                <w:szCs w:val="18"/>
              </w:rPr>
              <w:t xml:space="preserve"> (0.72%)</w:t>
            </w:r>
          </w:p>
        </w:tc>
      </w:tr>
      <w:tr w:rsidR="00922559" w14:paraId="447FDAB1" w14:textId="77777777" w:rsidTr="002A2745">
        <w:tc>
          <w:tcPr>
            <w:tcW w:w="1134" w:type="dxa"/>
            <w:tcBorders>
              <w:top w:val="single" w:sz="4" w:space="0" w:color="auto"/>
              <w:left w:val="nil"/>
              <w:bottom w:val="single" w:sz="4" w:space="0" w:color="auto"/>
            </w:tcBorders>
            <w:shd w:val="clear" w:color="auto" w:fill="auto"/>
            <w:vAlign w:val="center"/>
          </w:tcPr>
          <w:p w14:paraId="67628268" w14:textId="5CAEAA83" w:rsidR="00F3471B" w:rsidRPr="00F140AA" w:rsidRDefault="00F3471B">
            <w:pPr>
              <w:jc w:val="center"/>
              <w:rPr>
                <w:sz w:val="18"/>
                <w:szCs w:val="18"/>
              </w:rPr>
            </w:pPr>
            <w:r w:rsidRPr="00F140AA">
              <w:rPr>
                <w:sz w:val="18"/>
                <w:szCs w:val="18"/>
              </w:rPr>
              <w:t>PSBE</w:t>
            </w:r>
            <w:r w:rsidR="0033685B" w:rsidRPr="00F140AA">
              <w:rPr>
                <w:sz w:val="18"/>
                <w:szCs w:val="18"/>
              </w:rPr>
              <w:t>_</w:t>
            </w:r>
            <w:r w:rsidRPr="00F140AA">
              <w:rPr>
                <w:sz w:val="18"/>
                <w:szCs w:val="18"/>
              </w:rPr>
              <w:t>5</w:t>
            </w:r>
          </w:p>
        </w:tc>
        <w:tc>
          <w:tcPr>
            <w:tcW w:w="1985" w:type="dxa"/>
            <w:tcBorders>
              <w:top w:val="single" w:sz="4" w:space="0" w:color="auto"/>
              <w:bottom w:val="single" w:sz="4" w:space="0" w:color="auto"/>
            </w:tcBorders>
            <w:shd w:val="clear" w:color="auto" w:fill="auto"/>
          </w:tcPr>
          <w:p w14:paraId="4931B250" w14:textId="77777777" w:rsidR="00F3471B" w:rsidRPr="00F140AA" w:rsidRDefault="00F3471B">
            <w:pPr>
              <w:pStyle w:val="ListParagraph"/>
              <w:numPr>
                <w:ilvl w:val="0"/>
                <w:numId w:val="29"/>
              </w:numPr>
              <w:tabs>
                <w:tab w:val="num" w:pos="0"/>
              </w:tabs>
              <w:spacing w:after="160" w:line="259" w:lineRule="auto"/>
              <w:ind w:left="360" w:hanging="614"/>
              <w:jc w:val="center"/>
              <w:rPr>
                <w:sz w:val="18"/>
                <w:szCs w:val="18"/>
              </w:rPr>
            </w:pPr>
            <w:r w:rsidRPr="00F140AA">
              <w:rPr>
                <w:sz w:val="18"/>
                <w:szCs w:val="18"/>
              </w:rPr>
              <w:t>C (15.4%)</w:t>
            </w:r>
          </w:p>
          <w:p w14:paraId="12927B6F" w14:textId="77777777" w:rsidR="00F3471B" w:rsidRPr="00F140AA" w:rsidRDefault="00F3471B">
            <w:pPr>
              <w:pStyle w:val="ListParagraph"/>
              <w:numPr>
                <w:ilvl w:val="0"/>
                <w:numId w:val="29"/>
              </w:numPr>
              <w:tabs>
                <w:tab w:val="num" w:pos="0"/>
              </w:tabs>
              <w:spacing w:after="160" w:line="259" w:lineRule="auto"/>
              <w:ind w:left="360" w:hanging="614"/>
              <w:jc w:val="center"/>
              <w:rPr>
                <w:sz w:val="18"/>
                <w:szCs w:val="18"/>
              </w:rPr>
            </w:pPr>
            <w:r w:rsidRPr="00F140AA">
              <w:rPr>
                <w:sz w:val="18"/>
                <w:szCs w:val="18"/>
              </w:rPr>
              <w:t>O (56.1%)</w:t>
            </w:r>
          </w:p>
          <w:p w14:paraId="18961909" w14:textId="77777777" w:rsidR="00F3471B" w:rsidRPr="00F140AA" w:rsidRDefault="00F3471B">
            <w:pPr>
              <w:pStyle w:val="ListParagraph"/>
              <w:numPr>
                <w:ilvl w:val="0"/>
                <w:numId w:val="29"/>
              </w:numPr>
              <w:tabs>
                <w:tab w:val="num" w:pos="0"/>
              </w:tabs>
              <w:spacing w:after="160" w:line="259" w:lineRule="auto"/>
              <w:ind w:left="360" w:hanging="614"/>
              <w:jc w:val="center"/>
              <w:rPr>
                <w:sz w:val="18"/>
                <w:szCs w:val="18"/>
              </w:rPr>
            </w:pPr>
            <w:r w:rsidRPr="00F140AA">
              <w:rPr>
                <w:sz w:val="18"/>
                <w:szCs w:val="18"/>
              </w:rPr>
              <w:t>Ca (24.1%)</w:t>
            </w:r>
          </w:p>
          <w:p w14:paraId="514B1B3A" w14:textId="77777777" w:rsidR="00F3471B" w:rsidRPr="00F140AA" w:rsidRDefault="00F3471B">
            <w:pPr>
              <w:pStyle w:val="ListParagraph"/>
              <w:numPr>
                <w:ilvl w:val="0"/>
                <w:numId w:val="29"/>
              </w:numPr>
              <w:tabs>
                <w:tab w:val="num" w:pos="0"/>
              </w:tabs>
              <w:spacing w:after="160" w:line="259" w:lineRule="auto"/>
              <w:ind w:left="360" w:hanging="614"/>
              <w:jc w:val="center"/>
              <w:rPr>
                <w:sz w:val="18"/>
                <w:szCs w:val="18"/>
              </w:rPr>
            </w:pPr>
            <w:r w:rsidRPr="00F140AA">
              <w:rPr>
                <w:sz w:val="18"/>
                <w:szCs w:val="18"/>
              </w:rPr>
              <w:t>Si (3.0%)</w:t>
            </w:r>
          </w:p>
        </w:tc>
        <w:tc>
          <w:tcPr>
            <w:tcW w:w="1842" w:type="dxa"/>
            <w:tcBorders>
              <w:top w:val="single" w:sz="4" w:space="0" w:color="auto"/>
              <w:bottom w:val="single" w:sz="4" w:space="0" w:color="auto"/>
              <w:right w:val="nil"/>
            </w:tcBorders>
            <w:shd w:val="clear" w:color="auto" w:fill="auto"/>
            <w:vAlign w:val="center"/>
          </w:tcPr>
          <w:p w14:paraId="4960594F" w14:textId="77777777" w:rsidR="00F3471B" w:rsidRPr="00F140AA" w:rsidRDefault="00F3471B">
            <w:pPr>
              <w:pStyle w:val="ListParagraph"/>
              <w:spacing w:after="160" w:line="259" w:lineRule="auto"/>
              <w:ind w:left="0"/>
              <w:jc w:val="center"/>
              <w:rPr>
                <w:sz w:val="18"/>
                <w:szCs w:val="18"/>
              </w:rPr>
            </w:pPr>
            <w:r w:rsidRPr="00F140AA">
              <w:rPr>
                <w:sz w:val="18"/>
                <w:szCs w:val="18"/>
              </w:rPr>
              <w:t>CaCO</w:t>
            </w:r>
            <w:r w:rsidRPr="00F140AA">
              <w:rPr>
                <w:sz w:val="18"/>
                <w:szCs w:val="18"/>
                <w:vertAlign w:val="subscript"/>
              </w:rPr>
              <w:t>3</w:t>
            </w:r>
            <w:r w:rsidRPr="00F140AA">
              <w:rPr>
                <w:sz w:val="18"/>
                <w:szCs w:val="18"/>
              </w:rPr>
              <w:t xml:space="preserve"> (11.20%)</w:t>
            </w:r>
          </w:p>
          <w:p w14:paraId="104F125B" w14:textId="77777777" w:rsidR="00F3471B" w:rsidRPr="00F140AA" w:rsidRDefault="00F3471B">
            <w:pPr>
              <w:pStyle w:val="ListParagraph"/>
              <w:spacing w:after="160" w:line="259" w:lineRule="auto"/>
              <w:ind w:left="0"/>
              <w:jc w:val="center"/>
              <w:rPr>
                <w:sz w:val="18"/>
                <w:szCs w:val="18"/>
              </w:rPr>
            </w:pPr>
            <w:r w:rsidRPr="00F140AA">
              <w:rPr>
                <w:sz w:val="18"/>
                <w:szCs w:val="18"/>
              </w:rPr>
              <w:t>SiO</w:t>
            </w:r>
            <w:r w:rsidRPr="00F140AA">
              <w:rPr>
                <w:sz w:val="18"/>
                <w:szCs w:val="18"/>
                <w:vertAlign w:val="subscript"/>
              </w:rPr>
              <w:t>2</w:t>
            </w:r>
            <w:r w:rsidRPr="00F140AA">
              <w:rPr>
                <w:sz w:val="18"/>
                <w:szCs w:val="18"/>
              </w:rPr>
              <w:t xml:space="preserve"> (1.07%)</w:t>
            </w:r>
          </w:p>
        </w:tc>
      </w:tr>
      <w:tr w:rsidR="00922559" w14:paraId="6AA3D142" w14:textId="77777777" w:rsidTr="002A2745">
        <w:tc>
          <w:tcPr>
            <w:tcW w:w="1134" w:type="dxa"/>
            <w:tcBorders>
              <w:top w:val="single" w:sz="4" w:space="0" w:color="auto"/>
            </w:tcBorders>
            <w:shd w:val="clear" w:color="auto" w:fill="auto"/>
            <w:vAlign w:val="center"/>
          </w:tcPr>
          <w:p w14:paraId="77F58387" w14:textId="5F797BD1" w:rsidR="00F3471B" w:rsidRPr="00F140AA" w:rsidRDefault="00F3471B">
            <w:pPr>
              <w:jc w:val="center"/>
              <w:rPr>
                <w:sz w:val="18"/>
                <w:szCs w:val="18"/>
              </w:rPr>
            </w:pPr>
            <w:r w:rsidRPr="00F140AA">
              <w:rPr>
                <w:sz w:val="18"/>
                <w:szCs w:val="18"/>
              </w:rPr>
              <w:t>Fly</w:t>
            </w:r>
            <w:r w:rsidR="001A0456" w:rsidRPr="00F140AA">
              <w:rPr>
                <w:sz w:val="18"/>
                <w:szCs w:val="18"/>
              </w:rPr>
              <w:t xml:space="preserve"> </w:t>
            </w:r>
            <w:r w:rsidRPr="00F140AA">
              <w:rPr>
                <w:sz w:val="18"/>
                <w:szCs w:val="18"/>
              </w:rPr>
              <w:t>ash</w:t>
            </w:r>
            <w:r w:rsidR="0033685B" w:rsidRPr="00F140AA">
              <w:rPr>
                <w:sz w:val="18"/>
                <w:szCs w:val="18"/>
              </w:rPr>
              <w:t>_</w:t>
            </w:r>
            <w:r w:rsidRPr="00F140AA">
              <w:rPr>
                <w:sz w:val="18"/>
                <w:szCs w:val="18"/>
              </w:rPr>
              <w:t>15</w:t>
            </w:r>
          </w:p>
        </w:tc>
        <w:tc>
          <w:tcPr>
            <w:tcW w:w="1985" w:type="dxa"/>
            <w:tcBorders>
              <w:top w:val="single" w:sz="4" w:space="0" w:color="auto"/>
            </w:tcBorders>
            <w:shd w:val="clear" w:color="auto" w:fill="auto"/>
          </w:tcPr>
          <w:p w14:paraId="20C3B9F9" w14:textId="77777777" w:rsidR="00F3471B" w:rsidRPr="00F140AA" w:rsidRDefault="00F3471B">
            <w:pPr>
              <w:pStyle w:val="ListParagraph"/>
              <w:numPr>
                <w:ilvl w:val="0"/>
                <w:numId w:val="29"/>
              </w:numPr>
              <w:tabs>
                <w:tab w:val="num" w:pos="0"/>
              </w:tabs>
              <w:spacing w:after="160" w:line="259" w:lineRule="auto"/>
              <w:ind w:left="360" w:hanging="611"/>
              <w:jc w:val="center"/>
              <w:rPr>
                <w:sz w:val="18"/>
                <w:szCs w:val="18"/>
              </w:rPr>
            </w:pPr>
            <w:r w:rsidRPr="00F140AA">
              <w:rPr>
                <w:sz w:val="18"/>
                <w:szCs w:val="18"/>
              </w:rPr>
              <w:t>C (10.5%)</w:t>
            </w:r>
          </w:p>
          <w:p w14:paraId="0FC2368A" w14:textId="77777777" w:rsidR="00F3471B" w:rsidRPr="00F140AA" w:rsidRDefault="00F3471B">
            <w:pPr>
              <w:pStyle w:val="ListParagraph"/>
              <w:numPr>
                <w:ilvl w:val="0"/>
                <w:numId w:val="29"/>
              </w:numPr>
              <w:tabs>
                <w:tab w:val="num" w:pos="0"/>
              </w:tabs>
              <w:spacing w:after="160" w:line="259" w:lineRule="auto"/>
              <w:ind w:left="360" w:hanging="611"/>
              <w:jc w:val="center"/>
              <w:rPr>
                <w:sz w:val="18"/>
                <w:szCs w:val="18"/>
              </w:rPr>
            </w:pPr>
            <w:r w:rsidRPr="00F140AA">
              <w:rPr>
                <w:sz w:val="18"/>
                <w:szCs w:val="18"/>
              </w:rPr>
              <w:t>O (50.1%)</w:t>
            </w:r>
          </w:p>
          <w:p w14:paraId="28B2FEA3" w14:textId="77777777" w:rsidR="00F3471B" w:rsidRPr="00F140AA" w:rsidRDefault="00F3471B">
            <w:pPr>
              <w:pStyle w:val="ListParagraph"/>
              <w:numPr>
                <w:ilvl w:val="0"/>
                <w:numId w:val="29"/>
              </w:numPr>
              <w:tabs>
                <w:tab w:val="num" w:pos="0"/>
              </w:tabs>
              <w:spacing w:after="160" w:line="259" w:lineRule="auto"/>
              <w:ind w:left="360" w:hanging="611"/>
              <w:jc w:val="center"/>
              <w:rPr>
                <w:sz w:val="18"/>
                <w:szCs w:val="18"/>
              </w:rPr>
            </w:pPr>
            <w:r w:rsidRPr="00F140AA">
              <w:rPr>
                <w:sz w:val="18"/>
                <w:szCs w:val="18"/>
              </w:rPr>
              <w:t>Ca (22.9%)</w:t>
            </w:r>
          </w:p>
          <w:p w14:paraId="75DF7706" w14:textId="77777777" w:rsidR="00F3471B" w:rsidRPr="00F140AA" w:rsidRDefault="00F3471B">
            <w:pPr>
              <w:pStyle w:val="ListParagraph"/>
              <w:numPr>
                <w:ilvl w:val="0"/>
                <w:numId w:val="29"/>
              </w:numPr>
              <w:tabs>
                <w:tab w:val="num" w:pos="0"/>
              </w:tabs>
              <w:spacing w:after="160" w:line="259" w:lineRule="auto"/>
              <w:ind w:left="360" w:hanging="611"/>
              <w:jc w:val="center"/>
              <w:rPr>
                <w:sz w:val="18"/>
                <w:szCs w:val="18"/>
              </w:rPr>
            </w:pPr>
            <w:r w:rsidRPr="00F140AA">
              <w:rPr>
                <w:sz w:val="18"/>
                <w:szCs w:val="18"/>
              </w:rPr>
              <w:t>Si (7.1%)</w:t>
            </w:r>
          </w:p>
        </w:tc>
        <w:tc>
          <w:tcPr>
            <w:tcW w:w="1842" w:type="dxa"/>
            <w:tcBorders>
              <w:top w:val="single" w:sz="4" w:space="0" w:color="auto"/>
            </w:tcBorders>
            <w:shd w:val="clear" w:color="auto" w:fill="auto"/>
            <w:vAlign w:val="center"/>
          </w:tcPr>
          <w:p w14:paraId="18E609C8" w14:textId="77777777" w:rsidR="00F3471B" w:rsidRPr="00F140AA" w:rsidRDefault="00F3471B">
            <w:pPr>
              <w:pStyle w:val="ListParagraph"/>
              <w:spacing w:after="160" w:line="259" w:lineRule="auto"/>
              <w:ind w:left="0"/>
              <w:jc w:val="center"/>
              <w:rPr>
                <w:sz w:val="18"/>
                <w:szCs w:val="18"/>
              </w:rPr>
            </w:pPr>
            <w:r w:rsidRPr="00F140AA">
              <w:rPr>
                <w:sz w:val="18"/>
                <w:szCs w:val="18"/>
              </w:rPr>
              <w:t>CaCO</w:t>
            </w:r>
            <w:r w:rsidRPr="00F140AA">
              <w:rPr>
                <w:sz w:val="18"/>
                <w:szCs w:val="18"/>
                <w:vertAlign w:val="subscript"/>
              </w:rPr>
              <w:t>3</w:t>
            </w:r>
            <w:r w:rsidRPr="00F140AA">
              <w:rPr>
                <w:sz w:val="18"/>
                <w:szCs w:val="18"/>
              </w:rPr>
              <w:t xml:space="preserve"> (10.68%)</w:t>
            </w:r>
          </w:p>
          <w:p w14:paraId="4C120703" w14:textId="77777777" w:rsidR="00F3471B" w:rsidRPr="00F140AA" w:rsidRDefault="00F3471B">
            <w:pPr>
              <w:pStyle w:val="ListParagraph"/>
              <w:keepNext/>
              <w:spacing w:after="160" w:line="259" w:lineRule="auto"/>
              <w:ind w:left="0"/>
              <w:jc w:val="center"/>
              <w:rPr>
                <w:sz w:val="18"/>
                <w:szCs w:val="18"/>
              </w:rPr>
            </w:pPr>
            <w:r w:rsidRPr="00F140AA">
              <w:rPr>
                <w:sz w:val="18"/>
                <w:szCs w:val="18"/>
              </w:rPr>
              <w:t>SiO</w:t>
            </w:r>
            <w:r w:rsidRPr="00F140AA">
              <w:rPr>
                <w:sz w:val="18"/>
                <w:szCs w:val="18"/>
                <w:vertAlign w:val="subscript"/>
              </w:rPr>
              <w:t>2</w:t>
            </w:r>
            <w:r w:rsidRPr="00F140AA">
              <w:rPr>
                <w:sz w:val="18"/>
                <w:szCs w:val="18"/>
              </w:rPr>
              <w:t xml:space="preserve"> (0.52%)</w:t>
            </w:r>
          </w:p>
        </w:tc>
      </w:tr>
      <w:bookmarkEnd w:id="14"/>
    </w:tbl>
    <w:p w14:paraId="70FAFC78" w14:textId="57C09E4A" w:rsidR="00BA18C6" w:rsidRPr="000B63C8" w:rsidRDefault="00BA18C6" w:rsidP="00A0409B">
      <w:pPr>
        <w:ind w:firstLine="202"/>
        <w:jc w:val="both"/>
        <w:rPr>
          <w:color w:val="000000"/>
          <w:sz w:val="22"/>
          <w:szCs w:val="22"/>
        </w:rPr>
      </w:pPr>
    </w:p>
    <w:p w14:paraId="483CE273" w14:textId="3520A78A" w:rsidR="00B05B20" w:rsidRPr="00983EFA" w:rsidRDefault="00240803" w:rsidP="00983EFA">
      <w:pPr>
        <w:ind w:firstLine="202"/>
        <w:jc w:val="both"/>
        <w:rPr>
          <w:color w:val="000000"/>
        </w:rPr>
      </w:pPr>
      <w:r w:rsidRPr="00CF4339">
        <w:rPr>
          <w:color w:val="000000"/>
        </w:rPr>
        <w:t>Upon examining the chemical composition of the samples, it was evident that Calcite (</w:t>
      </w:r>
      <w:r w:rsidR="002D7285" w:rsidRPr="00CF4339">
        <w:t>CaCO</w:t>
      </w:r>
      <w:r w:rsidR="002D7285" w:rsidRPr="00CF4339">
        <w:rPr>
          <w:vertAlign w:val="subscript"/>
        </w:rPr>
        <w:t>3</w:t>
      </w:r>
      <w:r w:rsidRPr="00CF4339">
        <w:rPr>
          <w:color w:val="000000"/>
        </w:rPr>
        <w:t>) and Quartz (</w:t>
      </w:r>
      <w:r w:rsidR="002D7285" w:rsidRPr="00CF4339">
        <w:t>SiO</w:t>
      </w:r>
      <w:r w:rsidR="002D7285" w:rsidRPr="00CF4339">
        <w:rPr>
          <w:vertAlign w:val="subscript"/>
        </w:rPr>
        <w:t>2</w:t>
      </w:r>
      <w:r w:rsidRPr="00CF4339">
        <w:rPr>
          <w:color w:val="000000"/>
        </w:rPr>
        <w:t xml:space="preserve">) are the two most predominant elements present in all three samples. </w:t>
      </w:r>
      <w:r w:rsidR="00E12E1B">
        <w:rPr>
          <w:color w:val="000000"/>
        </w:rPr>
        <w:t xml:space="preserve">This data also </w:t>
      </w:r>
      <w:r w:rsidR="003E2061">
        <w:rPr>
          <w:color w:val="000000"/>
        </w:rPr>
        <w:t>suggests</w:t>
      </w:r>
      <w:r w:rsidR="00E12E1B">
        <w:rPr>
          <w:color w:val="000000"/>
        </w:rPr>
        <w:t xml:space="preserve"> that there’s little difference detected between the three different samples. </w:t>
      </w:r>
    </w:p>
    <w:p w14:paraId="34A0F487" w14:textId="77777777" w:rsidR="00B05B20" w:rsidRDefault="00B05B20" w:rsidP="00A0409B">
      <w:pPr>
        <w:ind w:firstLine="202"/>
        <w:jc w:val="both"/>
        <w:rPr>
          <w:color w:val="000000"/>
          <w:sz w:val="22"/>
          <w:szCs w:val="22"/>
        </w:rPr>
      </w:pPr>
    </w:p>
    <w:p w14:paraId="6FD74189" w14:textId="77777777" w:rsidR="003471DE" w:rsidRPr="002042E9" w:rsidRDefault="003471DE" w:rsidP="003471DE">
      <w:pPr>
        <w:pStyle w:val="Heading2"/>
      </w:pPr>
      <w:r w:rsidRPr="002042E9">
        <w:t>Mortar Flow</w:t>
      </w:r>
    </w:p>
    <w:p w14:paraId="2FFA1AA2" w14:textId="7CCECA16" w:rsidR="003471DE" w:rsidRDefault="0018315E" w:rsidP="00DC0C56">
      <w:pPr>
        <w:ind w:firstLine="202"/>
        <w:jc w:val="both"/>
      </w:pPr>
      <w:r>
        <w:t xml:space="preserve">Mortar flow test is done based on ASTM C1437. </w:t>
      </w:r>
      <w:r w:rsidR="006B1BA9">
        <w:t xml:space="preserve">The mortar flow </w:t>
      </w:r>
      <w:r w:rsidR="00DC0C56">
        <w:t xml:space="preserve">regression </w:t>
      </w:r>
      <w:r w:rsidR="006B1BA9">
        <w:t xml:space="preserve">is presented in Figure </w:t>
      </w:r>
      <w:r w:rsidR="00A43BE7">
        <w:t>10</w:t>
      </w:r>
      <w:r w:rsidR="006B1BA9">
        <w:t xml:space="preserve"> and </w:t>
      </w:r>
      <w:r w:rsidR="009C3406">
        <w:t>Its</w:t>
      </w:r>
      <w:r w:rsidR="006B1BA9">
        <w:t xml:space="preserve"> table is </w:t>
      </w:r>
      <w:r w:rsidR="00DC0C56">
        <w:t xml:space="preserve">presented </w:t>
      </w:r>
      <w:r w:rsidR="006B1BA9">
        <w:t xml:space="preserve">in Table </w:t>
      </w:r>
      <w:r w:rsidR="00CD5789">
        <w:t>1</w:t>
      </w:r>
      <w:r w:rsidR="001D2DAD">
        <w:t>3</w:t>
      </w:r>
      <w:r w:rsidR="006B1BA9">
        <w:t>.</w:t>
      </w:r>
    </w:p>
    <w:p w14:paraId="4985687A" w14:textId="77777777" w:rsidR="0018315E" w:rsidRDefault="0018315E" w:rsidP="006B1BA9">
      <w:pPr>
        <w:ind w:firstLine="202"/>
      </w:pPr>
    </w:p>
    <w:p w14:paraId="2531DD6D" w14:textId="1F75BDD6" w:rsidR="0018315E" w:rsidRPr="00A5495C" w:rsidRDefault="0018315E" w:rsidP="0018315E">
      <w:pPr>
        <w:pStyle w:val="Caption"/>
        <w:keepNext/>
        <w:rPr>
          <w:color w:val="auto"/>
        </w:rPr>
      </w:pPr>
      <w:r w:rsidRPr="00A5495C">
        <w:rPr>
          <w:color w:val="auto"/>
        </w:rPr>
        <w:t xml:space="preserve">Table </w:t>
      </w:r>
      <w:r w:rsidRPr="00A5495C">
        <w:rPr>
          <w:color w:val="auto"/>
        </w:rPr>
        <w:fldChar w:fldCharType="begin"/>
      </w:r>
      <w:r w:rsidRPr="00A5495C">
        <w:rPr>
          <w:color w:val="auto"/>
        </w:rPr>
        <w:instrText xml:space="preserve"> SEQ Table \* ARABIC </w:instrText>
      </w:r>
      <w:r w:rsidRPr="00A5495C">
        <w:rPr>
          <w:color w:val="auto"/>
        </w:rPr>
        <w:fldChar w:fldCharType="separate"/>
      </w:r>
      <w:r w:rsidR="00764242">
        <w:rPr>
          <w:noProof/>
          <w:color w:val="auto"/>
        </w:rPr>
        <w:t>13</w:t>
      </w:r>
      <w:r w:rsidRPr="00A5495C">
        <w:rPr>
          <w:color w:val="auto"/>
        </w:rPr>
        <w:fldChar w:fldCharType="end"/>
      </w:r>
      <w:r w:rsidRPr="00A5495C">
        <w:rPr>
          <w:color w:val="auto"/>
        </w:rPr>
        <w:t xml:space="preserve">. </w:t>
      </w:r>
      <w:r w:rsidRPr="00A5495C">
        <w:rPr>
          <w:b w:val="0"/>
          <w:bCs w:val="0"/>
          <w:color w:val="auto"/>
        </w:rPr>
        <w:t>Flow mortar test result</w:t>
      </w:r>
    </w:p>
    <w:tbl>
      <w:tblPr>
        <w:tblW w:w="4965" w:type="dxa"/>
        <w:tblInd w:w="250"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992"/>
        <w:gridCol w:w="709"/>
        <w:gridCol w:w="709"/>
        <w:gridCol w:w="850"/>
        <w:gridCol w:w="709"/>
        <w:gridCol w:w="996"/>
      </w:tblGrid>
      <w:tr w:rsidR="00922559" w:rsidRPr="001E42E1" w14:paraId="0BEA7312" w14:textId="77777777" w:rsidTr="001E42E1">
        <w:trPr>
          <w:trHeight w:val="288"/>
          <w:tblHeader/>
        </w:trPr>
        <w:tc>
          <w:tcPr>
            <w:tcW w:w="992" w:type="dxa"/>
            <w:tcBorders>
              <w:top w:val="single" w:sz="4" w:space="0" w:color="000000"/>
              <w:left w:val="nil"/>
              <w:bottom w:val="single" w:sz="4" w:space="0" w:color="auto"/>
            </w:tcBorders>
            <w:shd w:val="clear" w:color="auto" w:fill="auto"/>
            <w:noWrap/>
            <w:hideMark/>
          </w:tcPr>
          <w:p w14:paraId="05087777" w14:textId="77777777" w:rsidR="0018315E" w:rsidRPr="001E42E1" w:rsidRDefault="0018315E">
            <w:pPr>
              <w:ind w:firstLine="14"/>
              <w:jc w:val="center"/>
              <w:rPr>
                <w:b/>
                <w:bCs/>
                <w:color w:val="000000"/>
                <w:sz w:val="18"/>
                <w:szCs w:val="14"/>
              </w:rPr>
            </w:pPr>
            <w:r w:rsidRPr="001E42E1">
              <w:rPr>
                <w:b/>
                <w:bCs/>
                <w:color w:val="000000"/>
                <w:sz w:val="18"/>
                <w:szCs w:val="14"/>
              </w:rPr>
              <w:t>Sample</w:t>
            </w:r>
          </w:p>
        </w:tc>
        <w:tc>
          <w:tcPr>
            <w:tcW w:w="709" w:type="dxa"/>
            <w:tcBorders>
              <w:top w:val="single" w:sz="4" w:space="0" w:color="000000"/>
              <w:bottom w:val="single" w:sz="4" w:space="0" w:color="auto"/>
            </w:tcBorders>
            <w:shd w:val="clear" w:color="auto" w:fill="auto"/>
            <w:noWrap/>
            <w:hideMark/>
          </w:tcPr>
          <w:p w14:paraId="30DBD40B" w14:textId="77777777" w:rsidR="0018315E" w:rsidRPr="001E42E1" w:rsidRDefault="0018315E">
            <w:pPr>
              <w:jc w:val="center"/>
              <w:rPr>
                <w:b/>
                <w:bCs/>
                <w:color w:val="000000"/>
                <w:sz w:val="18"/>
                <w:szCs w:val="14"/>
              </w:rPr>
            </w:pPr>
            <w:r w:rsidRPr="001E42E1">
              <w:rPr>
                <w:b/>
                <w:bCs/>
                <w:color w:val="000000"/>
                <w:sz w:val="18"/>
                <w:szCs w:val="14"/>
              </w:rPr>
              <w:t>No. 1 (cm)</w:t>
            </w:r>
          </w:p>
        </w:tc>
        <w:tc>
          <w:tcPr>
            <w:tcW w:w="709" w:type="dxa"/>
            <w:tcBorders>
              <w:top w:val="single" w:sz="4" w:space="0" w:color="000000"/>
              <w:bottom w:val="single" w:sz="4" w:space="0" w:color="auto"/>
            </w:tcBorders>
            <w:shd w:val="clear" w:color="auto" w:fill="auto"/>
            <w:noWrap/>
            <w:hideMark/>
          </w:tcPr>
          <w:p w14:paraId="7C626C3B" w14:textId="77777777" w:rsidR="0018315E" w:rsidRPr="001E42E1" w:rsidRDefault="0018315E">
            <w:pPr>
              <w:jc w:val="center"/>
              <w:rPr>
                <w:b/>
                <w:bCs/>
                <w:color w:val="000000"/>
                <w:sz w:val="18"/>
                <w:szCs w:val="14"/>
              </w:rPr>
            </w:pPr>
            <w:r w:rsidRPr="001E42E1">
              <w:rPr>
                <w:b/>
                <w:bCs/>
                <w:color w:val="000000"/>
                <w:sz w:val="18"/>
                <w:szCs w:val="14"/>
              </w:rPr>
              <w:t>No. 2 (cm)</w:t>
            </w:r>
          </w:p>
        </w:tc>
        <w:tc>
          <w:tcPr>
            <w:tcW w:w="850" w:type="dxa"/>
            <w:tcBorders>
              <w:top w:val="single" w:sz="4" w:space="0" w:color="000000"/>
              <w:bottom w:val="single" w:sz="4" w:space="0" w:color="auto"/>
            </w:tcBorders>
            <w:shd w:val="clear" w:color="auto" w:fill="auto"/>
            <w:noWrap/>
            <w:hideMark/>
          </w:tcPr>
          <w:p w14:paraId="66DF0326" w14:textId="77777777" w:rsidR="0018315E" w:rsidRPr="001E42E1" w:rsidRDefault="0018315E">
            <w:pPr>
              <w:jc w:val="center"/>
              <w:rPr>
                <w:b/>
                <w:bCs/>
                <w:color w:val="000000"/>
                <w:sz w:val="18"/>
                <w:szCs w:val="14"/>
              </w:rPr>
            </w:pPr>
            <w:r w:rsidRPr="001E42E1">
              <w:rPr>
                <w:b/>
                <w:bCs/>
                <w:color w:val="000000"/>
                <w:sz w:val="18"/>
                <w:szCs w:val="14"/>
              </w:rPr>
              <w:t>No. 3 (cm)</w:t>
            </w:r>
          </w:p>
        </w:tc>
        <w:tc>
          <w:tcPr>
            <w:tcW w:w="709" w:type="dxa"/>
            <w:tcBorders>
              <w:top w:val="single" w:sz="4" w:space="0" w:color="000000"/>
              <w:bottom w:val="single" w:sz="4" w:space="0" w:color="auto"/>
            </w:tcBorders>
            <w:shd w:val="clear" w:color="auto" w:fill="auto"/>
            <w:noWrap/>
            <w:hideMark/>
          </w:tcPr>
          <w:p w14:paraId="1488C26B" w14:textId="77777777" w:rsidR="0018315E" w:rsidRPr="001E42E1" w:rsidRDefault="0018315E">
            <w:pPr>
              <w:jc w:val="center"/>
              <w:rPr>
                <w:b/>
                <w:bCs/>
                <w:color w:val="000000"/>
                <w:sz w:val="18"/>
                <w:szCs w:val="14"/>
              </w:rPr>
            </w:pPr>
            <w:r w:rsidRPr="001E42E1">
              <w:rPr>
                <w:b/>
                <w:bCs/>
                <w:color w:val="000000"/>
                <w:sz w:val="18"/>
                <w:szCs w:val="14"/>
              </w:rPr>
              <w:t>No. 4 (cm)</w:t>
            </w:r>
          </w:p>
        </w:tc>
        <w:tc>
          <w:tcPr>
            <w:tcW w:w="996" w:type="dxa"/>
            <w:tcBorders>
              <w:top w:val="single" w:sz="4" w:space="0" w:color="000000"/>
              <w:bottom w:val="single" w:sz="4" w:space="0" w:color="auto"/>
              <w:right w:val="nil"/>
            </w:tcBorders>
            <w:shd w:val="clear" w:color="auto" w:fill="auto"/>
            <w:noWrap/>
            <w:hideMark/>
          </w:tcPr>
          <w:p w14:paraId="5D972EC7" w14:textId="77777777" w:rsidR="0018315E" w:rsidRPr="001E42E1" w:rsidRDefault="0018315E">
            <w:pPr>
              <w:jc w:val="center"/>
              <w:rPr>
                <w:b/>
                <w:bCs/>
                <w:color w:val="000000"/>
                <w:sz w:val="18"/>
                <w:szCs w:val="14"/>
              </w:rPr>
            </w:pPr>
            <w:r w:rsidRPr="001E42E1">
              <w:rPr>
                <w:b/>
                <w:bCs/>
                <w:color w:val="000000"/>
                <w:sz w:val="18"/>
                <w:szCs w:val="14"/>
              </w:rPr>
              <w:t>Avg (cm)</w:t>
            </w:r>
          </w:p>
        </w:tc>
      </w:tr>
      <w:tr w:rsidR="00922559" w:rsidRPr="001E42E1" w14:paraId="75E20138" w14:textId="77777777" w:rsidTr="001E42E1">
        <w:trPr>
          <w:trHeight w:val="288"/>
        </w:trPr>
        <w:tc>
          <w:tcPr>
            <w:tcW w:w="992" w:type="dxa"/>
            <w:tcBorders>
              <w:top w:val="single" w:sz="4" w:space="0" w:color="auto"/>
              <w:left w:val="nil"/>
              <w:bottom w:val="single" w:sz="4" w:space="0" w:color="auto"/>
            </w:tcBorders>
            <w:shd w:val="clear" w:color="auto" w:fill="auto"/>
            <w:noWrap/>
            <w:hideMark/>
          </w:tcPr>
          <w:p w14:paraId="3C4D26CC" w14:textId="77777777" w:rsidR="0018315E" w:rsidRPr="001E42E1" w:rsidRDefault="0018315E">
            <w:pPr>
              <w:jc w:val="center"/>
              <w:rPr>
                <w:color w:val="000000"/>
                <w:sz w:val="18"/>
                <w:szCs w:val="14"/>
              </w:rPr>
            </w:pPr>
            <w:r w:rsidRPr="001E42E1">
              <w:rPr>
                <w:color w:val="000000"/>
                <w:sz w:val="18"/>
                <w:szCs w:val="14"/>
              </w:rPr>
              <w:t>PPC</w:t>
            </w:r>
          </w:p>
        </w:tc>
        <w:tc>
          <w:tcPr>
            <w:tcW w:w="709" w:type="dxa"/>
            <w:tcBorders>
              <w:top w:val="single" w:sz="4" w:space="0" w:color="auto"/>
              <w:bottom w:val="single" w:sz="4" w:space="0" w:color="auto"/>
            </w:tcBorders>
            <w:shd w:val="clear" w:color="auto" w:fill="auto"/>
            <w:noWrap/>
            <w:hideMark/>
          </w:tcPr>
          <w:p w14:paraId="76D62EDB" w14:textId="77777777" w:rsidR="0018315E" w:rsidRPr="001E42E1" w:rsidRDefault="0018315E">
            <w:pPr>
              <w:jc w:val="center"/>
              <w:rPr>
                <w:color w:val="000000"/>
                <w:sz w:val="18"/>
                <w:szCs w:val="14"/>
              </w:rPr>
            </w:pPr>
            <w:r w:rsidRPr="001E42E1">
              <w:rPr>
                <w:color w:val="000000"/>
                <w:sz w:val="18"/>
                <w:szCs w:val="14"/>
              </w:rPr>
              <w:t>12</w:t>
            </w:r>
          </w:p>
        </w:tc>
        <w:tc>
          <w:tcPr>
            <w:tcW w:w="709" w:type="dxa"/>
            <w:tcBorders>
              <w:top w:val="single" w:sz="4" w:space="0" w:color="auto"/>
              <w:bottom w:val="single" w:sz="4" w:space="0" w:color="auto"/>
            </w:tcBorders>
            <w:shd w:val="clear" w:color="auto" w:fill="auto"/>
            <w:noWrap/>
            <w:hideMark/>
          </w:tcPr>
          <w:p w14:paraId="11D08418" w14:textId="77777777" w:rsidR="0018315E" w:rsidRPr="001E42E1" w:rsidRDefault="0018315E">
            <w:pPr>
              <w:jc w:val="center"/>
              <w:rPr>
                <w:color w:val="000000"/>
                <w:sz w:val="18"/>
                <w:szCs w:val="14"/>
              </w:rPr>
            </w:pPr>
            <w:r w:rsidRPr="001E42E1">
              <w:rPr>
                <w:color w:val="000000"/>
                <w:sz w:val="18"/>
                <w:szCs w:val="14"/>
              </w:rPr>
              <w:t>11.5</w:t>
            </w:r>
          </w:p>
        </w:tc>
        <w:tc>
          <w:tcPr>
            <w:tcW w:w="850" w:type="dxa"/>
            <w:tcBorders>
              <w:top w:val="single" w:sz="4" w:space="0" w:color="auto"/>
              <w:bottom w:val="single" w:sz="4" w:space="0" w:color="auto"/>
            </w:tcBorders>
            <w:shd w:val="clear" w:color="auto" w:fill="auto"/>
            <w:noWrap/>
            <w:hideMark/>
          </w:tcPr>
          <w:p w14:paraId="07683C01" w14:textId="77777777" w:rsidR="0018315E" w:rsidRPr="001E42E1" w:rsidRDefault="0018315E">
            <w:pPr>
              <w:jc w:val="center"/>
              <w:rPr>
                <w:color w:val="000000"/>
                <w:sz w:val="18"/>
                <w:szCs w:val="14"/>
              </w:rPr>
            </w:pPr>
            <w:r w:rsidRPr="001E42E1">
              <w:rPr>
                <w:color w:val="000000"/>
                <w:sz w:val="18"/>
                <w:szCs w:val="14"/>
              </w:rPr>
              <w:t>11</w:t>
            </w:r>
          </w:p>
        </w:tc>
        <w:tc>
          <w:tcPr>
            <w:tcW w:w="709" w:type="dxa"/>
            <w:tcBorders>
              <w:top w:val="single" w:sz="4" w:space="0" w:color="auto"/>
              <w:bottom w:val="single" w:sz="4" w:space="0" w:color="auto"/>
            </w:tcBorders>
            <w:shd w:val="clear" w:color="auto" w:fill="auto"/>
            <w:noWrap/>
            <w:hideMark/>
          </w:tcPr>
          <w:p w14:paraId="44D29714" w14:textId="77777777" w:rsidR="0018315E" w:rsidRPr="001E42E1" w:rsidRDefault="0018315E">
            <w:pPr>
              <w:jc w:val="center"/>
              <w:rPr>
                <w:color w:val="000000"/>
                <w:sz w:val="18"/>
                <w:szCs w:val="14"/>
              </w:rPr>
            </w:pPr>
            <w:r w:rsidRPr="001E42E1">
              <w:rPr>
                <w:color w:val="000000"/>
                <w:sz w:val="18"/>
                <w:szCs w:val="14"/>
              </w:rPr>
              <w:t>12</w:t>
            </w:r>
          </w:p>
        </w:tc>
        <w:tc>
          <w:tcPr>
            <w:tcW w:w="996" w:type="dxa"/>
            <w:tcBorders>
              <w:top w:val="single" w:sz="4" w:space="0" w:color="auto"/>
              <w:bottom w:val="single" w:sz="4" w:space="0" w:color="auto"/>
              <w:right w:val="nil"/>
            </w:tcBorders>
            <w:shd w:val="clear" w:color="auto" w:fill="auto"/>
            <w:noWrap/>
            <w:hideMark/>
          </w:tcPr>
          <w:p w14:paraId="5DFAB441" w14:textId="77777777" w:rsidR="0018315E" w:rsidRPr="001E42E1" w:rsidRDefault="0018315E">
            <w:pPr>
              <w:jc w:val="center"/>
              <w:rPr>
                <w:color w:val="000000"/>
                <w:sz w:val="18"/>
                <w:szCs w:val="14"/>
              </w:rPr>
            </w:pPr>
            <w:r w:rsidRPr="001E42E1">
              <w:rPr>
                <w:color w:val="000000"/>
                <w:sz w:val="18"/>
                <w:szCs w:val="14"/>
              </w:rPr>
              <w:t>11.63</w:t>
            </w:r>
          </w:p>
        </w:tc>
      </w:tr>
      <w:tr w:rsidR="00922559" w:rsidRPr="001E42E1" w14:paraId="72D0B746" w14:textId="77777777" w:rsidTr="001E42E1">
        <w:trPr>
          <w:trHeight w:val="288"/>
        </w:trPr>
        <w:tc>
          <w:tcPr>
            <w:tcW w:w="992" w:type="dxa"/>
            <w:tcBorders>
              <w:top w:val="single" w:sz="4" w:space="0" w:color="auto"/>
              <w:left w:val="nil"/>
              <w:bottom w:val="single" w:sz="4" w:space="0" w:color="auto"/>
            </w:tcBorders>
            <w:shd w:val="clear" w:color="auto" w:fill="auto"/>
            <w:noWrap/>
            <w:hideMark/>
          </w:tcPr>
          <w:p w14:paraId="7A55B8DA" w14:textId="77777777" w:rsidR="0018315E" w:rsidRPr="001E42E1" w:rsidRDefault="0018315E">
            <w:pPr>
              <w:jc w:val="center"/>
              <w:rPr>
                <w:color w:val="000000"/>
                <w:sz w:val="18"/>
                <w:szCs w:val="14"/>
              </w:rPr>
            </w:pPr>
            <w:r w:rsidRPr="001E42E1">
              <w:rPr>
                <w:color w:val="000000"/>
                <w:sz w:val="18"/>
                <w:szCs w:val="14"/>
              </w:rPr>
              <w:t>PSBE 5%</w:t>
            </w:r>
          </w:p>
        </w:tc>
        <w:tc>
          <w:tcPr>
            <w:tcW w:w="709" w:type="dxa"/>
            <w:tcBorders>
              <w:top w:val="single" w:sz="4" w:space="0" w:color="auto"/>
              <w:bottom w:val="single" w:sz="4" w:space="0" w:color="auto"/>
            </w:tcBorders>
            <w:shd w:val="clear" w:color="auto" w:fill="auto"/>
            <w:noWrap/>
            <w:hideMark/>
          </w:tcPr>
          <w:p w14:paraId="45A1789C" w14:textId="77777777" w:rsidR="0018315E" w:rsidRPr="001E42E1" w:rsidRDefault="0018315E">
            <w:pPr>
              <w:jc w:val="center"/>
              <w:rPr>
                <w:color w:val="000000"/>
                <w:sz w:val="18"/>
                <w:szCs w:val="14"/>
              </w:rPr>
            </w:pPr>
            <w:r w:rsidRPr="001E42E1">
              <w:rPr>
                <w:color w:val="000000"/>
                <w:sz w:val="18"/>
                <w:szCs w:val="14"/>
              </w:rPr>
              <w:t>12</w:t>
            </w:r>
          </w:p>
        </w:tc>
        <w:tc>
          <w:tcPr>
            <w:tcW w:w="709" w:type="dxa"/>
            <w:tcBorders>
              <w:top w:val="single" w:sz="4" w:space="0" w:color="auto"/>
              <w:bottom w:val="single" w:sz="4" w:space="0" w:color="auto"/>
            </w:tcBorders>
            <w:shd w:val="clear" w:color="auto" w:fill="auto"/>
            <w:noWrap/>
            <w:hideMark/>
          </w:tcPr>
          <w:p w14:paraId="5E9CC46C" w14:textId="77777777" w:rsidR="0018315E" w:rsidRPr="001E42E1" w:rsidRDefault="0018315E">
            <w:pPr>
              <w:jc w:val="center"/>
              <w:rPr>
                <w:color w:val="000000"/>
                <w:sz w:val="18"/>
                <w:szCs w:val="14"/>
              </w:rPr>
            </w:pPr>
            <w:r w:rsidRPr="001E42E1">
              <w:rPr>
                <w:color w:val="000000"/>
                <w:sz w:val="18"/>
                <w:szCs w:val="14"/>
              </w:rPr>
              <w:t>12.5</w:t>
            </w:r>
          </w:p>
        </w:tc>
        <w:tc>
          <w:tcPr>
            <w:tcW w:w="850" w:type="dxa"/>
            <w:tcBorders>
              <w:top w:val="single" w:sz="4" w:space="0" w:color="auto"/>
              <w:bottom w:val="single" w:sz="4" w:space="0" w:color="auto"/>
            </w:tcBorders>
            <w:shd w:val="clear" w:color="auto" w:fill="auto"/>
            <w:noWrap/>
            <w:hideMark/>
          </w:tcPr>
          <w:p w14:paraId="3F285593" w14:textId="77777777" w:rsidR="0018315E" w:rsidRPr="001E42E1" w:rsidRDefault="0018315E">
            <w:pPr>
              <w:jc w:val="center"/>
              <w:rPr>
                <w:color w:val="000000"/>
                <w:sz w:val="18"/>
                <w:szCs w:val="14"/>
              </w:rPr>
            </w:pPr>
            <w:r w:rsidRPr="001E42E1">
              <w:rPr>
                <w:color w:val="000000"/>
                <w:sz w:val="18"/>
                <w:szCs w:val="14"/>
              </w:rPr>
              <w:t>12.5</w:t>
            </w:r>
          </w:p>
        </w:tc>
        <w:tc>
          <w:tcPr>
            <w:tcW w:w="709" w:type="dxa"/>
            <w:tcBorders>
              <w:top w:val="single" w:sz="4" w:space="0" w:color="auto"/>
              <w:bottom w:val="single" w:sz="4" w:space="0" w:color="auto"/>
            </w:tcBorders>
            <w:shd w:val="clear" w:color="auto" w:fill="auto"/>
            <w:noWrap/>
            <w:hideMark/>
          </w:tcPr>
          <w:p w14:paraId="0967C94A" w14:textId="77777777" w:rsidR="0018315E" w:rsidRPr="001E42E1" w:rsidRDefault="0018315E">
            <w:pPr>
              <w:jc w:val="center"/>
              <w:rPr>
                <w:color w:val="000000"/>
                <w:sz w:val="18"/>
                <w:szCs w:val="14"/>
              </w:rPr>
            </w:pPr>
            <w:r w:rsidRPr="001E42E1">
              <w:rPr>
                <w:color w:val="000000"/>
                <w:sz w:val="18"/>
                <w:szCs w:val="14"/>
              </w:rPr>
              <w:t>11</w:t>
            </w:r>
          </w:p>
        </w:tc>
        <w:tc>
          <w:tcPr>
            <w:tcW w:w="996" w:type="dxa"/>
            <w:tcBorders>
              <w:top w:val="single" w:sz="4" w:space="0" w:color="auto"/>
              <w:bottom w:val="single" w:sz="4" w:space="0" w:color="auto"/>
              <w:right w:val="nil"/>
            </w:tcBorders>
            <w:shd w:val="clear" w:color="auto" w:fill="auto"/>
            <w:noWrap/>
            <w:hideMark/>
          </w:tcPr>
          <w:p w14:paraId="6DA1CA09" w14:textId="77777777" w:rsidR="0018315E" w:rsidRPr="001E42E1" w:rsidRDefault="0018315E">
            <w:pPr>
              <w:jc w:val="center"/>
              <w:rPr>
                <w:color w:val="000000"/>
                <w:sz w:val="18"/>
                <w:szCs w:val="14"/>
              </w:rPr>
            </w:pPr>
            <w:r w:rsidRPr="001E42E1">
              <w:rPr>
                <w:color w:val="000000"/>
                <w:sz w:val="18"/>
                <w:szCs w:val="14"/>
              </w:rPr>
              <w:t>12</w:t>
            </w:r>
          </w:p>
        </w:tc>
      </w:tr>
      <w:tr w:rsidR="00922559" w:rsidRPr="001E42E1" w14:paraId="247714B3" w14:textId="77777777" w:rsidTr="001E42E1">
        <w:trPr>
          <w:trHeight w:val="288"/>
        </w:trPr>
        <w:tc>
          <w:tcPr>
            <w:tcW w:w="992" w:type="dxa"/>
            <w:tcBorders>
              <w:top w:val="single" w:sz="4" w:space="0" w:color="auto"/>
              <w:left w:val="nil"/>
              <w:bottom w:val="single" w:sz="4" w:space="0" w:color="auto"/>
            </w:tcBorders>
            <w:shd w:val="clear" w:color="auto" w:fill="auto"/>
            <w:noWrap/>
            <w:hideMark/>
          </w:tcPr>
          <w:p w14:paraId="4C13E9F2" w14:textId="77777777" w:rsidR="0018315E" w:rsidRPr="001E42E1" w:rsidRDefault="0018315E">
            <w:pPr>
              <w:jc w:val="center"/>
              <w:rPr>
                <w:color w:val="000000"/>
                <w:sz w:val="18"/>
                <w:szCs w:val="14"/>
              </w:rPr>
            </w:pPr>
            <w:r w:rsidRPr="001E42E1">
              <w:rPr>
                <w:color w:val="000000"/>
                <w:sz w:val="18"/>
                <w:szCs w:val="14"/>
              </w:rPr>
              <w:t>PSBE 10%</w:t>
            </w:r>
          </w:p>
        </w:tc>
        <w:tc>
          <w:tcPr>
            <w:tcW w:w="709" w:type="dxa"/>
            <w:tcBorders>
              <w:top w:val="single" w:sz="4" w:space="0" w:color="auto"/>
              <w:bottom w:val="single" w:sz="4" w:space="0" w:color="auto"/>
            </w:tcBorders>
            <w:shd w:val="clear" w:color="auto" w:fill="auto"/>
            <w:noWrap/>
            <w:hideMark/>
          </w:tcPr>
          <w:p w14:paraId="3302C9F3" w14:textId="77777777" w:rsidR="0018315E" w:rsidRPr="001E42E1" w:rsidRDefault="0018315E">
            <w:pPr>
              <w:jc w:val="center"/>
              <w:rPr>
                <w:color w:val="000000"/>
                <w:sz w:val="18"/>
                <w:szCs w:val="14"/>
              </w:rPr>
            </w:pPr>
            <w:r w:rsidRPr="001E42E1">
              <w:rPr>
                <w:color w:val="000000"/>
                <w:sz w:val="18"/>
                <w:szCs w:val="14"/>
              </w:rPr>
              <w:t>11.5</w:t>
            </w:r>
          </w:p>
        </w:tc>
        <w:tc>
          <w:tcPr>
            <w:tcW w:w="709" w:type="dxa"/>
            <w:tcBorders>
              <w:top w:val="single" w:sz="4" w:space="0" w:color="auto"/>
              <w:bottom w:val="single" w:sz="4" w:space="0" w:color="auto"/>
            </w:tcBorders>
            <w:shd w:val="clear" w:color="auto" w:fill="auto"/>
            <w:noWrap/>
            <w:hideMark/>
          </w:tcPr>
          <w:p w14:paraId="0D0A2B60" w14:textId="77777777" w:rsidR="0018315E" w:rsidRPr="001E42E1" w:rsidRDefault="0018315E">
            <w:pPr>
              <w:jc w:val="center"/>
              <w:rPr>
                <w:color w:val="000000"/>
                <w:sz w:val="18"/>
                <w:szCs w:val="14"/>
              </w:rPr>
            </w:pPr>
            <w:r w:rsidRPr="001E42E1">
              <w:rPr>
                <w:color w:val="000000"/>
                <w:sz w:val="18"/>
                <w:szCs w:val="14"/>
              </w:rPr>
              <w:t>11.2</w:t>
            </w:r>
          </w:p>
        </w:tc>
        <w:tc>
          <w:tcPr>
            <w:tcW w:w="850" w:type="dxa"/>
            <w:tcBorders>
              <w:top w:val="single" w:sz="4" w:space="0" w:color="auto"/>
              <w:bottom w:val="single" w:sz="4" w:space="0" w:color="auto"/>
            </w:tcBorders>
            <w:shd w:val="clear" w:color="auto" w:fill="auto"/>
            <w:noWrap/>
            <w:hideMark/>
          </w:tcPr>
          <w:p w14:paraId="5A2EA8E9" w14:textId="77777777" w:rsidR="0018315E" w:rsidRPr="001E42E1" w:rsidRDefault="0018315E">
            <w:pPr>
              <w:jc w:val="center"/>
              <w:rPr>
                <w:color w:val="000000"/>
                <w:sz w:val="18"/>
                <w:szCs w:val="14"/>
              </w:rPr>
            </w:pPr>
            <w:r w:rsidRPr="001E42E1">
              <w:rPr>
                <w:color w:val="000000"/>
                <w:sz w:val="18"/>
                <w:szCs w:val="14"/>
              </w:rPr>
              <w:t>11</w:t>
            </w:r>
          </w:p>
        </w:tc>
        <w:tc>
          <w:tcPr>
            <w:tcW w:w="709" w:type="dxa"/>
            <w:tcBorders>
              <w:top w:val="single" w:sz="4" w:space="0" w:color="auto"/>
              <w:bottom w:val="single" w:sz="4" w:space="0" w:color="auto"/>
            </w:tcBorders>
            <w:shd w:val="clear" w:color="auto" w:fill="auto"/>
            <w:noWrap/>
            <w:hideMark/>
          </w:tcPr>
          <w:p w14:paraId="4B12E4D6" w14:textId="77777777" w:rsidR="0018315E" w:rsidRPr="001E42E1" w:rsidRDefault="0018315E">
            <w:pPr>
              <w:jc w:val="center"/>
              <w:rPr>
                <w:color w:val="000000"/>
                <w:sz w:val="18"/>
                <w:szCs w:val="14"/>
              </w:rPr>
            </w:pPr>
            <w:r w:rsidRPr="001E42E1">
              <w:rPr>
                <w:color w:val="000000"/>
                <w:sz w:val="18"/>
                <w:szCs w:val="14"/>
              </w:rPr>
              <w:t>11</w:t>
            </w:r>
          </w:p>
        </w:tc>
        <w:tc>
          <w:tcPr>
            <w:tcW w:w="996" w:type="dxa"/>
            <w:tcBorders>
              <w:top w:val="single" w:sz="4" w:space="0" w:color="auto"/>
              <w:bottom w:val="single" w:sz="4" w:space="0" w:color="auto"/>
              <w:right w:val="nil"/>
            </w:tcBorders>
            <w:shd w:val="clear" w:color="auto" w:fill="auto"/>
            <w:noWrap/>
            <w:hideMark/>
          </w:tcPr>
          <w:p w14:paraId="2EE1B8B0" w14:textId="77777777" w:rsidR="0018315E" w:rsidRPr="001E42E1" w:rsidRDefault="0018315E">
            <w:pPr>
              <w:jc w:val="center"/>
              <w:rPr>
                <w:color w:val="000000"/>
                <w:sz w:val="18"/>
                <w:szCs w:val="14"/>
              </w:rPr>
            </w:pPr>
            <w:r w:rsidRPr="001E42E1">
              <w:rPr>
                <w:color w:val="000000"/>
                <w:sz w:val="18"/>
                <w:szCs w:val="14"/>
              </w:rPr>
              <w:t>11.18</w:t>
            </w:r>
          </w:p>
        </w:tc>
      </w:tr>
      <w:tr w:rsidR="00922559" w:rsidRPr="001E42E1" w14:paraId="481463BB" w14:textId="77777777" w:rsidTr="001E42E1">
        <w:trPr>
          <w:trHeight w:val="288"/>
        </w:trPr>
        <w:tc>
          <w:tcPr>
            <w:tcW w:w="992" w:type="dxa"/>
            <w:tcBorders>
              <w:top w:val="single" w:sz="4" w:space="0" w:color="auto"/>
              <w:left w:val="nil"/>
              <w:bottom w:val="single" w:sz="4" w:space="0" w:color="auto"/>
            </w:tcBorders>
            <w:shd w:val="clear" w:color="auto" w:fill="auto"/>
            <w:noWrap/>
            <w:hideMark/>
          </w:tcPr>
          <w:p w14:paraId="0761EBED" w14:textId="77777777" w:rsidR="0018315E" w:rsidRPr="001E42E1" w:rsidRDefault="0018315E">
            <w:pPr>
              <w:jc w:val="center"/>
              <w:rPr>
                <w:color w:val="000000"/>
                <w:sz w:val="18"/>
                <w:szCs w:val="14"/>
              </w:rPr>
            </w:pPr>
            <w:r w:rsidRPr="001E42E1">
              <w:rPr>
                <w:color w:val="000000"/>
                <w:sz w:val="18"/>
                <w:szCs w:val="14"/>
              </w:rPr>
              <w:t>PSBE 15%</w:t>
            </w:r>
          </w:p>
        </w:tc>
        <w:tc>
          <w:tcPr>
            <w:tcW w:w="709" w:type="dxa"/>
            <w:tcBorders>
              <w:top w:val="single" w:sz="4" w:space="0" w:color="auto"/>
              <w:bottom w:val="single" w:sz="4" w:space="0" w:color="auto"/>
            </w:tcBorders>
            <w:shd w:val="clear" w:color="auto" w:fill="auto"/>
            <w:noWrap/>
            <w:hideMark/>
          </w:tcPr>
          <w:p w14:paraId="52A48EDB" w14:textId="77777777" w:rsidR="0018315E" w:rsidRPr="001E42E1" w:rsidRDefault="0018315E">
            <w:pPr>
              <w:jc w:val="center"/>
              <w:rPr>
                <w:color w:val="000000"/>
                <w:sz w:val="18"/>
                <w:szCs w:val="14"/>
              </w:rPr>
            </w:pPr>
            <w:r w:rsidRPr="001E42E1">
              <w:rPr>
                <w:color w:val="000000"/>
                <w:sz w:val="18"/>
                <w:szCs w:val="14"/>
              </w:rPr>
              <w:t>9.5</w:t>
            </w:r>
          </w:p>
        </w:tc>
        <w:tc>
          <w:tcPr>
            <w:tcW w:w="709" w:type="dxa"/>
            <w:tcBorders>
              <w:top w:val="single" w:sz="4" w:space="0" w:color="auto"/>
              <w:bottom w:val="single" w:sz="4" w:space="0" w:color="auto"/>
            </w:tcBorders>
            <w:shd w:val="clear" w:color="auto" w:fill="auto"/>
            <w:noWrap/>
            <w:hideMark/>
          </w:tcPr>
          <w:p w14:paraId="0E094466" w14:textId="77777777" w:rsidR="0018315E" w:rsidRPr="001E42E1" w:rsidRDefault="0018315E">
            <w:pPr>
              <w:jc w:val="center"/>
              <w:rPr>
                <w:color w:val="000000"/>
                <w:sz w:val="18"/>
                <w:szCs w:val="14"/>
              </w:rPr>
            </w:pPr>
            <w:r w:rsidRPr="001E42E1">
              <w:rPr>
                <w:color w:val="000000"/>
                <w:sz w:val="18"/>
                <w:szCs w:val="14"/>
              </w:rPr>
              <w:t>9.5</w:t>
            </w:r>
          </w:p>
        </w:tc>
        <w:tc>
          <w:tcPr>
            <w:tcW w:w="850" w:type="dxa"/>
            <w:tcBorders>
              <w:top w:val="single" w:sz="4" w:space="0" w:color="auto"/>
              <w:bottom w:val="single" w:sz="4" w:space="0" w:color="auto"/>
            </w:tcBorders>
            <w:shd w:val="clear" w:color="auto" w:fill="auto"/>
            <w:noWrap/>
            <w:hideMark/>
          </w:tcPr>
          <w:p w14:paraId="1491B28E" w14:textId="77777777" w:rsidR="0018315E" w:rsidRPr="001E42E1" w:rsidRDefault="0018315E">
            <w:pPr>
              <w:jc w:val="center"/>
              <w:rPr>
                <w:color w:val="000000"/>
                <w:sz w:val="18"/>
                <w:szCs w:val="14"/>
              </w:rPr>
            </w:pPr>
            <w:r w:rsidRPr="001E42E1">
              <w:rPr>
                <w:color w:val="000000"/>
                <w:sz w:val="18"/>
                <w:szCs w:val="14"/>
              </w:rPr>
              <w:t>10</w:t>
            </w:r>
          </w:p>
        </w:tc>
        <w:tc>
          <w:tcPr>
            <w:tcW w:w="709" w:type="dxa"/>
            <w:tcBorders>
              <w:top w:val="single" w:sz="4" w:space="0" w:color="auto"/>
              <w:bottom w:val="single" w:sz="4" w:space="0" w:color="auto"/>
            </w:tcBorders>
            <w:shd w:val="clear" w:color="auto" w:fill="auto"/>
            <w:noWrap/>
            <w:hideMark/>
          </w:tcPr>
          <w:p w14:paraId="347BBF96" w14:textId="77777777" w:rsidR="0018315E" w:rsidRPr="001E42E1" w:rsidRDefault="0018315E">
            <w:pPr>
              <w:jc w:val="center"/>
              <w:rPr>
                <w:color w:val="000000"/>
                <w:sz w:val="18"/>
                <w:szCs w:val="14"/>
              </w:rPr>
            </w:pPr>
            <w:r w:rsidRPr="001E42E1">
              <w:rPr>
                <w:color w:val="000000"/>
                <w:sz w:val="18"/>
                <w:szCs w:val="14"/>
              </w:rPr>
              <w:t>9.5</w:t>
            </w:r>
          </w:p>
        </w:tc>
        <w:tc>
          <w:tcPr>
            <w:tcW w:w="996" w:type="dxa"/>
            <w:tcBorders>
              <w:top w:val="single" w:sz="4" w:space="0" w:color="auto"/>
              <w:bottom w:val="single" w:sz="4" w:space="0" w:color="auto"/>
              <w:right w:val="nil"/>
            </w:tcBorders>
            <w:shd w:val="clear" w:color="auto" w:fill="auto"/>
            <w:noWrap/>
            <w:hideMark/>
          </w:tcPr>
          <w:p w14:paraId="0A71BAB5" w14:textId="77777777" w:rsidR="0018315E" w:rsidRPr="001E42E1" w:rsidRDefault="0018315E">
            <w:pPr>
              <w:jc w:val="center"/>
              <w:rPr>
                <w:color w:val="000000"/>
                <w:sz w:val="18"/>
                <w:szCs w:val="14"/>
              </w:rPr>
            </w:pPr>
            <w:r w:rsidRPr="001E42E1">
              <w:rPr>
                <w:color w:val="000000"/>
                <w:sz w:val="18"/>
                <w:szCs w:val="14"/>
              </w:rPr>
              <w:t>9.63</w:t>
            </w:r>
          </w:p>
        </w:tc>
      </w:tr>
      <w:tr w:rsidR="00922559" w:rsidRPr="001E42E1" w14:paraId="4225ED86" w14:textId="77777777" w:rsidTr="001E42E1">
        <w:trPr>
          <w:trHeight w:val="288"/>
        </w:trPr>
        <w:tc>
          <w:tcPr>
            <w:tcW w:w="992" w:type="dxa"/>
            <w:tcBorders>
              <w:top w:val="single" w:sz="4" w:space="0" w:color="auto"/>
              <w:left w:val="nil"/>
              <w:bottom w:val="single" w:sz="4" w:space="0" w:color="auto"/>
            </w:tcBorders>
            <w:shd w:val="clear" w:color="auto" w:fill="auto"/>
            <w:noWrap/>
            <w:hideMark/>
          </w:tcPr>
          <w:p w14:paraId="5142DCB1" w14:textId="77777777" w:rsidR="0018315E" w:rsidRPr="001E42E1" w:rsidRDefault="0018315E">
            <w:pPr>
              <w:jc w:val="center"/>
              <w:rPr>
                <w:color w:val="000000"/>
                <w:sz w:val="18"/>
                <w:szCs w:val="14"/>
              </w:rPr>
            </w:pPr>
            <w:r w:rsidRPr="001E42E1">
              <w:rPr>
                <w:color w:val="000000"/>
                <w:sz w:val="18"/>
                <w:szCs w:val="14"/>
              </w:rPr>
              <w:t>Fly ash 5%</w:t>
            </w:r>
          </w:p>
        </w:tc>
        <w:tc>
          <w:tcPr>
            <w:tcW w:w="709" w:type="dxa"/>
            <w:tcBorders>
              <w:top w:val="single" w:sz="4" w:space="0" w:color="auto"/>
              <w:bottom w:val="single" w:sz="4" w:space="0" w:color="auto"/>
            </w:tcBorders>
            <w:shd w:val="clear" w:color="auto" w:fill="auto"/>
            <w:noWrap/>
            <w:hideMark/>
          </w:tcPr>
          <w:p w14:paraId="0D195163" w14:textId="77777777" w:rsidR="0018315E" w:rsidRPr="001E42E1" w:rsidRDefault="0018315E">
            <w:pPr>
              <w:jc w:val="center"/>
              <w:rPr>
                <w:color w:val="000000"/>
                <w:sz w:val="18"/>
                <w:szCs w:val="14"/>
              </w:rPr>
            </w:pPr>
            <w:r w:rsidRPr="001E42E1">
              <w:rPr>
                <w:color w:val="000000"/>
                <w:sz w:val="18"/>
                <w:szCs w:val="14"/>
              </w:rPr>
              <w:t>11.5</w:t>
            </w:r>
          </w:p>
        </w:tc>
        <w:tc>
          <w:tcPr>
            <w:tcW w:w="709" w:type="dxa"/>
            <w:tcBorders>
              <w:top w:val="single" w:sz="4" w:space="0" w:color="auto"/>
              <w:bottom w:val="single" w:sz="4" w:space="0" w:color="auto"/>
            </w:tcBorders>
            <w:shd w:val="clear" w:color="auto" w:fill="auto"/>
            <w:noWrap/>
            <w:hideMark/>
          </w:tcPr>
          <w:p w14:paraId="1F5409B3" w14:textId="77777777" w:rsidR="0018315E" w:rsidRPr="001E42E1" w:rsidRDefault="0018315E">
            <w:pPr>
              <w:jc w:val="center"/>
              <w:rPr>
                <w:color w:val="000000"/>
                <w:sz w:val="18"/>
                <w:szCs w:val="14"/>
              </w:rPr>
            </w:pPr>
            <w:r w:rsidRPr="001E42E1">
              <w:rPr>
                <w:color w:val="000000"/>
                <w:sz w:val="18"/>
                <w:szCs w:val="14"/>
              </w:rPr>
              <w:t>11.5</w:t>
            </w:r>
          </w:p>
        </w:tc>
        <w:tc>
          <w:tcPr>
            <w:tcW w:w="850" w:type="dxa"/>
            <w:tcBorders>
              <w:top w:val="single" w:sz="4" w:space="0" w:color="auto"/>
              <w:bottom w:val="single" w:sz="4" w:space="0" w:color="auto"/>
            </w:tcBorders>
            <w:shd w:val="clear" w:color="auto" w:fill="auto"/>
            <w:noWrap/>
            <w:hideMark/>
          </w:tcPr>
          <w:p w14:paraId="7604DD7C" w14:textId="77777777" w:rsidR="0018315E" w:rsidRPr="001E42E1" w:rsidRDefault="0018315E">
            <w:pPr>
              <w:jc w:val="center"/>
              <w:rPr>
                <w:color w:val="000000"/>
                <w:sz w:val="18"/>
                <w:szCs w:val="14"/>
              </w:rPr>
            </w:pPr>
            <w:r w:rsidRPr="001E42E1">
              <w:rPr>
                <w:color w:val="000000"/>
                <w:sz w:val="18"/>
                <w:szCs w:val="14"/>
              </w:rPr>
              <w:t>12</w:t>
            </w:r>
          </w:p>
        </w:tc>
        <w:tc>
          <w:tcPr>
            <w:tcW w:w="709" w:type="dxa"/>
            <w:tcBorders>
              <w:top w:val="single" w:sz="4" w:space="0" w:color="auto"/>
              <w:bottom w:val="single" w:sz="4" w:space="0" w:color="auto"/>
            </w:tcBorders>
            <w:shd w:val="clear" w:color="auto" w:fill="auto"/>
            <w:noWrap/>
            <w:hideMark/>
          </w:tcPr>
          <w:p w14:paraId="33B1C67F" w14:textId="77777777" w:rsidR="0018315E" w:rsidRPr="001E42E1" w:rsidRDefault="0018315E">
            <w:pPr>
              <w:jc w:val="center"/>
              <w:rPr>
                <w:color w:val="000000"/>
                <w:sz w:val="18"/>
                <w:szCs w:val="14"/>
              </w:rPr>
            </w:pPr>
            <w:r w:rsidRPr="001E42E1">
              <w:rPr>
                <w:color w:val="000000"/>
                <w:sz w:val="18"/>
                <w:szCs w:val="14"/>
              </w:rPr>
              <w:t>11.5</w:t>
            </w:r>
          </w:p>
        </w:tc>
        <w:tc>
          <w:tcPr>
            <w:tcW w:w="996" w:type="dxa"/>
            <w:tcBorders>
              <w:top w:val="single" w:sz="4" w:space="0" w:color="auto"/>
              <w:bottom w:val="single" w:sz="4" w:space="0" w:color="auto"/>
              <w:right w:val="nil"/>
            </w:tcBorders>
            <w:shd w:val="clear" w:color="auto" w:fill="auto"/>
            <w:noWrap/>
            <w:hideMark/>
          </w:tcPr>
          <w:p w14:paraId="4618D811" w14:textId="77777777" w:rsidR="0018315E" w:rsidRPr="001E42E1" w:rsidRDefault="0018315E">
            <w:pPr>
              <w:jc w:val="center"/>
              <w:rPr>
                <w:color w:val="000000"/>
                <w:sz w:val="18"/>
                <w:szCs w:val="14"/>
              </w:rPr>
            </w:pPr>
            <w:r w:rsidRPr="001E42E1">
              <w:rPr>
                <w:color w:val="000000"/>
                <w:sz w:val="18"/>
                <w:szCs w:val="14"/>
              </w:rPr>
              <w:t>11.63</w:t>
            </w:r>
          </w:p>
        </w:tc>
      </w:tr>
      <w:tr w:rsidR="00922559" w:rsidRPr="001E42E1" w14:paraId="4E3B72D1" w14:textId="77777777" w:rsidTr="001E42E1">
        <w:trPr>
          <w:trHeight w:val="288"/>
        </w:trPr>
        <w:tc>
          <w:tcPr>
            <w:tcW w:w="992" w:type="dxa"/>
            <w:tcBorders>
              <w:top w:val="single" w:sz="4" w:space="0" w:color="auto"/>
              <w:left w:val="nil"/>
              <w:bottom w:val="single" w:sz="4" w:space="0" w:color="auto"/>
            </w:tcBorders>
            <w:shd w:val="clear" w:color="auto" w:fill="auto"/>
            <w:noWrap/>
            <w:hideMark/>
          </w:tcPr>
          <w:p w14:paraId="4416165B" w14:textId="77777777" w:rsidR="0018315E" w:rsidRPr="001E42E1" w:rsidRDefault="0018315E">
            <w:pPr>
              <w:jc w:val="center"/>
              <w:rPr>
                <w:color w:val="000000"/>
                <w:sz w:val="18"/>
                <w:szCs w:val="14"/>
              </w:rPr>
            </w:pPr>
            <w:r w:rsidRPr="001E42E1">
              <w:rPr>
                <w:color w:val="000000"/>
                <w:sz w:val="18"/>
                <w:szCs w:val="14"/>
              </w:rPr>
              <w:t>Fly ash 10%</w:t>
            </w:r>
          </w:p>
        </w:tc>
        <w:tc>
          <w:tcPr>
            <w:tcW w:w="709" w:type="dxa"/>
            <w:tcBorders>
              <w:top w:val="single" w:sz="4" w:space="0" w:color="auto"/>
              <w:bottom w:val="single" w:sz="4" w:space="0" w:color="auto"/>
            </w:tcBorders>
            <w:shd w:val="clear" w:color="auto" w:fill="auto"/>
            <w:noWrap/>
            <w:hideMark/>
          </w:tcPr>
          <w:p w14:paraId="1E647162" w14:textId="77777777" w:rsidR="0018315E" w:rsidRPr="001E42E1" w:rsidRDefault="0018315E">
            <w:pPr>
              <w:jc w:val="center"/>
              <w:rPr>
                <w:color w:val="000000"/>
                <w:sz w:val="18"/>
                <w:szCs w:val="14"/>
              </w:rPr>
            </w:pPr>
            <w:r w:rsidRPr="001E42E1">
              <w:rPr>
                <w:color w:val="000000"/>
                <w:sz w:val="18"/>
                <w:szCs w:val="14"/>
              </w:rPr>
              <w:t>12</w:t>
            </w:r>
          </w:p>
        </w:tc>
        <w:tc>
          <w:tcPr>
            <w:tcW w:w="709" w:type="dxa"/>
            <w:tcBorders>
              <w:top w:val="single" w:sz="4" w:space="0" w:color="auto"/>
              <w:bottom w:val="single" w:sz="4" w:space="0" w:color="auto"/>
            </w:tcBorders>
            <w:shd w:val="clear" w:color="auto" w:fill="auto"/>
            <w:noWrap/>
            <w:hideMark/>
          </w:tcPr>
          <w:p w14:paraId="0E5E8BA7" w14:textId="77777777" w:rsidR="0018315E" w:rsidRPr="001E42E1" w:rsidRDefault="0018315E">
            <w:pPr>
              <w:jc w:val="center"/>
              <w:rPr>
                <w:color w:val="000000"/>
                <w:sz w:val="18"/>
                <w:szCs w:val="14"/>
              </w:rPr>
            </w:pPr>
            <w:r w:rsidRPr="001E42E1">
              <w:rPr>
                <w:color w:val="000000"/>
                <w:sz w:val="18"/>
                <w:szCs w:val="14"/>
              </w:rPr>
              <w:t>11.5</w:t>
            </w:r>
          </w:p>
        </w:tc>
        <w:tc>
          <w:tcPr>
            <w:tcW w:w="850" w:type="dxa"/>
            <w:tcBorders>
              <w:top w:val="single" w:sz="4" w:space="0" w:color="auto"/>
              <w:bottom w:val="single" w:sz="4" w:space="0" w:color="auto"/>
            </w:tcBorders>
            <w:shd w:val="clear" w:color="auto" w:fill="auto"/>
            <w:noWrap/>
            <w:hideMark/>
          </w:tcPr>
          <w:p w14:paraId="5C205158" w14:textId="77777777" w:rsidR="0018315E" w:rsidRPr="001E42E1" w:rsidRDefault="0018315E">
            <w:pPr>
              <w:jc w:val="center"/>
              <w:rPr>
                <w:color w:val="000000"/>
                <w:sz w:val="18"/>
                <w:szCs w:val="14"/>
              </w:rPr>
            </w:pPr>
            <w:r w:rsidRPr="001E42E1">
              <w:rPr>
                <w:color w:val="000000"/>
                <w:sz w:val="18"/>
                <w:szCs w:val="14"/>
              </w:rPr>
              <w:t>12</w:t>
            </w:r>
          </w:p>
        </w:tc>
        <w:tc>
          <w:tcPr>
            <w:tcW w:w="709" w:type="dxa"/>
            <w:tcBorders>
              <w:top w:val="single" w:sz="4" w:space="0" w:color="auto"/>
              <w:bottom w:val="single" w:sz="4" w:space="0" w:color="auto"/>
            </w:tcBorders>
            <w:shd w:val="clear" w:color="auto" w:fill="auto"/>
            <w:noWrap/>
            <w:hideMark/>
          </w:tcPr>
          <w:p w14:paraId="5EDD8857" w14:textId="77777777" w:rsidR="0018315E" w:rsidRPr="001E42E1" w:rsidRDefault="0018315E">
            <w:pPr>
              <w:jc w:val="center"/>
              <w:rPr>
                <w:color w:val="000000"/>
                <w:sz w:val="18"/>
                <w:szCs w:val="14"/>
              </w:rPr>
            </w:pPr>
            <w:r w:rsidRPr="001E42E1">
              <w:rPr>
                <w:color w:val="000000"/>
                <w:sz w:val="18"/>
                <w:szCs w:val="14"/>
              </w:rPr>
              <w:t>11.5</w:t>
            </w:r>
          </w:p>
        </w:tc>
        <w:tc>
          <w:tcPr>
            <w:tcW w:w="996" w:type="dxa"/>
            <w:tcBorders>
              <w:top w:val="single" w:sz="4" w:space="0" w:color="auto"/>
              <w:bottom w:val="single" w:sz="4" w:space="0" w:color="auto"/>
              <w:right w:val="nil"/>
            </w:tcBorders>
            <w:shd w:val="clear" w:color="auto" w:fill="auto"/>
            <w:noWrap/>
            <w:hideMark/>
          </w:tcPr>
          <w:p w14:paraId="73C4569B" w14:textId="77777777" w:rsidR="0018315E" w:rsidRPr="001E42E1" w:rsidRDefault="0018315E">
            <w:pPr>
              <w:jc w:val="center"/>
              <w:rPr>
                <w:color w:val="000000"/>
                <w:sz w:val="18"/>
                <w:szCs w:val="14"/>
              </w:rPr>
            </w:pPr>
            <w:r w:rsidRPr="001E42E1">
              <w:rPr>
                <w:color w:val="000000"/>
                <w:sz w:val="18"/>
                <w:szCs w:val="14"/>
              </w:rPr>
              <w:t>11.75</w:t>
            </w:r>
          </w:p>
        </w:tc>
      </w:tr>
      <w:tr w:rsidR="00922559" w:rsidRPr="001E42E1" w14:paraId="0DEEE727" w14:textId="77777777" w:rsidTr="001E42E1">
        <w:trPr>
          <w:trHeight w:val="288"/>
        </w:trPr>
        <w:tc>
          <w:tcPr>
            <w:tcW w:w="992" w:type="dxa"/>
            <w:tcBorders>
              <w:top w:val="single" w:sz="4" w:space="0" w:color="auto"/>
            </w:tcBorders>
            <w:shd w:val="clear" w:color="auto" w:fill="auto"/>
            <w:noWrap/>
            <w:hideMark/>
          </w:tcPr>
          <w:p w14:paraId="59B0952A" w14:textId="77777777" w:rsidR="0018315E" w:rsidRPr="001E42E1" w:rsidRDefault="0018315E">
            <w:pPr>
              <w:jc w:val="center"/>
              <w:rPr>
                <w:color w:val="000000"/>
                <w:sz w:val="18"/>
                <w:szCs w:val="14"/>
              </w:rPr>
            </w:pPr>
            <w:r w:rsidRPr="001E42E1">
              <w:rPr>
                <w:color w:val="000000"/>
                <w:sz w:val="18"/>
                <w:szCs w:val="14"/>
              </w:rPr>
              <w:t>Fly ash 15%</w:t>
            </w:r>
          </w:p>
        </w:tc>
        <w:tc>
          <w:tcPr>
            <w:tcW w:w="709" w:type="dxa"/>
            <w:tcBorders>
              <w:top w:val="single" w:sz="4" w:space="0" w:color="auto"/>
            </w:tcBorders>
            <w:shd w:val="clear" w:color="auto" w:fill="auto"/>
            <w:noWrap/>
            <w:hideMark/>
          </w:tcPr>
          <w:p w14:paraId="665752E8" w14:textId="77777777" w:rsidR="0018315E" w:rsidRPr="001E42E1" w:rsidRDefault="0018315E">
            <w:pPr>
              <w:jc w:val="center"/>
              <w:rPr>
                <w:color w:val="000000"/>
                <w:sz w:val="18"/>
                <w:szCs w:val="14"/>
              </w:rPr>
            </w:pPr>
            <w:r w:rsidRPr="001E42E1">
              <w:rPr>
                <w:color w:val="000000"/>
                <w:sz w:val="18"/>
                <w:szCs w:val="14"/>
              </w:rPr>
              <w:t>13</w:t>
            </w:r>
          </w:p>
        </w:tc>
        <w:tc>
          <w:tcPr>
            <w:tcW w:w="709" w:type="dxa"/>
            <w:tcBorders>
              <w:top w:val="single" w:sz="4" w:space="0" w:color="auto"/>
            </w:tcBorders>
            <w:shd w:val="clear" w:color="auto" w:fill="auto"/>
            <w:noWrap/>
            <w:hideMark/>
          </w:tcPr>
          <w:p w14:paraId="3F1488A4" w14:textId="77777777" w:rsidR="0018315E" w:rsidRPr="001E42E1" w:rsidRDefault="0018315E">
            <w:pPr>
              <w:jc w:val="center"/>
              <w:rPr>
                <w:color w:val="000000"/>
                <w:sz w:val="18"/>
                <w:szCs w:val="14"/>
              </w:rPr>
            </w:pPr>
            <w:r w:rsidRPr="001E42E1">
              <w:rPr>
                <w:color w:val="000000"/>
                <w:sz w:val="18"/>
                <w:szCs w:val="14"/>
              </w:rPr>
              <w:t>12</w:t>
            </w:r>
          </w:p>
        </w:tc>
        <w:tc>
          <w:tcPr>
            <w:tcW w:w="850" w:type="dxa"/>
            <w:tcBorders>
              <w:top w:val="single" w:sz="4" w:space="0" w:color="auto"/>
            </w:tcBorders>
            <w:shd w:val="clear" w:color="auto" w:fill="auto"/>
            <w:noWrap/>
            <w:hideMark/>
          </w:tcPr>
          <w:p w14:paraId="11CAC6CF" w14:textId="77777777" w:rsidR="0018315E" w:rsidRPr="001E42E1" w:rsidRDefault="0018315E">
            <w:pPr>
              <w:jc w:val="center"/>
              <w:rPr>
                <w:color w:val="000000"/>
                <w:sz w:val="18"/>
                <w:szCs w:val="14"/>
              </w:rPr>
            </w:pPr>
            <w:r w:rsidRPr="001E42E1">
              <w:rPr>
                <w:color w:val="000000"/>
                <w:sz w:val="18"/>
                <w:szCs w:val="14"/>
              </w:rPr>
              <w:t>13</w:t>
            </w:r>
          </w:p>
        </w:tc>
        <w:tc>
          <w:tcPr>
            <w:tcW w:w="709" w:type="dxa"/>
            <w:tcBorders>
              <w:top w:val="single" w:sz="4" w:space="0" w:color="auto"/>
            </w:tcBorders>
            <w:shd w:val="clear" w:color="auto" w:fill="auto"/>
            <w:noWrap/>
            <w:hideMark/>
          </w:tcPr>
          <w:p w14:paraId="2B39B4C3" w14:textId="77777777" w:rsidR="0018315E" w:rsidRPr="001E42E1" w:rsidRDefault="0018315E">
            <w:pPr>
              <w:jc w:val="center"/>
              <w:rPr>
                <w:color w:val="000000"/>
                <w:sz w:val="18"/>
                <w:szCs w:val="14"/>
              </w:rPr>
            </w:pPr>
            <w:r w:rsidRPr="001E42E1">
              <w:rPr>
                <w:color w:val="000000"/>
                <w:sz w:val="18"/>
                <w:szCs w:val="14"/>
              </w:rPr>
              <w:t>12</w:t>
            </w:r>
          </w:p>
        </w:tc>
        <w:tc>
          <w:tcPr>
            <w:tcW w:w="996" w:type="dxa"/>
            <w:tcBorders>
              <w:top w:val="single" w:sz="4" w:space="0" w:color="auto"/>
            </w:tcBorders>
            <w:shd w:val="clear" w:color="auto" w:fill="auto"/>
            <w:noWrap/>
            <w:hideMark/>
          </w:tcPr>
          <w:p w14:paraId="5FD87434" w14:textId="77777777" w:rsidR="0018315E" w:rsidRPr="001E42E1" w:rsidRDefault="0018315E">
            <w:pPr>
              <w:keepNext/>
              <w:jc w:val="center"/>
              <w:rPr>
                <w:color w:val="000000"/>
                <w:sz w:val="18"/>
                <w:szCs w:val="14"/>
              </w:rPr>
            </w:pPr>
            <w:r w:rsidRPr="001E42E1">
              <w:rPr>
                <w:color w:val="000000"/>
                <w:sz w:val="18"/>
                <w:szCs w:val="14"/>
              </w:rPr>
              <w:t>12.5</w:t>
            </w:r>
          </w:p>
        </w:tc>
      </w:tr>
    </w:tbl>
    <w:p w14:paraId="2215462C" w14:textId="77777777" w:rsidR="0018315E" w:rsidRDefault="0018315E" w:rsidP="006B1BA9">
      <w:pPr>
        <w:ind w:firstLine="202"/>
      </w:pPr>
    </w:p>
    <w:p w14:paraId="60B801F3" w14:textId="7A99D94B" w:rsidR="009D2305" w:rsidRDefault="00127008" w:rsidP="009D2305">
      <w:pPr>
        <w:keepNext/>
        <w:jc w:val="both"/>
      </w:pPr>
      <w:r>
        <w:rPr>
          <w:noProof/>
        </w:rPr>
        <w:lastRenderedPageBreak/>
        <w:drawing>
          <wp:inline distT="0" distB="0" distL="0" distR="0" wp14:anchorId="3FD32EE2" wp14:editId="46B721D6">
            <wp:extent cx="3190875" cy="191389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E9D0411" w14:textId="660123E4" w:rsidR="0013378E" w:rsidRPr="009D2305" w:rsidRDefault="009D2305" w:rsidP="009D2305">
      <w:pPr>
        <w:pStyle w:val="Caption"/>
        <w:jc w:val="center"/>
        <w:rPr>
          <w:color w:val="auto"/>
        </w:rPr>
      </w:pPr>
      <w:r w:rsidRPr="009D2305">
        <w:rPr>
          <w:color w:val="auto"/>
        </w:rPr>
        <w:t xml:space="preserve">Figure </w:t>
      </w:r>
      <w:r w:rsidRPr="009D2305">
        <w:rPr>
          <w:color w:val="auto"/>
        </w:rPr>
        <w:fldChar w:fldCharType="begin"/>
      </w:r>
      <w:r w:rsidRPr="009D2305">
        <w:rPr>
          <w:color w:val="auto"/>
        </w:rPr>
        <w:instrText xml:space="preserve"> SEQ Figure \* ARABIC </w:instrText>
      </w:r>
      <w:r w:rsidRPr="009D2305">
        <w:rPr>
          <w:color w:val="auto"/>
        </w:rPr>
        <w:fldChar w:fldCharType="separate"/>
      </w:r>
      <w:r w:rsidR="00764242">
        <w:rPr>
          <w:noProof/>
          <w:color w:val="auto"/>
        </w:rPr>
        <w:t>10</w:t>
      </w:r>
      <w:r w:rsidRPr="009D2305">
        <w:rPr>
          <w:color w:val="auto"/>
        </w:rPr>
        <w:fldChar w:fldCharType="end"/>
      </w:r>
      <w:r w:rsidRPr="009D2305">
        <w:rPr>
          <w:color w:val="auto"/>
        </w:rPr>
        <w:t xml:space="preserve">. </w:t>
      </w:r>
      <w:r w:rsidRPr="009D2305">
        <w:rPr>
          <w:b w:val="0"/>
          <w:bCs w:val="0"/>
          <w:color w:val="auto"/>
        </w:rPr>
        <w:t>Mortar Flow Regression</w:t>
      </w:r>
    </w:p>
    <w:p w14:paraId="6D8DEC94" w14:textId="72FC5449" w:rsidR="00B155D8" w:rsidRDefault="003F5183" w:rsidP="009D2305">
      <w:pPr>
        <w:spacing w:before="240"/>
        <w:ind w:firstLine="202"/>
        <w:jc w:val="both"/>
      </w:pPr>
      <w:r>
        <w:t xml:space="preserve">Based on the data presented in Figure </w:t>
      </w:r>
      <w:r w:rsidR="00A43BE7">
        <w:t>10</w:t>
      </w:r>
      <w:r>
        <w:t xml:space="preserve"> and Table </w:t>
      </w:r>
      <w:r w:rsidR="004A63DF">
        <w:t>10</w:t>
      </w:r>
      <w:r>
        <w:t xml:space="preserve">, it can be deduced that the addition of PSBE </w:t>
      </w:r>
      <w:r w:rsidR="00A86FD9">
        <w:t>to</w:t>
      </w:r>
      <w:r>
        <w:t xml:space="preserve"> the mortar mixture</w:t>
      </w:r>
      <w:r w:rsidR="00A86FD9">
        <w:t xml:space="preserve"> would results in</w:t>
      </w:r>
      <w:r>
        <w:t xml:space="preserve"> </w:t>
      </w:r>
      <w:r w:rsidR="00A86FD9">
        <w:t xml:space="preserve">the </w:t>
      </w:r>
      <w:r>
        <w:t>decrease</w:t>
      </w:r>
      <w:r w:rsidR="00A86FD9">
        <w:t xml:space="preserve"> of the</w:t>
      </w:r>
      <w:r>
        <w:t xml:space="preserve"> mortar flow. </w:t>
      </w:r>
      <w:r w:rsidR="005936D9">
        <w:t xml:space="preserve">This decrease in mortar flow is an indication of reduced workability of the mortar. </w:t>
      </w:r>
    </w:p>
    <w:p w14:paraId="0F62E011" w14:textId="450C13BD" w:rsidR="00B155D8" w:rsidRDefault="005936D9" w:rsidP="0013378E">
      <w:pPr>
        <w:ind w:firstLine="202"/>
        <w:jc w:val="both"/>
      </w:pPr>
      <w:r>
        <w:t>This decrease might be caused by the Illite substance (</w:t>
      </w:r>
      <w:r w:rsidRPr="007A65E0">
        <w:rPr>
          <w:color w:val="000000"/>
          <w:sz w:val="22"/>
          <w:szCs w:val="22"/>
        </w:rPr>
        <w:t>Al</w:t>
      </w:r>
      <w:r w:rsidRPr="007A65E0">
        <w:rPr>
          <w:color w:val="000000"/>
          <w:sz w:val="22"/>
          <w:szCs w:val="22"/>
          <w:vertAlign w:val="subscript"/>
        </w:rPr>
        <w:t>4</w:t>
      </w:r>
      <w:r w:rsidRPr="007A65E0">
        <w:rPr>
          <w:color w:val="000000"/>
          <w:sz w:val="22"/>
          <w:szCs w:val="22"/>
        </w:rPr>
        <w:t>KO</w:t>
      </w:r>
      <w:r w:rsidRPr="007A65E0">
        <w:rPr>
          <w:color w:val="000000"/>
          <w:sz w:val="22"/>
          <w:szCs w:val="22"/>
          <w:vertAlign w:val="subscript"/>
        </w:rPr>
        <w:t>12</w:t>
      </w:r>
      <w:r w:rsidRPr="007A65E0">
        <w:rPr>
          <w:color w:val="000000"/>
          <w:sz w:val="22"/>
          <w:szCs w:val="22"/>
        </w:rPr>
        <w:t>Si</w:t>
      </w:r>
      <w:r w:rsidRPr="007A65E0">
        <w:rPr>
          <w:color w:val="000000"/>
          <w:sz w:val="22"/>
          <w:szCs w:val="22"/>
          <w:vertAlign w:val="subscript"/>
        </w:rPr>
        <w:t>2</w:t>
      </w:r>
      <w:r>
        <w:t>)</w:t>
      </w:r>
      <w:r w:rsidR="007E09E6">
        <w:t xml:space="preserve">, which is a major component found in the PSBE. </w:t>
      </w:r>
      <w:r w:rsidR="00F20ECC">
        <w:t xml:space="preserve">Meanwhile, </w:t>
      </w:r>
      <w:r w:rsidR="006B1C50">
        <w:t xml:space="preserve">the addition of fly ash to the mortar has a positive effect on the workability of </w:t>
      </w:r>
      <w:r w:rsidR="00BF0EA1">
        <w:t xml:space="preserve">the mixture. </w:t>
      </w:r>
    </w:p>
    <w:p w14:paraId="0CA380EC" w14:textId="77777777" w:rsidR="00B55714" w:rsidRDefault="0029302A" w:rsidP="005D625E">
      <w:pPr>
        <w:ind w:firstLine="202"/>
        <w:jc w:val="both"/>
      </w:pPr>
      <w:r w:rsidRPr="0029302A">
        <w:t xml:space="preserve">The fly ash particles are finer than both PSBE and PCC, which aids in filling the voids in the mortar mixture. Consequently, this leads to increased workability. </w:t>
      </w:r>
    </w:p>
    <w:p w14:paraId="3EB08177" w14:textId="4CD2FB94" w:rsidR="0029302A" w:rsidRDefault="0029302A" w:rsidP="00E832F9">
      <w:pPr>
        <w:spacing w:after="240"/>
        <w:ind w:firstLine="202"/>
        <w:jc w:val="both"/>
      </w:pPr>
      <w:r w:rsidRPr="0029302A">
        <w:t>This result is supported by the findings of Antoni</w:t>
      </w:r>
      <w:r w:rsidR="00B55714">
        <w:t>’s research</w:t>
      </w:r>
      <w:r w:rsidRPr="0029302A">
        <w:t xml:space="preserve"> </w:t>
      </w:r>
      <w:bookmarkStart w:id="15" w:name="ZOTERO_BREF_SBV1xnKHXmhO"/>
      <w:r w:rsidR="00EB46E1" w:rsidRPr="00EB46E1">
        <w:t>[11]</w:t>
      </w:r>
      <w:bookmarkEnd w:id="15"/>
      <w:r w:rsidRPr="0029302A">
        <w:t>, where the diameter of flow increased with the addition of fly ash.</w:t>
      </w:r>
      <w:r w:rsidR="00B55714">
        <w:t xml:space="preserve"> Furthermore,</w:t>
      </w:r>
      <w:r w:rsidR="00C84925">
        <w:t xml:space="preserve"> the</w:t>
      </w:r>
      <w:r w:rsidR="00E832F9">
        <w:t xml:space="preserve">re seems to be some correlation between mortar flow with paste’s normal consistency. This correlation is emphasized by Figure 11. </w:t>
      </w:r>
    </w:p>
    <w:p w14:paraId="1E3900E5" w14:textId="5396D9DE" w:rsidR="00051EA4" w:rsidRDefault="00127008" w:rsidP="00051EA4">
      <w:pPr>
        <w:keepNext/>
        <w:jc w:val="center"/>
      </w:pPr>
      <w:r>
        <w:rPr>
          <w:noProof/>
        </w:rPr>
        <w:drawing>
          <wp:inline distT="0" distB="0" distL="0" distR="0" wp14:anchorId="2515D4C9" wp14:editId="035E4C04">
            <wp:extent cx="3193415" cy="224917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553952" w14:textId="6F0A439E" w:rsidR="009D2305" w:rsidRPr="00051EA4" w:rsidRDefault="00051EA4" w:rsidP="00051EA4">
      <w:pPr>
        <w:pStyle w:val="Caption"/>
        <w:jc w:val="center"/>
        <w:rPr>
          <w:color w:val="auto"/>
        </w:rPr>
      </w:pPr>
      <w:r w:rsidRPr="00051EA4">
        <w:rPr>
          <w:color w:val="auto"/>
        </w:rPr>
        <w:t xml:space="preserve">Figure </w:t>
      </w:r>
      <w:r w:rsidRPr="00051EA4">
        <w:rPr>
          <w:color w:val="auto"/>
        </w:rPr>
        <w:fldChar w:fldCharType="begin"/>
      </w:r>
      <w:r w:rsidRPr="00051EA4">
        <w:rPr>
          <w:color w:val="auto"/>
        </w:rPr>
        <w:instrText xml:space="preserve"> SEQ Figure \* ARABIC </w:instrText>
      </w:r>
      <w:r w:rsidRPr="00051EA4">
        <w:rPr>
          <w:color w:val="auto"/>
        </w:rPr>
        <w:fldChar w:fldCharType="separate"/>
      </w:r>
      <w:r w:rsidR="00764242">
        <w:rPr>
          <w:noProof/>
          <w:color w:val="auto"/>
        </w:rPr>
        <w:t>11</w:t>
      </w:r>
      <w:r w:rsidRPr="00051EA4">
        <w:rPr>
          <w:color w:val="auto"/>
        </w:rPr>
        <w:fldChar w:fldCharType="end"/>
      </w:r>
      <w:r w:rsidRPr="00051EA4">
        <w:rPr>
          <w:color w:val="auto"/>
        </w:rPr>
        <w:t xml:space="preserve">. </w:t>
      </w:r>
      <w:r w:rsidRPr="00051EA4">
        <w:rPr>
          <w:b w:val="0"/>
          <w:bCs w:val="0"/>
          <w:color w:val="auto"/>
        </w:rPr>
        <w:t>Mortar Flow &amp; Normal Consistency</w:t>
      </w:r>
    </w:p>
    <w:p w14:paraId="4735A06A" w14:textId="2B060731" w:rsidR="0029302A" w:rsidRDefault="00AC2D65" w:rsidP="00AC2D65">
      <w:pPr>
        <w:spacing w:before="240"/>
        <w:ind w:firstLine="202"/>
        <w:jc w:val="both"/>
      </w:pPr>
      <w:r>
        <w:t xml:space="preserve">By looking at the tendency shown in Figure 11, </w:t>
      </w:r>
      <w:r w:rsidR="00F50AD9">
        <w:t xml:space="preserve">It is </w:t>
      </w:r>
      <w:r>
        <w:t xml:space="preserve">evident that </w:t>
      </w:r>
      <w:r w:rsidRPr="00AC2D65">
        <w:t xml:space="preserve">it is evident that </w:t>
      </w:r>
      <w:r>
        <w:t>mortar flow</w:t>
      </w:r>
      <w:r w:rsidRPr="00AC2D65">
        <w:t xml:space="preserve"> serves as a reliable indicator for determining </w:t>
      </w:r>
      <w:r>
        <w:t xml:space="preserve">the tendency of </w:t>
      </w:r>
      <w:r w:rsidRPr="00AC2D65">
        <w:t>normal consistency results. This is particularly apparent in the case of PSBE</w:t>
      </w:r>
      <w:r>
        <w:t xml:space="preserve"> where reduction of mortar flow would mean more water is need to achieve the required range. </w:t>
      </w:r>
    </w:p>
    <w:p w14:paraId="17290577" w14:textId="77777777" w:rsidR="0029302A" w:rsidRDefault="0029302A" w:rsidP="003471DE"/>
    <w:p w14:paraId="351C2A6C" w14:textId="77777777" w:rsidR="003F5183" w:rsidRDefault="003F5183" w:rsidP="003F5183">
      <w:pPr>
        <w:pStyle w:val="Heading2"/>
      </w:pPr>
      <w:r>
        <w:t>Mortar Hydration Heat</w:t>
      </w:r>
    </w:p>
    <w:p w14:paraId="6FB95F5E" w14:textId="5B87A11C" w:rsidR="005C716F" w:rsidRDefault="00B72964" w:rsidP="005C716F">
      <w:pPr>
        <w:ind w:firstLine="202"/>
      </w:pPr>
      <w:r>
        <w:t xml:space="preserve">The mortar hydration heat </w:t>
      </w:r>
      <w:r w:rsidR="00A32310">
        <w:t xml:space="preserve">could be seen Figure </w:t>
      </w:r>
      <w:r w:rsidR="001A3A07">
        <w:t>1</w:t>
      </w:r>
      <w:r w:rsidR="00D85840">
        <w:t>2</w:t>
      </w:r>
      <w:r w:rsidR="001A3A07">
        <w:t>. This figur</w:t>
      </w:r>
      <w:r w:rsidR="005C716F">
        <w:t>e contains the recorded temperature.</w:t>
      </w:r>
    </w:p>
    <w:p w14:paraId="656AEAA2" w14:textId="7EF17F12" w:rsidR="006569B6" w:rsidRDefault="00127008" w:rsidP="006569B6">
      <w:pPr>
        <w:keepNext/>
      </w:pPr>
      <w:r>
        <w:rPr>
          <w:noProof/>
        </w:rPr>
        <w:drawing>
          <wp:inline distT="0" distB="0" distL="0" distR="0" wp14:anchorId="553C86FD" wp14:editId="532649FE">
            <wp:extent cx="3192780" cy="274256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6C751A" w14:textId="7FA970C9" w:rsidR="005C716F" w:rsidRPr="006569B6" w:rsidRDefault="006569B6" w:rsidP="006569B6">
      <w:pPr>
        <w:pStyle w:val="Caption"/>
        <w:jc w:val="center"/>
        <w:rPr>
          <w:b w:val="0"/>
          <w:bCs w:val="0"/>
          <w:noProof/>
          <w:color w:val="auto"/>
        </w:rPr>
      </w:pPr>
      <w:r w:rsidRPr="006569B6">
        <w:rPr>
          <w:color w:val="auto"/>
        </w:rPr>
        <w:t xml:space="preserve">Figure </w:t>
      </w:r>
      <w:r w:rsidRPr="006569B6">
        <w:rPr>
          <w:color w:val="auto"/>
        </w:rPr>
        <w:fldChar w:fldCharType="begin"/>
      </w:r>
      <w:r w:rsidRPr="006569B6">
        <w:rPr>
          <w:color w:val="auto"/>
        </w:rPr>
        <w:instrText xml:space="preserve"> SEQ Figure \* ARABIC </w:instrText>
      </w:r>
      <w:r w:rsidRPr="006569B6">
        <w:rPr>
          <w:color w:val="auto"/>
        </w:rPr>
        <w:fldChar w:fldCharType="separate"/>
      </w:r>
      <w:r w:rsidR="00764242">
        <w:rPr>
          <w:noProof/>
          <w:color w:val="auto"/>
        </w:rPr>
        <w:t>12</w:t>
      </w:r>
      <w:r w:rsidRPr="006569B6">
        <w:rPr>
          <w:color w:val="auto"/>
        </w:rPr>
        <w:fldChar w:fldCharType="end"/>
      </w:r>
      <w:r w:rsidRPr="006569B6">
        <w:rPr>
          <w:color w:val="auto"/>
        </w:rPr>
        <w:t xml:space="preserve">. </w:t>
      </w:r>
      <w:r w:rsidRPr="006569B6">
        <w:rPr>
          <w:b w:val="0"/>
          <w:bCs w:val="0"/>
          <w:color w:val="auto"/>
        </w:rPr>
        <w:t>Recorded Hydration Temperature</w:t>
      </w:r>
    </w:p>
    <w:p w14:paraId="4EB37999" w14:textId="77777777" w:rsidR="005C716F" w:rsidRDefault="005C716F" w:rsidP="00A32310">
      <w:pPr>
        <w:ind w:firstLine="202"/>
        <w:rPr>
          <w:noProof/>
        </w:rPr>
      </w:pPr>
    </w:p>
    <w:p w14:paraId="7BFB5AA0" w14:textId="17AE7AC3" w:rsidR="007B07BC" w:rsidRDefault="007B07BC" w:rsidP="007B07BC">
      <w:pPr>
        <w:keepNext/>
        <w:ind w:firstLine="202"/>
        <w:jc w:val="both"/>
        <w:rPr>
          <w:noProof/>
        </w:rPr>
      </w:pPr>
      <w:r w:rsidRPr="007B07BC">
        <w:rPr>
          <w:noProof/>
        </w:rPr>
        <w:t>Figure 1</w:t>
      </w:r>
      <w:r w:rsidR="00D85840">
        <w:rPr>
          <w:noProof/>
        </w:rPr>
        <w:t>2</w:t>
      </w:r>
      <w:r w:rsidRPr="007B07BC">
        <w:rPr>
          <w:noProof/>
        </w:rPr>
        <w:t xml:space="preserve"> clearly illustrates that each sample in the experiment begins at a different initial temperature. This variation in starting temperatures is primarily due to the laboratory's dependence on external ventilation for temperature control.</w:t>
      </w:r>
      <w:r w:rsidR="00734259">
        <w:rPr>
          <w:noProof/>
        </w:rPr>
        <w:t xml:space="preserve"> </w:t>
      </w:r>
      <w:r w:rsidR="00734259" w:rsidRPr="00734259">
        <w:rPr>
          <w:noProof/>
        </w:rPr>
        <w:t>Therefore, an adjustment is made by considering only the temperature change.</w:t>
      </w:r>
      <w:r w:rsidR="00734259">
        <w:rPr>
          <w:noProof/>
        </w:rPr>
        <w:t xml:space="preserve"> </w:t>
      </w:r>
      <w:r w:rsidR="00734259" w:rsidRPr="00734259">
        <w:rPr>
          <w:noProof/>
        </w:rPr>
        <w:t>The adjusted condition is depicted in Figure 12.</w:t>
      </w:r>
    </w:p>
    <w:p w14:paraId="3C764495" w14:textId="77777777" w:rsidR="00734259" w:rsidRDefault="00734259" w:rsidP="007B07BC">
      <w:pPr>
        <w:keepNext/>
        <w:ind w:firstLine="202"/>
        <w:jc w:val="both"/>
        <w:rPr>
          <w:noProof/>
        </w:rPr>
      </w:pPr>
    </w:p>
    <w:p w14:paraId="68F5352A" w14:textId="74347788" w:rsidR="00DE552E" w:rsidRDefault="00127008" w:rsidP="00DE552E">
      <w:pPr>
        <w:keepNext/>
        <w:jc w:val="center"/>
      </w:pPr>
      <w:r>
        <w:rPr>
          <w:noProof/>
        </w:rPr>
        <w:drawing>
          <wp:inline distT="0" distB="0" distL="0" distR="0" wp14:anchorId="5CC15D3C" wp14:editId="29D53A90">
            <wp:extent cx="3193415" cy="2295525"/>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A5EC4B" w14:textId="548238A5" w:rsidR="007F5CB6" w:rsidRPr="00DE552E" w:rsidRDefault="00DE552E" w:rsidP="00DE552E">
      <w:pPr>
        <w:pStyle w:val="Caption"/>
        <w:jc w:val="center"/>
        <w:rPr>
          <w:b w:val="0"/>
          <w:bCs w:val="0"/>
          <w:color w:val="auto"/>
        </w:rPr>
      </w:pPr>
      <w:r w:rsidRPr="00DE552E">
        <w:rPr>
          <w:color w:val="auto"/>
        </w:rPr>
        <w:t xml:space="preserve">Figure </w:t>
      </w:r>
      <w:r w:rsidRPr="00DE552E">
        <w:rPr>
          <w:color w:val="auto"/>
        </w:rPr>
        <w:fldChar w:fldCharType="begin"/>
      </w:r>
      <w:r w:rsidRPr="00DE552E">
        <w:rPr>
          <w:color w:val="auto"/>
        </w:rPr>
        <w:instrText xml:space="preserve"> SEQ Figure \* ARABIC </w:instrText>
      </w:r>
      <w:r w:rsidRPr="00DE552E">
        <w:rPr>
          <w:color w:val="auto"/>
        </w:rPr>
        <w:fldChar w:fldCharType="separate"/>
      </w:r>
      <w:r w:rsidR="00764242">
        <w:rPr>
          <w:noProof/>
          <w:color w:val="auto"/>
        </w:rPr>
        <w:t>13</w:t>
      </w:r>
      <w:r w:rsidRPr="00DE552E">
        <w:rPr>
          <w:color w:val="auto"/>
        </w:rPr>
        <w:fldChar w:fldCharType="end"/>
      </w:r>
      <w:r w:rsidRPr="00DE552E">
        <w:rPr>
          <w:color w:val="auto"/>
        </w:rPr>
        <w:t xml:space="preserve">. </w:t>
      </w:r>
      <w:r w:rsidRPr="00DE552E">
        <w:rPr>
          <w:b w:val="0"/>
          <w:bCs w:val="0"/>
          <w:color w:val="auto"/>
        </w:rPr>
        <w:t>Hydration Temperature Heat Gain</w:t>
      </w:r>
    </w:p>
    <w:p w14:paraId="149C3AE1" w14:textId="54ED6653" w:rsidR="00924A57" w:rsidRDefault="003606BC" w:rsidP="00DE552E">
      <w:pPr>
        <w:spacing w:before="240"/>
        <w:jc w:val="both"/>
      </w:pPr>
      <w:r>
        <w:tab/>
        <w:t xml:space="preserve">The maximum heat from each sample would then be recorded. This is depicted in Table 14. </w:t>
      </w:r>
    </w:p>
    <w:p w14:paraId="488B7E0A" w14:textId="77777777" w:rsidR="00924A57" w:rsidRDefault="00924A57" w:rsidP="001A3B7E"/>
    <w:p w14:paraId="6115E6FD" w14:textId="7100A107" w:rsidR="00980EF6" w:rsidRPr="00980EF6" w:rsidRDefault="00980EF6" w:rsidP="00980EF6">
      <w:pPr>
        <w:pStyle w:val="Caption"/>
        <w:keepNext/>
        <w:rPr>
          <w:color w:val="auto"/>
        </w:rPr>
      </w:pPr>
      <w:r w:rsidRPr="00980EF6">
        <w:rPr>
          <w:color w:val="auto"/>
        </w:rPr>
        <w:t xml:space="preserve">Table </w:t>
      </w:r>
      <w:r w:rsidRPr="00980EF6">
        <w:rPr>
          <w:color w:val="auto"/>
        </w:rPr>
        <w:fldChar w:fldCharType="begin"/>
      </w:r>
      <w:r w:rsidRPr="00980EF6">
        <w:rPr>
          <w:color w:val="auto"/>
        </w:rPr>
        <w:instrText xml:space="preserve"> SEQ Table \* ARABIC </w:instrText>
      </w:r>
      <w:r w:rsidRPr="00980EF6">
        <w:rPr>
          <w:color w:val="auto"/>
        </w:rPr>
        <w:fldChar w:fldCharType="separate"/>
      </w:r>
      <w:r w:rsidR="00764242">
        <w:rPr>
          <w:noProof/>
          <w:color w:val="auto"/>
        </w:rPr>
        <w:t>14</w:t>
      </w:r>
      <w:r w:rsidRPr="00980EF6">
        <w:rPr>
          <w:color w:val="auto"/>
        </w:rPr>
        <w:fldChar w:fldCharType="end"/>
      </w:r>
      <w:r w:rsidRPr="00980EF6">
        <w:rPr>
          <w:color w:val="auto"/>
        </w:rPr>
        <w:t xml:space="preserve">. </w:t>
      </w:r>
      <w:r w:rsidRPr="00980EF6">
        <w:rPr>
          <w:b w:val="0"/>
          <w:bCs w:val="0"/>
          <w:color w:val="auto"/>
        </w:rPr>
        <w:t>Maximum heat gain</w:t>
      </w:r>
    </w:p>
    <w:tbl>
      <w:tblPr>
        <w:tblW w:w="3402" w:type="dxa"/>
        <w:tblInd w:w="392"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1320"/>
        <w:gridCol w:w="2082"/>
      </w:tblGrid>
      <w:tr w:rsidR="00734259" w:rsidRPr="004B356D" w14:paraId="2CDFEAAA" w14:textId="77777777" w:rsidTr="00764242">
        <w:trPr>
          <w:trHeight w:val="288"/>
        </w:trPr>
        <w:tc>
          <w:tcPr>
            <w:tcW w:w="1320" w:type="dxa"/>
            <w:tcBorders>
              <w:top w:val="single" w:sz="4" w:space="0" w:color="000000"/>
              <w:left w:val="nil"/>
              <w:bottom w:val="single" w:sz="4" w:space="0" w:color="auto"/>
            </w:tcBorders>
            <w:shd w:val="clear" w:color="auto" w:fill="auto"/>
            <w:noWrap/>
            <w:hideMark/>
          </w:tcPr>
          <w:p w14:paraId="2A6F173B" w14:textId="77777777" w:rsidR="00734259" w:rsidRDefault="00734259">
            <w:pPr>
              <w:jc w:val="center"/>
              <w:rPr>
                <w:b/>
                <w:bCs/>
                <w:sz w:val="18"/>
                <w:szCs w:val="18"/>
                <w:lang w:val="en-ID" w:eastAsia="zh-CN"/>
              </w:rPr>
            </w:pPr>
            <w:r>
              <w:rPr>
                <w:b/>
                <w:bCs/>
                <w:sz w:val="18"/>
                <w:szCs w:val="18"/>
                <w:lang w:val="en-ID" w:eastAsia="zh-CN"/>
              </w:rPr>
              <w:t>Sample Name</w:t>
            </w:r>
          </w:p>
        </w:tc>
        <w:tc>
          <w:tcPr>
            <w:tcW w:w="2082" w:type="dxa"/>
            <w:tcBorders>
              <w:top w:val="single" w:sz="4" w:space="0" w:color="000000"/>
              <w:bottom w:val="single" w:sz="4" w:space="0" w:color="auto"/>
              <w:right w:val="nil"/>
            </w:tcBorders>
            <w:shd w:val="clear" w:color="auto" w:fill="auto"/>
            <w:noWrap/>
            <w:hideMark/>
          </w:tcPr>
          <w:p w14:paraId="02DB04DC" w14:textId="77777777" w:rsidR="00734259" w:rsidRDefault="00734259">
            <w:pPr>
              <w:jc w:val="center"/>
              <w:rPr>
                <w:b/>
                <w:bCs/>
                <w:sz w:val="18"/>
                <w:szCs w:val="18"/>
                <w:lang w:val="en-ID" w:eastAsia="zh-CN"/>
              </w:rPr>
            </w:pPr>
            <w:r>
              <w:rPr>
                <w:b/>
                <w:bCs/>
                <w:sz w:val="18"/>
                <w:szCs w:val="18"/>
                <w:lang w:val="en-ID" w:eastAsia="zh-CN"/>
              </w:rPr>
              <w:t>Max. Heat Gain (</w:t>
            </w:r>
            <w:r>
              <w:rPr>
                <w:b/>
                <w:bCs/>
                <w:sz w:val="18"/>
                <w:szCs w:val="18"/>
                <w:vertAlign w:val="superscript"/>
                <w:lang w:val="en-ID" w:eastAsia="zh-CN"/>
              </w:rPr>
              <w:t>o</w:t>
            </w:r>
            <w:r>
              <w:rPr>
                <w:b/>
                <w:bCs/>
                <w:sz w:val="18"/>
                <w:szCs w:val="18"/>
                <w:lang w:val="en-ID" w:eastAsia="zh-CN"/>
              </w:rPr>
              <w:t>C)</w:t>
            </w:r>
          </w:p>
        </w:tc>
      </w:tr>
      <w:tr w:rsidR="00734259" w:rsidRPr="004B356D" w14:paraId="710BFA09" w14:textId="77777777" w:rsidTr="00764242">
        <w:trPr>
          <w:trHeight w:val="288"/>
        </w:trPr>
        <w:tc>
          <w:tcPr>
            <w:tcW w:w="1320" w:type="dxa"/>
            <w:tcBorders>
              <w:top w:val="single" w:sz="4" w:space="0" w:color="auto"/>
            </w:tcBorders>
            <w:shd w:val="clear" w:color="auto" w:fill="auto"/>
            <w:noWrap/>
            <w:hideMark/>
          </w:tcPr>
          <w:p w14:paraId="253A3BE6" w14:textId="77777777" w:rsidR="00734259" w:rsidRDefault="00734259">
            <w:pPr>
              <w:jc w:val="center"/>
              <w:rPr>
                <w:color w:val="000000"/>
                <w:sz w:val="18"/>
                <w:szCs w:val="18"/>
                <w:lang w:val="en-ID" w:eastAsia="zh-CN"/>
              </w:rPr>
            </w:pPr>
            <w:r>
              <w:rPr>
                <w:color w:val="000000"/>
                <w:sz w:val="18"/>
                <w:szCs w:val="18"/>
                <w:lang w:val="en-ID" w:eastAsia="zh-CN"/>
              </w:rPr>
              <w:t>PCC</w:t>
            </w:r>
          </w:p>
        </w:tc>
        <w:tc>
          <w:tcPr>
            <w:tcW w:w="2082" w:type="dxa"/>
            <w:tcBorders>
              <w:top w:val="single" w:sz="4" w:space="0" w:color="auto"/>
            </w:tcBorders>
            <w:shd w:val="clear" w:color="auto" w:fill="auto"/>
            <w:noWrap/>
            <w:hideMark/>
          </w:tcPr>
          <w:p w14:paraId="4618AC9D" w14:textId="77777777" w:rsidR="00734259" w:rsidRDefault="00734259">
            <w:pPr>
              <w:jc w:val="center"/>
              <w:rPr>
                <w:color w:val="000000"/>
                <w:sz w:val="18"/>
                <w:szCs w:val="18"/>
                <w:lang w:val="en-ID" w:eastAsia="zh-CN"/>
              </w:rPr>
            </w:pPr>
            <w:r>
              <w:rPr>
                <w:color w:val="000000"/>
                <w:sz w:val="18"/>
                <w:szCs w:val="18"/>
                <w:lang w:val="en-ID" w:eastAsia="zh-CN"/>
              </w:rPr>
              <w:t>6.7</w:t>
            </w:r>
          </w:p>
        </w:tc>
      </w:tr>
      <w:tr w:rsidR="00734259" w:rsidRPr="004B356D" w14:paraId="23A59934" w14:textId="77777777">
        <w:trPr>
          <w:trHeight w:val="288"/>
        </w:trPr>
        <w:tc>
          <w:tcPr>
            <w:tcW w:w="1320" w:type="dxa"/>
            <w:shd w:val="clear" w:color="auto" w:fill="auto"/>
            <w:noWrap/>
            <w:hideMark/>
          </w:tcPr>
          <w:p w14:paraId="7384300A" w14:textId="77777777" w:rsidR="00734259" w:rsidRDefault="00734259">
            <w:pPr>
              <w:jc w:val="center"/>
              <w:rPr>
                <w:color w:val="000000"/>
                <w:sz w:val="18"/>
                <w:szCs w:val="18"/>
                <w:lang w:val="en-ID" w:eastAsia="zh-CN"/>
              </w:rPr>
            </w:pPr>
            <w:r>
              <w:rPr>
                <w:color w:val="000000"/>
                <w:sz w:val="18"/>
                <w:szCs w:val="18"/>
                <w:lang w:val="en-ID" w:eastAsia="zh-CN"/>
              </w:rPr>
              <w:t>Fly ash 5%</w:t>
            </w:r>
          </w:p>
        </w:tc>
        <w:tc>
          <w:tcPr>
            <w:tcW w:w="2082" w:type="dxa"/>
            <w:shd w:val="clear" w:color="auto" w:fill="auto"/>
            <w:noWrap/>
            <w:hideMark/>
          </w:tcPr>
          <w:p w14:paraId="3133EABE" w14:textId="77777777" w:rsidR="00734259" w:rsidRDefault="00734259">
            <w:pPr>
              <w:jc w:val="center"/>
              <w:rPr>
                <w:color w:val="000000"/>
                <w:sz w:val="18"/>
                <w:szCs w:val="18"/>
                <w:lang w:val="en-ID" w:eastAsia="zh-CN"/>
              </w:rPr>
            </w:pPr>
            <w:r>
              <w:rPr>
                <w:color w:val="000000"/>
                <w:sz w:val="18"/>
                <w:szCs w:val="18"/>
                <w:lang w:val="en-ID" w:eastAsia="zh-CN"/>
              </w:rPr>
              <w:t>5.17</w:t>
            </w:r>
          </w:p>
        </w:tc>
      </w:tr>
      <w:tr w:rsidR="00734259" w:rsidRPr="004B356D" w14:paraId="65D48C8C" w14:textId="77777777">
        <w:trPr>
          <w:trHeight w:val="288"/>
        </w:trPr>
        <w:tc>
          <w:tcPr>
            <w:tcW w:w="1320" w:type="dxa"/>
            <w:shd w:val="clear" w:color="auto" w:fill="auto"/>
            <w:noWrap/>
            <w:hideMark/>
          </w:tcPr>
          <w:p w14:paraId="22F336E2" w14:textId="77777777" w:rsidR="00734259" w:rsidRDefault="00734259">
            <w:pPr>
              <w:jc w:val="center"/>
              <w:rPr>
                <w:color w:val="000000"/>
                <w:sz w:val="18"/>
                <w:szCs w:val="18"/>
                <w:lang w:val="en-ID" w:eastAsia="zh-CN"/>
              </w:rPr>
            </w:pPr>
            <w:r>
              <w:rPr>
                <w:color w:val="000000"/>
                <w:sz w:val="18"/>
                <w:szCs w:val="18"/>
                <w:lang w:val="en-ID" w:eastAsia="zh-CN"/>
              </w:rPr>
              <w:t>PSBE 5%</w:t>
            </w:r>
          </w:p>
        </w:tc>
        <w:tc>
          <w:tcPr>
            <w:tcW w:w="2082" w:type="dxa"/>
            <w:shd w:val="clear" w:color="auto" w:fill="auto"/>
            <w:noWrap/>
            <w:hideMark/>
          </w:tcPr>
          <w:p w14:paraId="678D5185" w14:textId="77777777" w:rsidR="00734259" w:rsidRDefault="00734259">
            <w:pPr>
              <w:jc w:val="center"/>
              <w:rPr>
                <w:color w:val="000000"/>
                <w:sz w:val="18"/>
                <w:szCs w:val="18"/>
                <w:lang w:val="en-ID" w:eastAsia="zh-CN"/>
              </w:rPr>
            </w:pPr>
            <w:r>
              <w:rPr>
                <w:color w:val="000000"/>
                <w:sz w:val="18"/>
                <w:szCs w:val="18"/>
                <w:lang w:val="en-ID" w:eastAsia="zh-CN"/>
              </w:rPr>
              <w:t>4.33</w:t>
            </w:r>
          </w:p>
        </w:tc>
      </w:tr>
    </w:tbl>
    <w:p w14:paraId="4FD9CCAE" w14:textId="77777777" w:rsidR="001B79D6" w:rsidRDefault="001B79D6" w:rsidP="00734259">
      <w:pPr>
        <w:jc w:val="both"/>
      </w:pPr>
    </w:p>
    <w:p w14:paraId="718E15A3" w14:textId="70C45F8C" w:rsidR="003A4128" w:rsidRDefault="001A3B7E" w:rsidP="004A3D37">
      <w:pPr>
        <w:ind w:firstLine="202"/>
        <w:jc w:val="both"/>
      </w:pPr>
      <w:r>
        <w:t>Upon examining</w:t>
      </w:r>
      <w:r w:rsidR="006848A6">
        <w:t xml:space="preserve"> </w:t>
      </w:r>
      <w:r w:rsidR="00A62112">
        <w:t xml:space="preserve">Figure </w:t>
      </w:r>
      <w:r w:rsidR="006848A6">
        <w:t>1</w:t>
      </w:r>
      <w:r w:rsidR="003E2061">
        <w:t>2</w:t>
      </w:r>
      <w:r w:rsidR="00A62112">
        <w:t xml:space="preserve"> and Table 1</w:t>
      </w:r>
      <w:r w:rsidR="003E2061">
        <w:t>4</w:t>
      </w:r>
      <w:r w:rsidR="00A62112">
        <w:t xml:space="preserve">, it </w:t>
      </w:r>
      <w:r>
        <w:t>becomes evident</w:t>
      </w:r>
      <w:r w:rsidR="001F3972">
        <w:t xml:space="preserve"> that PCC </w:t>
      </w:r>
      <w:r>
        <w:t>exhibits</w:t>
      </w:r>
      <w:r w:rsidR="0017663B">
        <w:t xml:space="preserve"> the highest heat gain </w:t>
      </w:r>
      <w:r>
        <w:t>compared to other</w:t>
      </w:r>
      <w:r w:rsidR="0017663B">
        <w:t xml:space="preserve"> material</w:t>
      </w:r>
      <w:r>
        <w:t>s</w:t>
      </w:r>
      <w:r w:rsidR="0017663B">
        <w:t xml:space="preserve">. </w:t>
      </w:r>
      <w:r>
        <w:t>Conversely</w:t>
      </w:r>
      <w:r w:rsidR="003A4128">
        <w:t>, PSBE has the lowest heat gain among the three materials</w:t>
      </w:r>
      <w:r>
        <w:t xml:space="preserve"> evaluated. </w:t>
      </w:r>
    </w:p>
    <w:p w14:paraId="72E0F3AA" w14:textId="77777777" w:rsidR="00A62112" w:rsidRDefault="003A4128" w:rsidP="004A3D37">
      <w:pPr>
        <w:ind w:firstLine="202"/>
        <w:jc w:val="both"/>
      </w:pPr>
      <w:r>
        <w:t>The higher heat gain of PCC could be attributed to its high Calcium Carbonate (CaCO</w:t>
      </w:r>
      <w:r w:rsidRPr="003A4128">
        <w:rPr>
          <w:vertAlign w:val="subscript"/>
        </w:rPr>
        <w:t>3</w:t>
      </w:r>
      <w:r>
        <w:t>).</w:t>
      </w:r>
      <w:r w:rsidR="001A5D17">
        <w:t xml:space="preserve">  Meanwhile, PSBE’s clay like </w:t>
      </w:r>
      <w:r w:rsidR="001A3B7E">
        <w:t>composition would contributes to its low heat gain</w:t>
      </w:r>
      <w:r w:rsidR="001A5D17">
        <w:t>.</w:t>
      </w:r>
      <w:r w:rsidR="001A3B7E">
        <w:t xml:space="preserve"> The clay minerals in PSBE have a low thermal conductivity. </w:t>
      </w:r>
      <w:r w:rsidR="001A5D17">
        <w:t xml:space="preserve"> </w:t>
      </w:r>
    </w:p>
    <w:p w14:paraId="642674D7" w14:textId="31278308" w:rsidR="00A7795F" w:rsidRDefault="001A3B7E" w:rsidP="001157E0">
      <w:pPr>
        <w:ind w:firstLine="202"/>
        <w:jc w:val="both"/>
      </w:pPr>
      <w:r>
        <w:t>Upon examining Figure 11, one could observe that PSBE displays a unique behavior in comparison to the other materials considered.</w:t>
      </w:r>
      <w:r w:rsidR="00364474">
        <w:t xml:space="preserve"> </w:t>
      </w:r>
      <w:r>
        <w:t xml:space="preserve">In particular, PSBE exhibits consistently higher maximum heat values duration compared to PCC and fly ash. This observation suggests that PSBE has a higher retention capacity than PCC or fly ash. </w:t>
      </w:r>
    </w:p>
    <w:p w14:paraId="05772A16" w14:textId="3935E874" w:rsidR="00C27A0F" w:rsidRDefault="0004304E" w:rsidP="001157E0">
      <w:pPr>
        <w:ind w:firstLine="202"/>
        <w:jc w:val="both"/>
      </w:pPr>
      <w:r>
        <w:t xml:space="preserve">It is a well-known fact that addition of fly ash would have pozzolanic reaction as the side effect </w:t>
      </w:r>
      <w:bookmarkStart w:id="16" w:name="ZOTERO_BREF_9YGKtgvqaGw7"/>
      <w:r w:rsidR="00EB46E1" w:rsidRPr="00EB46E1">
        <w:t>[9]</w:t>
      </w:r>
      <w:bookmarkEnd w:id="16"/>
      <w:r>
        <w:t xml:space="preserve">. </w:t>
      </w:r>
      <w:r w:rsidR="00C27A0F" w:rsidRPr="00C27A0F">
        <w:t>This phenomenon can potentially trigger a partial reaction, resulting in a shorter initial setting time but a longer final setting time.</w:t>
      </w:r>
    </w:p>
    <w:p w14:paraId="75F082B4" w14:textId="0B8842CB" w:rsidR="005D7D2A" w:rsidRDefault="001157E0" w:rsidP="001157E0">
      <w:pPr>
        <w:ind w:firstLine="202"/>
        <w:jc w:val="both"/>
      </w:pPr>
      <w:r w:rsidRPr="001157E0">
        <w:t>Both of these possibilities can potentially impact the setting time in one way or another</w:t>
      </w:r>
      <w:r>
        <w:t>.</w:t>
      </w:r>
      <w:r w:rsidR="00A7795F">
        <w:t xml:space="preserve"> This relation between shown in Figure 13. </w:t>
      </w:r>
    </w:p>
    <w:p w14:paraId="241DDE9A" w14:textId="77777777" w:rsidR="00A7795F" w:rsidRDefault="00A7795F" w:rsidP="001157E0">
      <w:pPr>
        <w:ind w:firstLine="202"/>
        <w:jc w:val="both"/>
      </w:pPr>
    </w:p>
    <w:p w14:paraId="1CA8A423" w14:textId="51B6D80E" w:rsidR="00A647F1" w:rsidRDefault="00127008" w:rsidP="00A647F1">
      <w:pPr>
        <w:keepNext/>
        <w:jc w:val="both"/>
      </w:pPr>
      <w:r>
        <w:rPr>
          <w:noProof/>
        </w:rPr>
        <w:drawing>
          <wp:inline distT="0" distB="0" distL="0" distR="0" wp14:anchorId="70BFEAE5" wp14:editId="39BAE382">
            <wp:extent cx="3194050" cy="208153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F45CCA" w14:textId="1CB0B9FC" w:rsidR="00E622BE" w:rsidRPr="00A647F1" w:rsidRDefault="00A647F1" w:rsidP="00A647F1">
      <w:pPr>
        <w:pStyle w:val="Caption"/>
        <w:jc w:val="center"/>
        <w:rPr>
          <w:b w:val="0"/>
          <w:bCs w:val="0"/>
          <w:color w:val="auto"/>
        </w:rPr>
      </w:pPr>
      <w:r w:rsidRPr="00A647F1">
        <w:rPr>
          <w:color w:val="auto"/>
        </w:rPr>
        <w:t xml:space="preserve">Figure </w:t>
      </w:r>
      <w:r w:rsidRPr="00A647F1">
        <w:rPr>
          <w:color w:val="auto"/>
        </w:rPr>
        <w:fldChar w:fldCharType="begin"/>
      </w:r>
      <w:r w:rsidRPr="00A647F1">
        <w:rPr>
          <w:color w:val="auto"/>
        </w:rPr>
        <w:instrText xml:space="preserve"> SEQ Figure \* ARABIC </w:instrText>
      </w:r>
      <w:r w:rsidRPr="00A647F1">
        <w:rPr>
          <w:color w:val="auto"/>
        </w:rPr>
        <w:fldChar w:fldCharType="separate"/>
      </w:r>
      <w:r w:rsidR="00764242">
        <w:rPr>
          <w:noProof/>
          <w:color w:val="auto"/>
        </w:rPr>
        <w:t>14</w:t>
      </w:r>
      <w:r w:rsidRPr="00A647F1">
        <w:rPr>
          <w:color w:val="auto"/>
        </w:rPr>
        <w:fldChar w:fldCharType="end"/>
      </w:r>
      <w:r w:rsidRPr="00A647F1">
        <w:rPr>
          <w:color w:val="auto"/>
        </w:rPr>
        <w:t xml:space="preserve">. </w:t>
      </w:r>
      <w:r w:rsidRPr="00A647F1">
        <w:rPr>
          <w:b w:val="0"/>
          <w:bCs w:val="0"/>
          <w:color w:val="auto"/>
        </w:rPr>
        <w:t>Maximum Heat Gain &amp; Setting Time</w:t>
      </w:r>
    </w:p>
    <w:p w14:paraId="40D6F2BC" w14:textId="1C11ED15" w:rsidR="00145A94" w:rsidRDefault="00145A94" w:rsidP="00A7795F">
      <w:pPr>
        <w:jc w:val="both"/>
      </w:pPr>
    </w:p>
    <w:p w14:paraId="6D65AA51" w14:textId="77777777" w:rsidR="00F0526D" w:rsidRDefault="0097162D" w:rsidP="00A7795F">
      <w:pPr>
        <w:jc w:val="both"/>
      </w:pPr>
      <w:r>
        <w:tab/>
        <w:t xml:space="preserve">We can </w:t>
      </w:r>
      <w:r w:rsidR="00D7597F">
        <w:t>infer</w:t>
      </w:r>
      <w:r>
        <w:t xml:space="preserve"> from Figure 13 that this temperature change could provide a lead on how</w:t>
      </w:r>
      <w:r w:rsidR="00D03226">
        <w:t xml:space="preserve"> and to what </w:t>
      </w:r>
      <w:r w:rsidR="00784D7F">
        <w:t>extent</w:t>
      </w:r>
      <w:r>
        <w:t xml:space="preserve"> both fly ash and PSBE </w:t>
      </w:r>
      <w:r w:rsidR="00D03226">
        <w:t>would affect the setting time</w:t>
      </w:r>
      <w:r w:rsidR="00D7597F">
        <w:t xml:space="preserve">. </w:t>
      </w:r>
    </w:p>
    <w:p w14:paraId="57D670A0" w14:textId="7378691E" w:rsidR="0097162D" w:rsidRDefault="00784D7F" w:rsidP="00F0526D">
      <w:pPr>
        <w:ind w:firstLine="202"/>
        <w:jc w:val="both"/>
      </w:pPr>
      <w:r w:rsidRPr="00784D7F">
        <w:t>It appears that the mortar containing fly ash reduces the generated hydration heat, leading to a prolonged setting time due to</w:t>
      </w:r>
      <w:r>
        <w:t xml:space="preserve"> </w:t>
      </w:r>
      <w:r w:rsidRPr="00784D7F">
        <w:t>pozzolanic reaction. Conversely, mortar with PSBE generates even less heat, indicating that Illite interferes with the ongoing cement hydration process.</w:t>
      </w:r>
      <w:r>
        <w:t xml:space="preserve"> </w:t>
      </w:r>
    </w:p>
    <w:p w14:paraId="0CAD6335" w14:textId="77777777" w:rsidR="007D7771" w:rsidRDefault="007D7771" w:rsidP="00F0526D">
      <w:pPr>
        <w:ind w:firstLine="202"/>
        <w:jc w:val="both"/>
      </w:pPr>
    </w:p>
    <w:p w14:paraId="112AF6F5" w14:textId="77777777" w:rsidR="003471DE" w:rsidRDefault="003471DE" w:rsidP="003471DE">
      <w:pPr>
        <w:pStyle w:val="Heading2"/>
      </w:pPr>
      <w:r>
        <w:t>Mortar Strength</w:t>
      </w:r>
    </w:p>
    <w:p w14:paraId="0FF99368" w14:textId="4483DB0F" w:rsidR="00145A94" w:rsidRDefault="00784D7F" w:rsidP="00784D7F">
      <w:pPr>
        <w:ind w:firstLine="202"/>
        <w:jc w:val="both"/>
      </w:pPr>
      <w:r w:rsidRPr="00784D7F">
        <w:t>The compressive strength of the mortar is summarized in Table 1</w:t>
      </w:r>
      <w:r w:rsidR="00D57340">
        <w:t>5</w:t>
      </w:r>
      <w:r w:rsidRPr="00784D7F">
        <w:t>. However, it can be challenging to compare and track the significantly different numbers. To address this issue, Table 1</w:t>
      </w:r>
      <w:r w:rsidR="00D57340">
        <w:t>6</w:t>
      </w:r>
      <w:r w:rsidRPr="00784D7F">
        <w:t xml:space="preserve"> has been created, which presents the SAI index for each sample.</w:t>
      </w:r>
    </w:p>
    <w:p w14:paraId="552327A4" w14:textId="77777777" w:rsidR="007D7771" w:rsidRDefault="007D7771" w:rsidP="00784D7F">
      <w:pPr>
        <w:ind w:firstLine="202"/>
        <w:jc w:val="both"/>
      </w:pPr>
    </w:p>
    <w:p w14:paraId="6A6D9C5F" w14:textId="77777777" w:rsidR="007D7771" w:rsidRDefault="007D7771" w:rsidP="00784D7F">
      <w:pPr>
        <w:ind w:firstLine="202"/>
        <w:jc w:val="both"/>
      </w:pPr>
    </w:p>
    <w:p w14:paraId="5A50FE47" w14:textId="77777777" w:rsidR="007D7771" w:rsidRDefault="007D7771" w:rsidP="00784D7F">
      <w:pPr>
        <w:ind w:firstLine="202"/>
        <w:jc w:val="both"/>
      </w:pPr>
    </w:p>
    <w:p w14:paraId="6A72F263" w14:textId="77777777" w:rsidR="00784D7F" w:rsidRPr="003471DE" w:rsidRDefault="00784D7F" w:rsidP="00145A94">
      <w:pPr>
        <w:ind w:firstLine="202"/>
      </w:pPr>
    </w:p>
    <w:p w14:paraId="16B102A5" w14:textId="6D6558C5" w:rsidR="004565F9" w:rsidRPr="004565F9" w:rsidRDefault="004565F9" w:rsidP="004565F9">
      <w:pPr>
        <w:pStyle w:val="Caption"/>
        <w:keepNext/>
        <w:rPr>
          <w:color w:val="auto"/>
        </w:rPr>
      </w:pPr>
      <w:r w:rsidRPr="004565F9">
        <w:rPr>
          <w:color w:val="auto"/>
        </w:rPr>
        <w:t xml:space="preserve">Table </w:t>
      </w:r>
      <w:r w:rsidRPr="004565F9">
        <w:rPr>
          <w:color w:val="auto"/>
        </w:rPr>
        <w:fldChar w:fldCharType="begin"/>
      </w:r>
      <w:r w:rsidRPr="004565F9">
        <w:rPr>
          <w:color w:val="auto"/>
        </w:rPr>
        <w:instrText xml:space="preserve"> SEQ Table \* ARABIC </w:instrText>
      </w:r>
      <w:r w:rsidRPr="004565F9">
        <w:rPr>
          <w:color w:val="auto"/>
        </w:rPr>
        <w:fldChar w:fldCharType="separate"/>
      </w:r>
      <w:r w:rsidR="00764242">
        <w:rPr>
          <w:noProof/>
          <w:color w:val="auto"/>
        </w:rPr>
        <w:t>15</w:t>
      </w:r>
      <w:r w:rsidRPr="004565F9">
        <w:rPr>
          <w:color w:val="auto"/>
        </w:rPr>
        <w:fldChar w:fldCharType="end"/>
      </w:r>
      <w:r w:rsidRPr="004565F9">
        <w:rPr>
          <w:color w:val="auto"/>
        </w:rPr>
        <w:t xml:space="preserve">. </w:t>
      </w:r>
      <w:r w:rsidRPr="004565F9">
        <w:rPr>
          <w:b w:val="0"/>
          <w:bCs w:val="0"/>
          <w:color w:val="auto"/>
        </w:rPr>
        <w:t>List of mortar compression strength</w:t>
      </w:r>
    </w:p>
    <w:tbl>
      <w:tblPr>
        <w:tblW w:w="4820" w:type="dxa"/>
        <w:tblInd w:w="250" w:type="dxa"/>
        <w:tblBorders>
          <w:top w:val="single" w:sz="4" w:space="0" w:color="000000"/>
          <w:left w:val="none" w:sz="4" w:space="0" w:color="000000"/>
          <w:bottom w:val="single" w:sz="4" w:space="0" w:color="000000"/>
          <w:right w:val="none" w:sz="4" w:space="0" w:color="000000"/>
        </w:tblBorders>
        <w:tblLayout w:type="fixed"/>
        <w:tblLook w:val="0000" w:firstRow="0" w:lastRow="0" w:firstColumn="0" w:lastColumn="0" w:noHBand="0" w:noVBand="0"/>
      </w:tblPr>
      <w:tblGrid>
        <w:gridCol w:w="992"/>
        <w:gridCol w:w="851"/>
        <w:gridCol w:w="850"/>
        <w:gridCol w:w="993"/>
        <w:gridCol w:w="1134"/>
      </w:tblGrid>
      <w:tr w:rsidR="00145A94" w14:paraId="240CFEDA" w14:textId="77777777">
        <w:trPr>
          <w:trHeight w:val="290"/>
          <w:tblHeader/>
        </w:trPr>
        <w:tc>
          <w:tcPr>
            <w:tcW w:w="4820" w:type="dxa"/>
            <w:gridSpan w:val="5"/>
            <w:tcBorders>
              <w:top w:val="single" w:sz="4" w:space="0" w:color="000000"/>
              <w:left w:val="nil"/>
              <w:bottom w:val="single" w:sz="4" w:space="0" w:color="auto"/>
              <w:right w:val="nil"/>
            </w:tcBorders>
            <w:shd w:val="clear" w:color="auto" w:fill="auto"/>
          </w:tcPr>
          <w:p w14:paraId="7498C6BC" w14:textId="77777777" w:rsidR="00145A94" w:rsidRDefault="00145A94">
            <w:pPr>
              <w:autoSpaceDE w:val="0"/>
              <w:autoSpaceDN w:val="0"/>
              <w:adjustRightInd w:val="0"/>
              <w:jc w:val="center"/>
              <w:rPr>
                <w:b/>
                <w:bCs/>
                <w:color w:val="000000"/>
                <w:sz w:val="18"/>
                <w:szCs w:val="18"/>
              </w:rPr>
            </w:pPr>
            <w:r>
              <w:rPr>
                <w:b/>
                <w:bCs/>
                <w:color w:val="000000"/>
                <w:sz w:val="18"/>
                <w:szCs w:val="18"/>
              </w:rPr>
              <w:t>*Units in MPa</w:t>
            </w:r>
          </w:p>
        </w:tc>
      </w:tr>
      <w:tr w:rsidR="00B14394" w14:paraId="43062B90" w14:textId="77777777">
        <w:trPr>
          <w:trHeight w:val="290"/>
          <w:tblHeader/>
        </w:trPr>
        <w:tc>
          <w:tcPr>
            <w:tcW w:w="992" w:type="dxa"/>
            <w:tcBorders>
              <w:top w:val="single" w:sz="4" w:space="0" w:color="auto"/>
              <w:left w:val="nil"/>
              <w:bottom w:val="single" w:sz="4" w:space="0" w:color="auto"/>
            </w:tcBorders>
            <w:shd w:val="clear" w:color="auto" w:fill="auto"/>
          </w:tcPr>
          <w:p w14:paraId="2199C20C" w14:textId="77777777" w:rsidR="00145A94" w:rsidRDefault="00145A94">
            <w:pPr>
              <w:autoSpaceDE w:val="0"/>
              <w:autoSpaceDN w:val="0"/>
              <w:adjustRightInd w:val="0"/>
              <w:jc w:val="center"/>
              <w:rPr>
                <w:b/>
                <w:bCs/>
                <w:color w:val="000000"/>
                <w:sz w:val="18"/>
                <w:szCs w:val="18"/>
              </w:rPr>
            </w:pPr>
            <w:r>
              <w:rPr>
                <w:b/>
                <w:bCs/>
                <w:color w:val="000000"/>
                <w:sz w:val="18"/>
                <w:szCs w:val="18"/>
              </w:rPr>
              <w:t>Sample Name</w:t>
            </w:r>
          </w:p>
        </w:tc>
        <w:tc>
          <w:tcPr>
            <w:tcW w:w="851" w:type="dxa"/>
            <w:tcBorders>
              <w:top w:val="single" w:sz="4" w:space="0" w:color="auto"/>
              <w:bottom w:val="single" w:sz="4" w:space="0" w:color="auto"/>
            </w:tcBorders>
            <w:shd w:val="clear" w:color="auto" w:fill="auto"/>
          </w:tcPr>
          <w:p w14:paraId="22B5F976" w14:textId="77777777" w:rsidR="00145A94" w:rsidRDefault="00145A94">
            <w:pPr>
              <w:autoSpaceDE w:val="0"/>
              <w:autoSpaceDN w:val="0"/>
              <w:adjustRightInd w:val="0"/>
              <w:jc w:val="center"/>
              <w:rPr>
                <w:b/>
                <w:bCs/>
                <w:color w:val="000000"/>
                <w:sz w:val="18"/>
                <w:szCs w:val="18"/>
              </w:rPr>
            </w:pPr>
            <w:r>
              <w:rPr>
                <w:b/>
                <w:bCs/>
                <w:color w:val="000000"/>
                <w:sz w:val="18"/>
                <w:szCs w:val="18"/>
              </w:rPr>
              <w:t>3 Days</w:t>
            </w:r>
          </w:p>
        </w:tc>
        <w:tc>
          <w:tcPr>
            <w:tcW w:w="850" w:type="dxa"/>
            <w:tcBorders>
              <w:top w:val="single" w:sz="4" w:space="0" w:color="auto"/>
              <w:bottom w:val="single" w:sz="4" w:space="0" w:color="auto"/>
            </w:tcBorders>
            <w:shd w:val="clear" w:color="auto" w:fill="auto"/>
          </w:tcPr>
          <w:p w14:paraId="3A2FF910" w14:textId="77777777" w:rsidR="00145A94" w:rsidRDefault="00145A94">
            <w:pPr>
              <w:autoSpaceDE w:val="0"/>
              <w:autoSpaceDN w:val="0"/>
              <w:adjustRightInd w:val="0"/>
              <w:jc w:val="center"/>
              <w:rPr>
                <w:b/>
                <w:bCs/>
                <w:color w:val="000000"/>
                <w:sz w:val="18"/>
                <w:szCs w:val="18"/>
              </w:rPr>
            </w:pPr>
            <w:r>
              <w:rPr>
                <w:b/>
                <w:bCs/>
                <w:color w:val="000000"/>
                <w:sz w:val="18"/>
                <w:szCs w:val="18"/>
              </w:rPr>
              <w:t>7 Days</w:t>
            </w:r>
          </w:p>
        </w:tc>
        <w:tc>
          <w:tcPr>
            <w:tcW w:w="993" w:type="dxa"/>
            <w:tcBorders>
              <w:top w:val="single" w:sz="4" w:space="0" w:color="auto"/>
              <w:bottom w:val="single" w:sz="4" w:space="0" w:color="auto"/>
            </w:tcBorders>
            <w:shd w:val="clear" w:color="auto" w:fill="auto"/>
          </w:tcPr>
          <w:p w14:paraId="5D72A271" w14:textId="77777777" w:rsidR="00145A94" w:rsidRDefault="00145A94">
            <w:pPr>
              <w:autoSpaceDE w:val="0"/>
              <w:autoSpaceDN w:val="0"/>
              <w:adjustRightInd w:val="0"/>
              <w:jc w:val="center"/>
              <w:rPr>
                <w:b/>
                <w:bCs/>
                <w:color w:val="000000"/>
                <w:sz w:val="18"/>
                <w:szCs w:val="18"/>
              </w:rPr>
            </w:pPr>
            <w:r>
              <w:rPr>
                <w:b/>
                <w:bCs/>
                <w:color w:val="000000"/>
                <w:sz w:val="18"/>
                <w:szCs w:val="18"/>
              </w:rPr>
              <w:t>14 Days</w:t>
            </w:r>
          </w:p>
        </w:tc>
        <w:tc>
          <w:tcPr>
            <w:tcW w:w="1134" w:type="dxa"/>
            <w:tcBorders>
              <w:top w:val="single" w:sz="4" w:space="0" w:color="auto"/>
              <w:bottom w:val="single" w:sz="4" w:space="0" w:color="auto"/>
              <w:right w:val="nil"/>
            </w:tcBorders>
            <w:shd w:val="clear" w:color="auto" w:fill="auto"/>
          </w:tcPr>
          <w:p w14:paraId="11CEBBC5" w14:textId="77777777" w:rsidR="00145A94" w:rsidRDefault="00145A94">
            <w:pPr>
              <w:autoSpaceDE w:val="0"/>
              <w:autoSpaceDN w:val="0"/>
              <w:adjustRightInd w:val="0"/>
              <w:jc w:val="center"/>
              <w:rPr>
                <w:b/>
                <w:bCs/>
                <w:color w:val="000000"/>
                <w:sz w:val="18"/>
                <w:szCs w:val="18"/>
              </w:rPr>
            </w:pPr>
            <w:r>
              <w:rPr>
                <w:b/>
                <w:bCs/>
                <w:color w:val="000000"/>
                <w:sz w:val="18"/>
                <w:szCs w:val="18"/>
              </w:rPr>
              <w:t>28 Days</w:t>
            </w:r>
          </w:p>
        </w:tc>
      </w:tr>
      <w:tr w:rsidR="00B14394" w14:paraId="627C2894" w14:textId="77777777" w:rsidTr="004A5E67">
        <w:trPr>
          <w:trHeight w:val="290"/>
        </w:trPr>
        <w:tc>
          <w:tcPr>
            <w:tcW w:w="992" w:type="dxa"/>
            <w:tcBorders>
              <w:top w:val="single" w:sz="4" w:space="0" w:color="auto"/>
              <w:left w:val="nil"/>
              <w:bottom w:val="single" w:sz="4" w:space="0" w:color="auto"/>
            </w:tcBorders>
            <w:shd w:val="clear" w:color="auto" w:fill="auto"/>
          </w:tcPr>
          <w:p w14:paraId="5EC21997" w14:textId="77777777" w:rsidR="00145A94" w:rsidRDefault="00145A94">
            <w:pPr>
              <w:autoSpaceDE w:val="0"/>
              <w:autoSpaceDN w:val="0"/>
              <w:adjustRightInd w:val="0"/>
              <w:jc w:val="center"/>
              <w:rPr>
                <w:color w:val="000000"/>
                <w:sz w:val="18"/>
                <w:szCs w:val="18"/>
              </w:rPr>
            </w:pPr>
            <w:r>
              <w:rPr>
                <w:color w:val="000000"/>
                <w:sz w:val="18"/>
                <w:szCs w:val="18"/>
              </w:rPr>
              <w:t>PCC</w:t>
            </w:r>
          </w:p>
        </w:tc>
        <w:tc>
          <w:tcPr>
            <w:tcW w:w="851" w:type="dxa"/>
            <w:tcBorders>
              <w:top w:val="single" w:sz="4" w:space="0" w:color="auto"/>
              <w:bottom w:val="single" w:sz="4" w:space="0" w:color="auto"/>
            </w:tcBorders>
            <w:shd w:val="clear" w:color="auto" w:fill="auto"/>
          </w:tcPr>
          <w:p w14:paraId="575C8D5F" w14:textId="77777777" w:rsidR="00145A94" w:rsidRDefault="00145A94">
            <w:pPr>
              <w:autoSpaceDE w:val="0"/>
              <w:autoSpaceDN w:val="0"/>
              <w:adjustRightInd w:val="0"/>
              <w:jc w:val="center"/>
              <w:rPr>
                <w:color w:val="000000"/>
                <w:sz w:val="18"/>
                <w:szCs w:val="18"/>
              </w:rPr>
            </w:pPr>
            <w:r>
              <w:rPr>
                <w:color w:val="000000"/>
                <w:sz w:val="18"/>
                <w:szCs w:val="18"/>
              </w:rPr>
              <w:t>18.62</w:t>
            </w:r>
          </w:p>
        </w:tc>
        <w:tc>
          <w:tcPr>
            <w:tcW w:w="850" w:type="dxa"/>
            <w:tcBorders>
              <w:top w:val="single" w:sz="4" w:space="0" w:color="auto"/>
              <w:bottom w:val="single" w:sz="4" w:space="0" w:color="auto"/>
            </w:tcBorders>
            <w:shd w:val="clear" w:color="auto" w:fill="auto"/>
          </w:tcPr>
          <w:p w14:paraId="14A85559" w14:textId="77777777" w:rsidR="00145A94" w:rsidRDefault="00145A94">
            <w:pPr>
              <w:autoSpaceDE w:val="0"/>
              <w:autoSpaceDN w:val="0"/>
              <w:adjustRightInd w:val="0"/>
              <w:jc w:val="center"/>
              <w:rPr>
                <w:color w:val="000000"/>
                <w:sz w:val="18"/>
                <w:szCs w:val="18"/>
              </w:rPr>
            </w:pPr>
            <w:r>
              <w:rPr>
                <w:color w:val="000000"/>
                <w:sz w:val="18"/>
                <w:szCs w:val="18"/>
              </w:rPr>
              <w:t>29.79</w:t>
            </w:r>
          </w:p>
        </w:tc>
        <w:tc>
          <w:tcPr>
            <w:tcW w:w="993" w:type="dxa"/>
            <w:tcBorders>
              <w:top w:val="single" w:sz="4" w:space="0" w:color="auto"/>
              <w:bottom w:val="single" w:sz="4" w:space="0" w:color="auto"/>
            </w:tcBorders>
            <w:shd w:val="clear" w:color="auto" w:fill="auto"/>
          </w:tcPr>
          <w:p w14:paraId="18DEF706" w14:textId="77777777" w:rsidR="00145A94" w:rsidRDefault="00145A94">
            <w:pPr>
              <w:autoSpaceDE w:val="0"/>
              <w:autoSpaceDN w:val="0"/>
              <w:adjustRightInd w:val="0"/>
              <w:jc w:val="center"/>
              <w:rPr>
                <w:color w:val="000000"/>
                <w:sz w:val="18"/>
                <w:szCs w:val="18"/>
              </w:rPr>
            </w:pPr>
            <w:r>
              <w:rPr>
                <w:color w:val="000000"/>
                <w:sz w:val="18"/>
                <w:szCs w:val="18"/>
              </w:rPr>
              <w:t>31.76</w:t>
            </w:r>
          </w:p>
        </w:tc>
        <w:tc>
          <w:tcPr>
            <w:tcW w:w="1134" w:type="dxa"/>
            <w:tcBorders>
              <w:top w:val="single" w:sz="4" w:space="0" w:color="auto"/>
              <w:bottom w:val="single" w:sz="4" w:space="0" w:color="auto"/>
              <w:right w:val="nil"/>
            </w:tcBorders>
            <w:shd w:val="clear" w:color="auto" w:fill="auto"/>
          </w:tcPr>
          <w:p w14:paraId="3CB763CB" w14:textId="77777777" w:rsidR="00145A94" w:rsidRDefault="00145A94">
            <w:pPr>
              <w:autoSpaceDE w:val="0"/>
              <w:autoSpaceDN w:val="0"/>
              <w:adjustRightInd w:val="0"/>
              <w:jc w:val="center"/>
              <w:rPr>
                <w:color w:val="000000"/>
                <w:sz w:val="18"/>
                <w:szCs w:val="18"/>
              </w:rPr>
            </w:pPr>
            <w:r>
              <w:rPr>
                <w:color w:val="000000"/>
                <w:sz w:val="18"/>
                <w:szCs w:val="18"/>
              </w:rPr>
              <w:t>32.63</w:t>
            </w:r>
          </w:p>
        </w:tc>
      </w:tr>
      <w:tr w:rsidR="00B14394" w14:paraId="603035DE" w14:textId="77777777" w:rsidTr="004A5E67">
        <w:trPr>
          <w:trHeight w:val="290"/>
        </w:trPr>
        <w:tc>
          <w:tcPr>
            <w:tcW w:w="992" w:type="dxa"/>
            <w:tcBorders>
              <w:top w:val="single" w:sz="4" w:space="0" w:color="auto"/>
              <w:left w:val="nil"/>
              <w:bottom w:val="single" w:sz="4" w:space="0" w:color="auto"/>
            </w:tcBorders>
            <w:shd w:val="clear" w:color="auto" w:fill="auto"/>
          </w:tcPr>
          <w:p w14:paraId="502D9AB2" w14:textId="77777777" w:rsidR="00145A94" w:rsidRDefault="00145A94">
            <w:pPr>
              <w:autoSpaceDE w:val="0"/>
              <w:autoSpaceDN w:val="0"/>
              <w:adjustRightInd w:val="0"/>
              <w:jc w:val="center"/>
              <w:rPr>
                <w:color w:val="000000"/>
                <w:sz w:val="18"/>
                <w:szCs w:val="18"/>
              </w:rPr>
            </w:pPr>
            <w:r>
              <w:rPr>
                <w:color w:val="000000"/>
                <w:sz w:val="18"/>
                <w:szCs w:val="18"/>
              </w:rPr>
              <w:t>PSBE_5</w:t>
            </w:r>
          </w:p>
        </w:tc>
        <w:tc>
          <w:tcPr>
            <w:tcW w:w="851" w:type="dxa"/>
            <w:tcBorders>
              <w:top w:val="single" w:sz="4" w:space="0" w:color="auto"/>
              <w:bottom w:val="single" w:sz="4" w:space="0" w:color="auto"/>
            </w:tcBorders>
            <w:shd w:val="clear" w:color="auto" w:fill="auto"/>
          </w:tcPr>
          <w:p w14:paraId="00946BD8" w14:textId="77777777" w:rsidR="00145A94" w:rsidRDefault="00145A94">
            <w:pPr>
              <w:autoSpaceDE w:val="0"/>
              <w:autoSpaceDN w:val="0"/>
              <w:adjustRightInd w:val="0"/>
              <w:jc w:val="center"/>
              <w:rPr>
                <w:color w:val="000000"/>
                <w:sz w:val="18"/>
                <w:szCs w:val="18"/>
              </w:rPr>
            </w:pPr>
            <w:r>
              <w:rPr>
                <w:color w:val="000000"/>
                <w:sz w:val="18"/>
                <w:szCs w:val="18"/>
              </w:rPr>
              <w:t>14.61</w:t>
            </w:r>
          </w:p>
        </w:tc>
        <w:tc>
          <w:tcPr>
            <w:tcW w:w="850" w:type="dxa"/>
            <w:tcBorders>
              <w:top w:val="single" w:sz="4" w:space="0" w:color="auto"/>
              <w:bottom w:val="single" w:sz="4" w:space="0" w:color="auto"/>
            </w:tcBorders>
            <w:shd w:val="clear" w:color="auto" w:fill="auto"/>
          </w:tcPr>
          <w:p w14:paraId="58F9F464" w14:textId="77777777" w:rsidR="00145A94" w:rsidRDefault="00145A94">
            <w:pPr>
              <w:autoSpaceDE w:val="0"/>
              <w:autoSpaceDN w:val="0"/>
              <w:adjustRightInd w:val="0"/>
              <w:jc w:val="center"/>
              <w:rPr>
                <w:color w:val="000000"/>
                <w:sz w:val="18"/>
                <w:szCs w:val="18"/>
              </w:rPr>
            </w:pPr>
            <w:r>
              <w:rPr>
                <w:color w:val="000000"/>
                <w:sz w:val="18"/>
                <w:szCs w:val="18"/>
              </w:rPr>
              <w:t>18.15</w:t>
            </w:r>
          </w:p>
        </w:tc>
        <w:tc>
          <w:tcPr>
            <w:tcW w:w="993" w:type="dxa"/>
            <w:tcBorders>
              <w:top w:val="single" w:sz="4" w:space="0" w:color="auto"/>
              <w:bottom w:val="single" w:sz="4" w:space="0" w:color="auto"/>
            </w:tcBorders>
            <w:shd w:val="clear" w:color="auto" w:fill="auto"/>
          </w:tcPr>
          <w:p w14:paraId="08217FA4" w14:textId="77777777" w:rsidR="00145A94" w:rsidRDefault="00145A94">
            <w:pPr>
              <w:autoSpaceDE w:val="0"/>
              <w:autoSpaceDN w:val="0"/>
              <w:adjustRightInd w:val="0"/>
              <w:jc w:val="center"/>
              <w:rPr>
                <w:color w:val="000000"/>
                <w:sz w:val="18"/>
                <w:szCs w:val="18"/>
              </w:rPr>
            </w:pPr>
            <w:r>
              <w:rPr>
                <w:color w:val="000000"/>
                <w:sz w:val="18"/>
                <w:szCs w:val="18"/>
              </w:rPr>
              <w:t>20.9</w:t>
            </w:r>
          </w:p>
        </w:tc>
        <w:tc>
          <w:tcPr>
            <w:tcW w:w="1134" w:type="dxa"/>
            <w:tcBorders>
              <w:top w:val="single" w:sz="4" w:space="0" w:color="auto"/>
              <w:bottom w:val="single" w:sz="4" w:space="0" w:color="auto"/>
              <w:right w:val="nil"/>
            </w:tcBorders>
            <w:shd w:val="clear" w:color="auto" w:fill="auto"/>
          </w:tcPr>
          <w:p w14:paraId="082A7752" w14:textId="77777777" w:rsidR="00145A94" w:rsidRDefault="00145A94">
            <w:pPr>
              <w:autoSpaceDE w:val="0"/>
              <w:autoSpaceDN w:val="0"/>
              <w:adjustRightInd w:val="0"/>
              <w:jc w:val="center"/>
              <w:rPr>
                <w:color w:val="000000"/>
                <w:sz w:val="18"/>
                <w:szCs w:val="18"/>
              </w:rPr>
            </w:pPr>
            <w:r>
              <w:rPr>
                <w:color w:val="000000"/>
                <w:sz w:val="18"/>
                <w:szCs w:val="18"/>
              </w:rPr>
              <w:t>30.76</w:t>
            </w:r>
          </w:p>
        </w:tc>
      </w:tr>
      <w:tr w:rsidR="00B14394" w14:paraId="46FBC1F2" w14:textId="77777777" w:rsidTr="004A5E67">
        <w:trPr>
          <w:trHeight w:val="290"/>
        </w:trPr>
        <w:tc>
          <w:tcPr>
            <w:tcW w:w="992" w:type="dxa"/>
            <w:tcBorders>
              <w:top w:val="single" w:sz="4" w:space="0" w:color="auto"/>
              <w:left w:val="nil"/>
              <w:bottom w:val="single" w:sz="4" w:space="0" w:color="auto"/>
            </w:tcBorders>
            <w:shd w:val="clear" w:color="auto" w:fill="auto"/>
          </w:tcPr>
          <w:p w14:paraId="348F5E84" w14:textId="77777777" w:rsidR="00145A94" w:rsidRDefault="00145A94">
            <w:pPr>
              <w:autoSpaceDE w:val="0"/>
              <w:autoSpaceDN w:val="0"/>
              <w:adjustRightInd w:val="0"/>
              <w:jc w:val="center"/>
              <w:rPr>
                <w:color w:val="000000"/>
                <w:sz w:val="18"/>
                <w:szCs w:val="18"/>
              </w:rPr>
            </w:pPr>
            <w:r>
              <w:rPr>
                <w:color w:val="000000"/>
                <w:sz w:val="18"/>
                <w:szCs w:val="18"/>
              </w:rPr>
              <w:t>PSBE_10</w:t>
            </w:r>
          </w:p>
        </w:tc>
        <w:tc>
          <w:tcPr>
            <w:tcW w:w="851" w:type="dxa"/>
            <w:tcBorders>
              <w:top w:val="single" w:sz="4" w:space="0" w:color="auto"/>
              <w:bottom w:val="single" w:sz="4" w:space="0" w:color="auto"/>
            </w:tcBorders>
            <w:shd w:val="clear" w:color="auto" w:fill="auto"/>
          </w:tcPr>
          <w:p w14:paraId="7B29B1C3" w14:textId="77777777" w:rsidR="00145A94" w:rsidRDefault="00145A94">
            <w:pPr>
              <w:autoSpaceDE w:val="0"/>
              <w:autoSpaceDN w:val="0"/>
              <w:adjustRightInd w:val="0"/>
              <w:jc w:val="center"/>
              <w:rPr>
                <w:color w:val="000000"/>
                <w:sz w:val="18"/>
                <w:szCs w:val="18"/>
              </w:rPr>
            </w:pPr>
            <w:r>
              <w:rPr>
                <w:color w:val="000000"/>
                <w:sz w:val="18"/>
                <w:szCs w:val="18"/>
              </w:rPr>
              <w:t>13.31</w:t>
            </w:r>
          </w:p>
        </w:tc>
        <w:tc>
          <w:tcPr>
            <w:tcW w:w="850" w:type="dxa"/>
            <w:tcBorders>
              <w:top w:val="single" w:sz="4" w:space="0" w:color="auto"/>
              <w:bottom w:val="single" w:sz="4" w:space="0" w:color="auto"/>
            </w:tcBorders>
            <w:shd w:val="clear" w:color="auto" w:fill="auto"/>
          </w:tcPr>
          <w:p w14:paraId="09956E72" w14:textId="77777777" w:rsidR="00145A94" w:rsidRDefault="00145A94">
            <w:pPr>
              <w:autoSpaceDE w:val="0"/>
              <w:autoSpaceDN w:val="0"/>
              <w:adjustRightInd w:val="0"/>
              <w:jc w:val="center"/>
              <w:rPr>
                <w:color w:val="000000"/>
                <w:sz w:val="18"/>
                <w:szCs w:val="18"/>
              </w:rPr>
            </w:pPr>
            <w:r>
              <w:rPr>
                <w:color w:val="000000"/>
                <w:sz w:val="18"/>
                <w:szCs w:val="18"/>
              </w:rPr>
              <w:t>17.56</w:t>
            </w:r>
          </w:p>
        </w:tc>
        <w:tc>
          <w:tcPr>
            <w:tcW w:w="993" w:type="dxa"/>
            <w:tcBorders>
              <w:top w:val="single" w:sz="4" w:space="0" w:color="auto"/>
              <w:bottom w:val="single" w:sz="4" w:space="0" w:color="auto"/>
            </w:tcBorders>
            <w:shd w:val="clear" w:color="auto" w:fill="auto"/>
          </w:tcPr>
          <w:p w14:paraId="44BAAE68" w14:textId="77777777" w:rsidR="00145A94" w:rsidRDefault="00145A94">
            <w:pPr>
              <w:autoSpaceDE w:val="0"/>
              <w:autoSpaceDN w:val="0"/>
              <w:adjustRightInd w:val="0"/>
              <w:jc w:val="center"/>
              <w:rPr>
                <w:color w:val="000000"/>
                <w:sz w:val="18"/>
                <w:szCs w:val="18"/>
              </w:rPr>
            </w:pPr>
            <w:r>
              <w:rPr>
                <w:color w:val="000000"/>
                <w:sz w:val="18"/>
                <w:szCs w:val="18"/>
              </w:rPr>
              <w:t>18.69</w:t>
            </w:r>
          </w:p>
        </w:tc>
        <w:tc>
          <w:tcPr>
            <w:tcW w:w="1134" w:type="dxa"/>
            <w:tcBorders>
              <w:top w:val="single" w:sz="4" w:space="0" w:color="auto"/>
              <w:bottom w:val="single" w:sz="4" w:space="0" w:color="auto"/>
              <w:right w:val="nil"/>
            </w:tcBorders>
            <w:shd w:val="clear" w:color="auto" w:fill="auto"/>
          </w:tcPr>
          <w:p w14:paraId="48C19EF4" w14:textId="77777777" w:rsidR="00145A94" w:rsidRDefault="00145A94">
            <w:pPr>
              <w:autoSpaceDE w:val="0"/>
              <w:autoSpaceDN w:val="0"/>
              <w:adjustRightInd w:val="0"/>
              <w:jc w:val="center"/>
              <w:rPr>
                <w:color w:val="000000"/>
                <w:sz w:val="18"/>
                <w:szCs w:val="18"/>
              </w:rPr>
            </w:pPr>
            <w:r>
              <w:rPr>
                <w:color w:val="000000"/>
                <w:sz w:val="18"/>
                <w:szCs w:val="18"/>
              </w:rPr>
              <w:t>28.16</w:t>
            </w:r>
          </w:p>
        </w:tc>
      </w:tr>
      <w:tr w:rsidR="00B14394" w14:paraId="41FBB64B" w14:textId="77777777">
        <w:trPr>
          <w:trHeight w:val="290"/>
        </w:trPr>
        <w:tc>
          <w:tcPr>
            <w:tcW w:w="992" w:type="dxa"/>
            <w:tcBorders>
              <w:top w:val="single" w:sz="4" w:space="0" w:color="auto"/>
              <w:left w:val="nil"/>
              <w:bottom w:val="single" w:sz="4" w:space="0" w:color="auto"/>
            </w:tcBorders>
            <w:shd w:val="clear" w:color="auto" w:fill="auto"/>
          </w:tcPr>
          <w:p w14:paraId="434C2972" w14:textId="77777777" w:rsidR="00145A94" w:rsidRDefault="00145A94">
            <w:pPr>
              <w:autoSpaceDE w:val="0"/>
              <w:autoSpaceDN w:val="0"/>
              <w:adjustRightInd w:val="0"/>
              <w:jc w:val="center"/>
              <w:rPr>
                <w:color w:val="000000"/>
                <w:sz w:val="18"/>
                <w:szCs w:val="18"/>
              </w:rPr>
            </w:pPr>
            <w:r>
              <w:rPr>
                <w:color w:val="000000"/>
                <w:sz w:val="18"/>
                <w:szCs w:val="18"/>
              </w:rPr>
              <w:t>PSBE_15</w:t>
            </w:r>
          </w:p>
        </w:tc>
        <w:tc>
          <w:tcPr>
            <w:tcW w:w="851" w:type="dxa"/>
            <w:tcBorders>
              <w:top w:val="single" w:sz="4" w:space="0" w:color="auto"/>
              <w:bottom w:val="single" w:sz="4" w:space="0" w:color="auto"/>
            </w:tcBorders>
            <w:shd w:val="clear" w:color="auto" w:fill="auto"/>
          </w:tcPr>
          <w:p w14:paraId="5BDECDA8" w14:textId="77777777" w:rsidR="00145A94" w:rsidRDefault="00145A94">
            <w:pPr>
              <w:autoSpaceDE w:val="0"/>
              <w:autoSpaceDN w:val="0"/>
              <w:adjustRightInd w:val="0"/>
              <w:jc w:val="center"/>
              <w:rPr>
                <w:color w:val="000000"/>
                <w:sz w:val="18"/>
                <w:szCs w:val="18"/>
              </w:rPr>
            </w:pPr>
            <w:r>
              <w:rPr>
                <w:color w:val="000000"/>
                <w:sz w:val="18"/>
                <w:szCs w:val="18"/>
              </w:rPr>
              <w:t>10.56</w:t>
            </w:r>
          </w:p>
        </w:tc>
        <w:tc>
          <w:tcPr>
            <w:tcW w:w="850" w:type="dxa"/>
            <w:tcBorders>
              <w:top w:val="single" w:sz="4" w:space="0" w:color="auto"/>
              <w:bottom w:val="single" w:sz="4" w:space="0" w:color="auto"/>
            </w:tcBorders>
            <w:shd w:val="clear" w:color="auto" w:fill="auto"/>
          </w:tcPr>
          <w:p w14:paraId="0D849EAB" w14:textId="77777777" w:rsidR="00145A94" w:rsidRDefault="00145A94">
            <w:pPr>
              <w:autoSpaceDE w:val="0"/>
              <w:autoSpaceDN w:val="0"/>
              <w:adjustRightInd w:val="0"/>
              <w:jc w:val="center"/>
              <w:rPr>
                <w:color w:val="000000"/>
                <w:sz w:val="18"/>
                <w:szCs w:val="18"/>
              </w:rPr>
            </w:pPr>
            <w:r>
              <w:rPr>
                <w:color w:val="000000"/>
                <w:sz w:val="18"/>
                <w:szCs w:val="18"/>
              </w:rPr>
              <w:t>22.47</w:t>
            </w:r>
          </w:p>
        </w:tc>
        <w:tc>
          <w:tcPr>
            <w:tcW w:w="993" w:type="dxa"/>
            <w:tcBorders>
              <w:top w:val="single" w:sz="4" w:space="0" w:color="auto"/>
              <w:bottom w:val="single" w:sz="4" w:space="0" w:color="auto"/>
            </w:tcBorders>
            <w:shd w:val="clear" w:color="auto" w:fill="auto"/>
          </w:tcPr>
          <w:p w14:paraId="33C7CA88" w14:textId="77777777" w:rsidR="00145A94" w:rsidRDefault="00145A94">
            <w:pPr>
              <w:autoSpaceDE w:val="0"/>
              <w:autoSpaceDN w:val="0"/>
              <w:adjustRightInd w:val="0"/>
              <w:jc w:val="center"/>
              <w:rPr>
                <w:color w:val="000000"/>
                <w:sz w:val="18"/>
                <w:szCs w:val="18"/>
              </w:rPr>
            </w:pPr>
            <w:r>
              <w:rPr>
                <w:color w:val="000000"/>
                <w:sz w:val="18"/>
                <w:szCs w:val="18"/>
              </w:rPr>
              <w:t>25.33</w:t>
            </w:r>
          </w:p>
        </w:tc>
        <w:tc>
          <w:tcPr>
            <w:tcW w:w="1134" w:type="dxa"/>
            <w:tcBorders>
              <w:top w:val="single" w:sz="4" w:space="0" w:color="auto"/>
              <w:bottom w:val="single" w:sz="4" w:space="0" w:color="auto"/>
              <w:right w:val="nil"/>
            </w:tcBorders>
            <w:shd w:val="clear" w:color="auto" w:fill="auto"/>
          </w:tcPr>
          <w:p w14:paraId="12B19708" w14:textId="77777777" w:rsidR="00145A94" w:rsidRDefault="00145A94">
            <w:pPr>
              <w:autoSpaceDE w:val="0"/>
              <w:autoSpaceDN w:val="0"/>
              <w:adjustRightInd w:val="0"/>
              <w:jc w:val="center"/>
              <w:rPr>
                <w:color w:val="000000"/>
                <w:sz w:val="18"/>
                <w:szCs w:val="18"/>
              </w:rPr>
            </w:pPr>
            <w:r>
              <w:rPr>
                <w:color w:val="000000"/>
                <w:sz w:val="18"/>
                <w:szCs w:val="18"/>
              </w:rPr>
              <w:t>28.47</w:t>
            </w:r>
          </w:p>
        </w:tc>
      </w:tr>
      <w:tr w:rsidR="00B14394" w14:paraId="04062E0E" w14:textId="77777777">
        <w:trPr>
          <w:trHeight w:val="290"/>
        </w:trPr>
        <w:tc>
          <w:tcPr>
            <w:tcW w:w="992" w:type="dxa"/>
            <w:tcBorders>
              <w:top w:val="single" w:sz="4" w:space="0" w:color="auto"/>
              <w:left w:val="nil"/>
              <w:bottom w:val="single" w:sz="4" w:space="0" w:color="auto"/>
            </w:tcBorders>
            <w:shd w:val="clear" w:color="auto" w:fill="auto"/>
          </w:tcPr>
          <w:p w14:paraId="708D3169" w14:textId="77777777" w:rsidR="00145A94" w:rsidRDefault="00145A94">
            <w:pPr>
              <w:autoSpaceDE w:val="0"/>
              <w:autoSpaceDN w:val="0"/>
              <w:adjustRightInd w:val="0"/>
              <w:jc w:val="center"/>
              <w:rPr>
                <w:color w:val="000000"/>
                <w:sz w:val="18"/>
                <w:szCs w:val="18"/>
              </w:rPr>
            </w:pPr>
            <w:r>
              <w:rPr>
                <w:color w:val="000000"/>
                <w:sz w:val="18"/>
                <w:szCs w:val="18"/>
              </w:rPr>
              <w:t>FA_5</w:t>
            </w:r>
          </w:p>
        </w:tc>
        <w:tc>
          <w:tcPr>
            <w:tcW w:w="851" w:type="dxa"/>
            <w:tcBorders>
              <w:top w:val="single" w:sz="4" w:space="0" w:color="auto"/>
              <w:bottom w:val="single" w:sz="4" w:space="0" w:color="auto"/>
            </w:tcBorders>
            <w:shd w:val="clear" w:color="auto" w:fill="auto"/>
          </w:tcPr>
          <w:p w14:paraId="73AD8500" w14:textId="77777777" w:rsidR="00145A94" w:rsidRDefault="00145A94">
            <w:pPr>
              <w:autoSpaceDE w:val="0"/>
              <w:autoSpaceDN w:val="0"/>
              <w:adjustRightInd w:val="0"/>
              <w:jc w:val="center"/>
              <w:rPr>
                <w:color w:val="000000"/>
                <w:sz w:val="18"/>
                <w:szCs w:val="18"/>
              </w:rPr>
            </w:pPr>
            <w:r>
              <w:rPr>
                <w:color w:val="000000"/>
                <w:sz w:val="18"/>
                <w:szCs w:val="18"/>
              </w:rPr>
              <w:t>18.03</w:t>
            </w:r>
          </w:p>
        </w:tc>
        <w:tc>
          <w:tcPr>
            <w:tcW w:w="850" w:type="dxa"/>
            <w:tcBorders>
              <w:top w:val="single" w:sz="4" w:space="0" w:color="auto"/>
              <w:bottom w:val="single" w:sz="4" w:space="0" w:color="auto"/>
            </w:tcBorders>
            <w:shd w:val="clear" w:color="auto" w:fill="auto"/>
          </w:tcPr>
          <w:p w14:paraId="62D43494" w14:textId="77777777" w:rsidR="00145A94" w:rsidRDefault="00145A94">
            <w:pPr>
              <w:autoSpaceDE w:val="0"/>
              <w:autoSpaceDN w:val="0"/>
              <w:adjustRightInd w:val="0"/>
              <w:jc w:val="center"/>
              <w:rPr>
                <w:color w:val="000000"/>
                <w:sz w:val="18"/>
                <w:szCs w:val="18"/>
              </w:rPr>
            </w:pPr>
            <w:r>
              <w:rPr>
                <w:color w:val="000000"/>
                <w:sz w:val="18"/>
                <w:szCs w:val="18"/>
              </w:rPr>
              <w:t>24.69</w:t>
            </w:r>
          </w:p>
        </w:tc>
        <w:tc>
          <w:tcPr>
            <w:tcW w:w="993" w:type="dxa"/>
            <w:tcBorders>
              <w:top w:val="single" w:sz="4" w:space="0" w:color="auto"/>
              <w:bottom w:val="single" w:sz="4" w:space="0" w:color="auto"/>
            </w:tcBorders>
            <w:shd w:val="clear" w:color="auto" w:fill="auto"/>
          </w:tcPr>
          <w:p w14:paraId="01F1FB0B" w14:textId="77777777" w:rsidR="00145A94" w:rsidRDefault="00145A94">
            <w:pPr>
              <w:autoSpaceDE w:val="0"/>
              <w:autoSpaceDN w:val="0"/>
              <w:adjustRightInd w:val="0"/>
              <w:jc w:val="center"/>
              <w:rPr>
                <w:color w:val="000000"/>
                <w:sz w:val="18"/>
                <w:szCs w:val="18"/>
              </w:rPr>
            </w:pPr>
            <w:r>
              <w:rPr>
                <w:color w:val="000000"/>
                <w:sz w:val="18"/>
                <w:szCs w:val="18"/>
              </w:rPr>
              <w:t>29.49</w:t>
            </w:r>
          </w:p>
        </w:tc>
        <w:tc>
          <w:tcPr>
            <w:tcW w:w="1134" w:type="dxa"/>
            <w:tcBorders>
              <w:top w:val="single" w:sz="4" w:space="0" w:color="auto"/>
              <w:bottom w:val="single" w:sz="4" w:space="0" w:color="auto"/>
              <w:right w:val="nil"/>
            </w:tcBorders>
            <w:shd w:val="clear" w:color="auto" w:fill="auto"/>
          </w:tcPr>
          <w:p w14:paraId="3B389057" w14:textId="77777777" w:rsidR="00145A94" w:rsidRDefault="00145A94">
            <w:pPr>
              <w:autoSpaceDE w:val="0"/>
              <w:autoSpaceDN w:val="0"/>
              <w:adjustRightInd w:val="0"/>
              <w:jc w:val="center"/>
              <w:rPr>
                <w:color w:val="000000"/>
                <w:sz w:val="18"/>
                <w:szCs w:val="18"/>
              </w:rPr>
            </w:pPr>
            <w:r>
              <w:rPr>
                <w:color w:val="000000"/>
                <w:sz w:val="18"/>
                <w:szCs w:val="18"/>
              </w:rPr>
              <w:t>35.84</w:t>
            </w:r>
          </w:p>
        </w:tc>
      </w:tr>
      <w:tr w:rsidR="00B14394" w14:paraId="6140DF88" w14:textId="77777777">
        <w:trPr>
          <w:trHeight w:val="290"/>
        </w:trPr>
        <w:tc>
          <w:tcPr>
            <w:tcW w:w="992" w:type="dxa"/>
            <w:tcBorders>
              <w:top w:val="single" w:sz="4" w:space="0" w:color="auto"/>
              <w:left w:val="nil"/>
              <w:bottom w:val="single" w:sz="4" w:space="0" w:color="auto"/>
            </w:tcBorders>
            <w:shd w:val="clear" w:color="auto" w:fill="auto"/>
          </w:tcPr>
          <w:p w14:paraId="7C218E66" w14:textId="77777777" w:rsidR="00145A94" w:rsidRDefault="00145A94">
            <w:pPr>
              <w:autoSpaceDE w:val="0"/>
              <w:autoSpaceDN w:val="0"/>
              <w:adjustRightInd w:val="0"/>
              <w:jc w:val="center"/>
              <w:rPr>
                <w:color w:val="000000"/>
                <w:sz w:val="18"/>
                <w:szCs w:val="18"/>
              </w:rPr>
            </w:pPr>
            <w:r>
              <w:rPr>
                <w:color w:val="000000"/>
                <w:sz w:val="18"/>
                <w:szCs w:val="18"/>
              </w:rPr>
              <w:t>FA_10</w:t>
            </w:r>
          </w:p>
        </w:tc>
        <w:tc>
          <w:tcPr>
            <w:tcW w:w="851" w:type="dxa"/>
            <w:tcBorders>
              <w:top w:val="single" w:sz="4" w:space="0" w:color="auto"/>
              <w:bottom w:val="single" w:sz="4" w:space="0" w:color="auto"/>
            </w:tcBorders>
            <w:shd w:val="clear" w:color="auto" w:fill="auto"/>
          </w:tcPr>
          <w:p w14:paraId="2E60CB8D" w14:textId="77777777" w:rsidR="00145A94" w:rsidRDefault="00145A94">
            <w:pPr>
              <w:autoSpaceDE w:val="0"/>
              <w:autoSpaceDN w:val="0"/>
              <w:adjustRightInd w:val="0"/>
              <w:jc w:val="center"/>
              <w:rPr>
                <w:color w:val="000000"/>
                <w:sz w:val="18"/>
                <w:szCs w:val="18"/>
              </w:rPr>
            </w:pPr>
            <w:r>
              <w:rPr>
                <w:color w:val="000000"/>
                <w:sz w:val="18"/>
                <w:szCs w:val="18"/>
              </w:rPr>
              <w:t>14.44</w:t>
            </w:r>
          </w:p>
        </w:tc>
        <w:tc>
          <w:tcPr>
            <w:tcW w:w="850" w:type="dxa"/>
            <w:tcBorders>
              <w:top w:val="single" w:sz="4" w:space="0" w:color="auto"/>
              <w:bottom w:val="single" w:sz="4" w:space="0" w:color="auto"/>
            </w:tcBorders>
            <w:shd w:val="clear" w:color="auto" w:fill="auto"/>
          </w:tcPr>
          <w:p w14:paraId="526DBAA9" w14:textId="77777777" w:rsidR="00145A94" w:rsidRDefault="00145A94">
            <w:pPr>
              <w:autoSpaceDE w:val="0"/>
              <w:autoSpaceDN w:val="0"/>
              <w:adjustRightInd w:val="0"/>
              <w:jc w:val="center"/>
              <w:rPr>
                <w:color w:val="000000"/>
                <w:sz w:val="18"/>
                <w:szCs w:val="18"/>
              </w:rPr>
            </w:pPr>
            <w:r>
              <w:rPr>
                <w:color w:val="000000"/>
                <w:sz w:val="18"/>
                <w:szCs w:val="18"/>
              </w:rPr>
              <w:t>22.33</w:t>
            </w:r>
          </w:p>
        </w:tc>
        <w:tc>
          <w:tcPr>
            <w:tcW w:w="993" w:type="dxa"/>
            <w:tcBorders>
              <w:top w:val="single" w:sz="4" w:space="0" w:color="auto"/>
              <w:bottom w:val="single" w:sz="4" w:space="0" w:color="auto"/>
            </w:tcBorders>
            <w:shd w:val="clear" w:color="auto" w:fill="auto"/>
          </w:tcPr>
          <w:p w14:paraId="569EC873" w14:textId="77777777" w:rsidR="00145A94" w:rsidRDefault="00145A94">
            <w:pPr>
              <w:autoSpaceDE w:val="0"/>
              <w:autoSpaceDN w:val="0"/>
              <w:adjustRightInd w:val="0"/>
              <w:jc w:val="center"/>
              <w:rPr>
                <w:color w:val="000000"/>
                <w:sz w:val="18"/>
                <w:szCs w:val="18"/>
              </w:rPr>
            </w:pPr>
            <w:r>
              <w:rPr>
                <w:color w:val="000000"/>
                <w:sz w:val="18"/>
                <w:szCs w:val="18"/>
              </w:rPr>
              <w:t>27.04</w:t>
            </w:r>
          </w:p>
        </w:tc>
        <w:tc>
          <w:tcPr>
            <w:tcW w:w="1134" w:type="dxa"/>
            <w:tcBorders>
              <w:top w:val="single" w:sz="4" w:space="0" w:color="auto"/>
              <w:bottom w:val="single" w:sz="4" w:space="0" w:color="auto"/>
              <w:right w:val="nil"/>
            </w:tcBorders>
            <w:shd w:val="clear" w:color="auto" w:fill="auto"/>
          </w:tcPr>
          <w:p w14:paraId="247CC290" w14:textId="77777777" w:rsidR="00145A94" w:rsidRDefault="00145A94">
            <w:pPr>
              <w:autoSpaceDE w:val="0"/>
              <w:autoSpaceDN w:val="0"/>
              <w:adjustRightInd w:val="0"/>
              <w:jc w:val="center"/>
              <w:rPr>
                <w:color w:val="000000"/>
                <w:sz w:val="18"/>
                <w:szCs w:val="18"/>
              </w:rPr>
            </w:pPr>
            <w:r>
              <w:rPr>
                <w:color w:val="000000"/>
                <w:sz w:val="18"/>
                <w:szCs w:val="18"/>
              </w:rPr>
              <w:t>35.81</w:t>
            </w:r>
          </w:p>
        </w:tc>
      </w:tr>
      <w:tr w:rsidR="00B14394" w14:paraId="4DBA124B" w14:textId="77777777">
        <w:trPr>
          <w:trHeight w:val="290"/>
        </w:trPr>
        <w:tc>
          <w:tcPr>
            <w:tcW w:w="992" w:type="dxa"/>
            <w:tcBorders>
              <w:top w:val="single" w:sz="4" w:space="0" w:color="auto"/>
              <w:left w:val="nil"/>
              <w:bottom w:val="single" w:sz="4" w:space="0" w:color="auto"/>
            </w:tcBorders>
            <w:shd w:val="clear" w:color="auto" w:fill="auto"/>
          </w:tcPr>
          <w:p w14:paraId="10CC60B7" w14:textId="77777777" w:rsidR="00145A94" w:rsidRDefault="00145A94">
            <w:pPr>
              <w:autoSpaceDE w:val="0"/>
              <w:autoSpaceDN w:val="0"/>
              <w:adjustRightInd w:val="0"/>
              <w:jc w:val="center"/>
              <w:rPr>
                <w:color w:val="000000"/>
                <w:sz w:val="18"/>
                <w:szCs w:val="18"/>
              </w:rPr>
            </w:pPr>
            <w:r>
              <w:rPr>
                <w:color w:val="000000"/>
                <w:sz w:val="18"/>
                <w:szCs w:val="18"/>
              </w:rPr>
              <w:t>FA_15</w:t>
            </w:r>
          </w:p>
        </w:tc>
        <w:tc>
          <w:tcPr>
            <w:tcW w:w="851" w:type="dxa"/>
            <w:tcBorders>
              <w:top w:val="single" w:sz="4" w:space="0" w:color="auto"/>
              <w:bottom w:val="single" w:sz="4" w:space="0" w:color="auto"/>
            </w:tcBorders>
            <w:shd w:val="clear" w:color="auto" w:fill="auto"/>
          </w:tcPr>
          <w:p w14:paraId="0BA70D12" w14:textId="77777777" w:rsidR="00145A94" w:rsidRDefault="00145A94">
            <w:pPr>
              <w:autoSpaceDE w:val="0"/>
              <w:autoSpaceDN w:val="0"/>
              <w:adjustRightInd w:val="0"/>
              <w:jc w:val="center"/>
              <w:rPr>
                <w:color w:val="000000"/>
                <w:sz w:val="18"/>
                <w:szCs w:val="18"/>
              </w:rPr>
            </w:pPr>
            <w:r>
              <w:rPr>
                <w:color w:val="000000"/>
                <w:sz w:val="18"/>
                <w:szCs w:val="18"/>
              </w:rPr>
              <w:t>15.59</w:t>
            </w:r>
          </w:p>
        </w:tc>
        <w:tc>
          <w:tcPr>
            <w:tcW w:w="850" w:type="dxa"/>
            <w:tcBorders>
              <w:top w:val="single" w:sz="4" w:space="0" w:color="auto"/>
              <w:bottom w:val="single" w:sz="4" w:space="0" w:color="auto"/>
            </w:tcBorders>
            <w:shd w:val="clear" w:color="auto" w:fill="auto"/>
          </w:tcPr>
          <w:p w14:paraId="22AD350C" w14:textId="77777777" w:rsidR="00145A94" w:rsidRDefault="00145A94">
            <w:pPr>
              <w:autoSpaceDE w:val="0"/>
              <w:autoSpaceDN w:val="0"/>
              <w:adjustRightInd w:val="0"/>
              <w:jc w:val="center"/>
              <w:rPr>
                <w:color w:val="000000"/>
                <w:sz w:val="18"/>
                <w:szCs w:val="18"/>
              </w:rPr>
            </w:pPr>
            <w:r>
              <w:rPr>
                <w:color w:val="000000"/>
                <w:sz w:val="18"/>
                <w:szCs w:val="18"/>
              </w:rPr>
              <w:t>23.03</w:t>
            </w:r>
          </w:p>
        </w:tc>
        <w:tc>
          <w:tcPr>
            <w:tcW w:w="993" w:type="dxa"/>
            <w:tcBorders>
              <w:top w:val="single" w:sz="4" w:space="0" w:color="auto"/>
              <w:bottom w:val="single" w:sz="4" w:space="0" w:color="auto"/>
            </w:tcBorders>
            <w:shd w:val="clear" w:color="auto" w:fill="auto"/>
          </w:tcPr>
          <w:p w14:paraId="69D8C81A" w14:textId="77777777" w:rsidR="00145A94" w:rsidRDefault="00145A94">
            <w:pPr>
              <w:autoSpaceDE w:val="0"/>
              <w:autoSpaceDN w:val="0"/>
              <w:adjustRightInd w:val="0"/>
              <w:jc w:val="center"/>
              <w:rPr>
                <w:color w:val="000000"/>
                <w:sz w:val="18"/>
                <w:szCs w:val="18"/>
              </w:rPr>
            </w:pPr>
            <w:r>
              <w:rPr>
                <w:color w:val="000000"/>
                <w:sz w:val="18"/>
                <w:szCs w:val="18"/>
              </w:rPr>
              <w:t>27.43</w:t>
            </w:r>
          </w:p>
        </w:tc>
        <w:tc>
          <w:tcPr>
            <w:tcW w:w="1134" w:type="dxa"/>
            <w:tcBorders>
              <w:top w:val="single" w:sz="4" w:space="0" w:color="auto"/>
              <w:bottom w:val="single" w:sz="4" w:space="0" w:color="auto"/>
              <w:right w:val="nil"/>
            </w:tcBorders>
            <w:shd w:val="clear" w:color="auto" w:fill="auto"/>
          </w:tcPr>
          <w:p w14:paraId="3C8176DF" w14:textId="77777777" w:rsidR="00145A94" w:rsidRDefault="00145A94">
            <w:pPr>
              <w:autoSpaceDE w:val="0"/>
              <w:autoSpaceDN w:val="0"/>
              <w:adjustRightInd w:val="0"/>
              <w:jc w:val="center"/>
              <w:rPr>
                <w:color w:val="000000"/>
                <w:sz w:val="18"/>
                <w:szCs w:val="18"/>
              </w:rPr>
            </w:pPr>
            <w:r>
              <w:rPr>
                <w:color w:val="000000"/>
                <w:sz w:val="18"/>
                <w:szCs w:val="18"/>
              </w:rPr>
              <w:t>35.27</w:t>
            </w:r>
          </w:p>
        </w:tc>
      </w:tr>
      <w:tr w:rsidR="00B14394" w14:paraId="11A9AD7A" w14:textId="77777777">
        <w:trPr>
          <w:trHeight w:val="290"/>
        </w:trPr>
        <w:tc>
          <w:tcPr>
            <w:tcW w:w="992" w:type="dxa"/>
            <w:tcBorders>
              <w:top w:val="single" w:sz="4" w:space="0" w:color="auto"/>
              <w:left w:val="nil"/>
              <w:bottom w:val="single" w:sz="4" w:space="0" w:color="auto"/>
            </w:tcBorders>
            <w:shd w:val="clear" w:color="auto" w:fill="auto"/>
          </w:tcPr>
          <w:p w14:paraId="765C9372" w14:textId="77777777" w:rsidR="00145A94" w:rsidRDefault="00145A94">
            <w:pPr>
              <w:autoSpaceDE w:val="0"/>
              <w:autoSpaceDN w:val="0"/>
              <w:adjustRightInd w:val="0"/>
              <w:jc w:val="center"/>
              <w:rPr>
                <w:color w:val="000000"/>
                <w:sz w:val="18"/>
                <w:szCs w:val="18"/>
              </w:rPr>
            </w:pPr>
            <w:r>
              <w:rPr>
                <w:color w:val="000000"/>
                <w:sz w:val="18"/>
                <w:szCs w:val="18"/>
              </w:rPr>
              <w:t>SBE_5</w:t>
            </w:r>
          </w:p>
        </w:tc>
        <w:tc>
          <w:tcPr>
            <w:tcW w:w="851" w:type="dxa"/>
            <w:tcBorders>
              <w:top w:val="single" w:sz="4" w:space="0" w:color="auto"/>
              <w:bottom w:val="single" w:sz="4" w:space="0" w:color="auto"/>
            </w:tcBorders>
            <w:shd w:val="clear" w:color="auto" w:fill="auto"/>
          </w:tcPr>
          <w:p w14:paraId="58917233" w14:textId="77777777" w:rsidR="00145A94" w:rsidRDefault="00145A94">
            <w:pPr>
              <w:autoSpaceDE w:val="0"/>
              <w:autoSpaceDN w:val="0"/>
              <w:adjustRightInd w:val="0"/>
              <w:jc w:val="center"/>
              <w:rPr>
                <w:color w:val="000000"/>
                <w:sz w:val="18"/>
                <w:szCs w:val="18"/>
              </w:rPr>
            </w:pPr>
            <w:r>
              <w:rPr>
                <w:color w:val="000000"/>
                <w:sz w:val="18"/>
                <w:szCs w:val="18"/>
              </w:rPr>
              <w:t>12.83</w:t>
            </w:r>
          </w:p>
        </w:tc>
        <w:tc>
          <w:tcPr>
            <w:tcW w:w="850" w:type="dxa"/>
            <w:tcBorders>
              <w:top w:val="single" w:sz="4" w:space="0" w:color="auto"/>
              <w:bottom w:val="single" w:sz="4" w:space="0" w:color="auto"/>
            </w:tcBorders>
            <w:shd w:val="clear" w:color="auto" w:fill="auto"/>
          </w:tcPr>
          <w:p w14:paraId="5ED6FD0C" w14:textId="77777777" w:rsidR="00145A94" w:rsidRDefault="00145A94">
            <w:pPr>
              <w:autoSpaceDE w:val="0"/>
              <w:autoSpaceDN w:val="0"/>
              <w:adjustRightInd w:val="0"/>
              <w:jc w:val="center"/>
              <w:rPr>
                <w:color w:val="000000"/>
                <w:sz w:val="18"/>
                <w:szCs w:val="18"/>
              </w:rPr>
            </w:pPr>
            <w:r>
              <w:rPr>
                <w:color w:val="000000"/>
                <w:sz w:val="18"/>
                <w:szCs w:val="18"/>
              </w:rPr>
              <w:t>18.26</w:t>
            </w:r>
          </w:p>
        </w:tc>
        <w:tc>
          <w:tcPr>
            <w:tcW w:w="993" w:type="dxa"/>
            <w:tcBorders>
              <w:top w:val="single" w:sz="4" w:space="0" w:color="auto"/>
              <w:bottom w:val="single" w:sz="4" w:space="0" w:color="auto"/>
            </w:tcBorders>
            <w:shd w:val="clear" w:color="auto" w:fill="auto"/>
          </w:tcPr>
          <w:p w14:paraId="78B68C20" w14:textId="77777777" w:rsidR="00145A94" w:rsidRDefault="00145A94">
            <w:pPr>
              <w:autoSpaceDE w:val="0"/>
              <w:autoSpaceDN w:val="0"/>
              <w:adjustRightInd w:val="0"/>
              <w:jc w:val="center"/>
              <w:rPr>
                <w:color w:val="000000"/>
                <w:sz w:val="18"/>
                <w:szCs w:val="18"/>
              </w:rPr>
            </w:pPr>
            <w:r>
              <w:rPr>
                <w:color w:val="000000"/>
                <w:sz w:val="18"/>
                <w:szCs w:val="18"/>
              </w:rPr>
              <w:t>23.67</w:t>
            </w:r>
          </w:p>
        </w:tc>
        <w:tc>
          <w:tcPr>
            <w:tcW w:w="1134" w:type="dxa"/>
            <w:tcBorders>
              <w:top w:val="single" w:sz="4" w:space="0" w:color="auto"/>
              <w:bottom w:val="single" w:sz="4" w:space="0" w:color="auto"/>
              <w:right w:val="nil"/>
            </w:tcBorders>
            <w:shd w:val="clear" w:color="auto" w:fill="auto"/>
          </w:tcPr>
          <w:p w14:paraId="0E2A8E81" w14:textId="77777777" w:rsidR="00145A94" w:rsidRDefault="00145A94">
            <w:pPr>
              <w:autoSpaceDE w:val="0"/>
              <w:autoSpaceDN w:val="0"/>
              <w:adjustRightInd w:val="0"/>
              <w:jc w:val="center"/>
              <w:rPr>
                <w:color w:val="000000"/>
                <w:sz w:val="18"/>
                <w:szCs w:val="18"/>
              </w:rPr>
            </w:pPr>
            <w:r>
              <w:rPr>
                <w:color w:val="000000"/>
                <w:sz w:val="18"/>
                <w:szCs w:val="18"/>
              </w:rPr>
              <w:t>26.86</w:t>
            </w:r>
          </w:p>
        </w:tc>
      </w:tr>
      <w:tr w:rsidR="00B14394" w14:paraId="6B9CCDF1" w14:textId="77777777">
        <w:trPr>
          <w:trHeight w:val="290"/>
        </w:trPr>
        <w:tc>
          <w:tcPr>
            <w:tcW w:w="992" w:type="dxa"/>
            <w:tcBorders>
              <w:top w:val="single" w:sz="4" w:space="0" w:color="auto"/>
              <w:left w:val="nil"/>
              <w:bottom w:val="single" w:sz="4" w:space="0" w:color="auto"/>
            </w:tcBorders>
            <w:shd w:val="clear" w:color="auto" w:fill="auto"/>
          </w:tcPr>
          <w:p w14:paraId="3570E728" w14:textId="77777777" w:rsidR="00145A94" w:rsidRDefault="00145A94">
            <w:pPr>
              <w:autoSpaceDE w:val="0"/>
              <w:autoSpaceDN w:val="0"/>
              <w:adjustRightInd w:val="0"/>
              <w:jc w:val="center"/>
              <w:rPr>
                <w:color w:val="000000"/>
                <w:sz w:val="18"/>
                <w:szCs w:val="18"/>
              </w:rPr>
            </w:pPr>
            <w:r>
              <w:rPr>
                <w:color w:val="000000"/>
                <w:sz w:val="18"/>
                <w:szCs w:val="18"/>
              </w:rPr>
              <w:t>SBE_10</w:t>
            </w:r>
          </w:p>
        </w:tc>
        <w:tc>
          <w:tcPr>
            <w:tcW w:w="851" w:type="dxa"/>
            <w:tcBorders>
              <w:top w:val="single" w:sz="4" w:space="0" w:color="auto"/>
              <w:bottom w:val="single" w:sz="4" w:space="0" w:color="auto"/>
            </w:tcBorders>
            <w:shd w:val="clear" w:color="auto" w:fill="auto"/>
          </w:tcPr>
          <w:p w14:paraId="4760A819" w14:textId="77777777" w:rsidR="00145A94" w:rsidRDefault="00145A94">
            <w:pPr>
              <w:autoSpaceDE w:val="0"/>
              <w:autoSpaceDN w:val="0"/>
              <w:adjustRightInd w:val="0"/>
              <w:jc w:val="center"/>
              <w:rPr>
                <w:color w:val="000000"/>
                <w:sz w:val="18"/>
                <w:szCs w:val="18"/>
              </w:rPr>
            </w:pPr>
            <w:r>
              <w:rPr>
                <w:color w:val="000000"/>
                <w:sz w:val="18"/>
                <w:szCs w:val="18"/>
              </w:rPr>
              <w:t>8.73</w:t>
            </w:r>
          </w:p>
        </w:tc>
        <w:tc>
          <w:tcPr>
            <w:tcW w:w="850" w:type="dxa"/>
            <w:tcBorders>
              <w:top w:val="single" w:sz="4" w:space="0" w:color="auto"/>
              <w:bottom w:val="single" w:sz="4" w:space="0" w:color="auto"/>
            </w:tcBorders>
            <w:shd w:val="clear" w:color="auto" w:fill="auto"/>
          </w:tcPr>
          <w:p w14:paraId="621D9442" w14:textId="77777777" w:rsidR="00145A94" w:rsidRDefault="00145A94">
            <w:pPr>
              <w:autoSpaceDE w:val="0"/>
              <w:autoSpaceDN w:val="0"/>
              <w:adjustRightInd w:val="0"/>
              <w:jc w:val="center"/>
              <w:rPr>
                <w:color w:val="000000"/>
                <w:sz w:val="18"/>
                <w:szCs w:val="18"/>
              </w:rPr>
            </w:pPr>
            <w:r>
              <w:rPr>
                <w:color w:val="000000"/>
                <w:sz w:val="18"/>
                <w:szCs w:val="18"/>
              </w:rPr>
              <w:t>14.24</w:t>
            </w:r>
          </w:p>
        </w:tc>
        <w:tc>
          <w:tcPr>
            <w:tcW w:w="993" w:type="dxa"/>
            <w:tcBorders>
              <w:top w:val="single" w:sz="4" w:space="0" w:color="auto"/>
              <w:bottom w:val="single" w:sz="4" w:space="0" w:color="auto"/>
            </w:tcBorders>
            <w:shd w:val="clear" w:color="auto" w:fill="auto"/>
          </w:tcPr>
          <w:p w14:paraId="23CD8544" w14:textId="77777777" w:rsidR="00145A94" w:rsidRDefault="00145A94">
            <w:pPr>
              <w:autoSpaceDE w:val="0"/>
              <w:autoSpaceDN w:val="0"/>
              <w:adjustRightInd w:val="0"/>
              <w:jc w:val="center"/>
              <w:rPr>
                <w:color w:val="000000"/>
                <w:sz w:val="18"/>
                <w:szCs w:val="18"/>
              </w:rPr>
            </w:pPr>
            <w:r>
              <w:rPr>
                <w:color w:val="000000"/>
                <w:sz w:val="18"/>
                <w:szCs w:val="18"/>
              </w:rPr>
              <w:t>16.65</w:t>
            </w:r>
          </w:p>
        </w:tc>
        <w:tc>
          <w:tcPr>
            <w:tcW w:w="1134" w:type="dxa"/>
            <w:tcBorders>
              <w:top w:val="single" w:sz="4" w:space="0" w:color="auto"/>
              <w:bottom w:val="single" w:sz="4" w:space="0" w:color="auto"/>
              <w:right w:val="nil"/>
            </w:tcBorders>
            <w:shd w:val="clear" w:color="auto" w:fill="auto"/>
          </w:tcPr>
          <w:p w14:paraId="1E7E3AA7" w14:textId="77777777" w:rsidR="00145A94" w:rsidRDefault="00145A94">
            <w:pPr>
              <w:autoSpaceDE w:val="0"/>
              <w:autoSpaceDN w:val="0"/>
              <w:adjustRightInd w:val="0"/>
              <w:jc w:val="center"/>
              <w:rPr>
                <w:color w:val="000000"/>
                <w:sz w:val="18"/>
                <w:szCs w:val="18"/>
              </w:rPr>
            </w:pPr>
            <w:r>
              <w:rPr>
                <w:color w:val="000000"/>
                <w:sz w:val="18"/>
                <w:szCs w:val="18"/>
              </w:rPr>
              <w:t>24.89</w:t>
            </w:r>
          </w:p>
        </w:tc>
      </w:tr>
      <w:tr w:rsidR="00B14394" w14:paraId="28007466" w14:textId="77777777">
        <w:trPr>
          <w:trHeight w:val="290"/>
        </w:trPr>
        <w:tc>
          <w:tcPr>
            <w:tcW w:w="992" w:type="dxa"/>
            <w:tcBorders>
              <w:top w:val="single" w:sz="4" w:space="0" w:color="auto"/>
            </w:tcBorders>
            <w:shd w:val="clear" w:color="auto" w:fill="auto"/>
          </w:tcPr>
          <w:p w14:paraId="79957602" w14:textId="77777777" w:rsidR="00145A94" w:rsidRDefault="00145A94">
            <w:pPr>
              <w:autoSpaceDE w:val="0"/>
              <w:autoSpaceDN w:val="0"/>
              <w:adjustRightInd w:val="0"/>
              <w:jc w:val="center"/>
              <w:rPr>
                <w:color w:val="000000"/>
                <w:sz w:val="18"/>
                <w:szCs w:val="18"/>
              </w:rPr>
            </w:pPr>
            <w:r>
              <w:rPr>
                <w:color w:val="000000"/>
                <w:sz w:val="18"/>
                <w:szCs w:val="18"/>
              </w:rPr>
              <w:t>SBE_15</w:t>
            </w:r>
          </w:p>
        </w:tc>
        <w:tc>
          <w:tcPr>
            <w:tcW w:w="851" w:type="dxa"/>
            <w:tcBorders>
              <w:top w:val="single" w:sz="4" w:space="0" w:color="auto"/>
            </w:tcBorders>
            <w:shd w:val="clear" w:color="auto" w:fill="auto"/>
          </w:tcPr>
          <w:p w14:paraId="75DD1473" w14:textId="77777777" w:rsidR="00145A94" w:rsidRDefault="00145A94">
            <w:pPr>
              <w:autoSpaceDE w:val="0"/>
              <w:autoSpaceDN w:val="0"/>
              <w:adjustRightInd w:val="0"/>
              <w:jc w:val="center"/>
              <w:rPr>
                <w:color w:val="000000"/>
                <w:sz w:val="18"/>
                <w:szCs w:val="18"/>
              </w:rPr>
            </w:pPr>
            <w:r>
              <w:rPr>
                <w:color w:val="000000"/>
                <w:sz w:val="18"/>
                <w:szCs w:val="18"/>
              </w:rPr>
              <w:t>7.31</w:t>
            </w:r>
          </w:p>
        </w:tc>
        <w:tc>
          <w:tcPr>
            <w:tcW w:w="850" w:type="dxa"/>
            <w:tcBorders>
              <w:top w:val="single" w:sz="4" w:space="0" w:color="auto"/>
            </w:tcBorders>
            <w:shd w:val="clear" w:color="auto" w:fill="auto"/>
          </w:tcPr>
          <w:p w14:paraId="3D666502" w14:textId="77777777" w:rsidR="00145A94" w:rsidRDefault="00145A94">
            <w:pPr>
              <w:autoSpaceDE w:val="0"/>
              <w:autoSpaceDN w:val="0"/>
              <w:adjustRightInd w:val="0"/>
              <w:jc w:val="center"/>
              <w:rPr>
                <w:color w:val="000000"/>
                <w:sz w:val="18"/>
                <w:szCs w:val="18"/>
              </w:rPr>
            </w:pPr>
            <w:r>
              <w:rPr>
                <w:color w:val="000000"/>
                <w:sz w:val="18"/>
                <w:szCs w:val="18"/>
              </w:rPr>
              <w:t>11.98</w:t>
            </w:r>
          </w:p>
        </w:tc>
        <w:tc>
          <w:tcPr>
            <w:tcW w:w="993" w:type="dxa"/>
            <w:tcBorders>
              <w:top w:val="single" w:sz="4" w:space="0" w:color="auto"/>
            </w:tcBorders>
            <w:shd w:val="clear" w:color="auto" w:fill="auto"/>
          </w:tcPr>
          <w:p w14:paraId="1C3DC07D" w14:textId="77777777" w:rsidR="00145A94" w:rsidRDefault="00145A94">
            <w:pPr>
              <w:autoSpaceDE w:val="0"/>
              <w:autoSpaceDN w:val="0"/>
              <w:adjustRightInd w:val="0"/>
              <w:jc w:val="center"/>
              <w:rPr>
                <w:color w:val="000000"/>
                <w:sz w:val="18"/>
                <w:szCs w:val="18"/>
              </w:rPr>
            </w:pPr>
            <w:r>
              <w:rPr>
                <w:color w:val="000000"/>
                <w:sz w:val="18"/>
                <w:szCs w:val="18"/>
              </w:rPr>
              <w:t>15.15</w:t>
            </w:r>
          </w:p>
        </w:tc>
        <w:tc>
          <w:tcPr>
            <w:tcW w:w="1134" w:type="dxa"/>
            <w:tcBorders>
              <w:top w:val="single" w:sz="4" w:space="0" w:color="auto"/>
            </w:tcBorders>
            <w:shd w:val="clear" w:color="auto" w:fill="auto"/>
          </w:tcPr>
          <w:p w14:paraId="080E4F2F" w14:textId="77777777" w:rsidR="00145A94" w:rsidRDefault="00145A94">
            <w:pPr>
              <w:keepNext/>
              <w:autoSpaceDE w:val="0"/>
              <w:autoSpaceDN w:val="0"/>
              <w:adjustRightInd w:val="0"/>
              <w:jc w:val="center"/>
              <w:rPr>
                <w:color w:val="000000"/>
                <w:sz w:val="18"/>
                <w:szCs w:val="18"/>
              </w:rPr>
            </w:pPr>
            <w:r>
              <w:rPr>
                <w:color w:val="000000"/>
                <w:sz w:val="18"/>
                <w:szCs w:val="18"/>
              </w:rPr>
              <w:t>21.4</w:t>
            </w:r>
          </w:p>
        </w:tc>
      </w:tr>
    </w:tbl>
    <w:p w14:paraId="69A9856D" w14:textId="77777777" w:rsidR="008F2044" w:rsidRDefault="008F2044" w:rsidP="008F2044">
      <w:pPr>
        <w:jc w:val="both"/>
      </w:pPr>
    </w:p>
    <w:p w14:paraId="0C5469D5" w14:textId="77777777" w:rsidR="004565F9" w:rsidRDefault="004565F9" w:rsidP="008F2044">
      <w:pPr>
        <w:jc w:val="both"/>
      </w:pPr>
    </w:p>
    <w:p w14:paraId="3EE86DA5" w14:textId="46D0D681" w:rsidR="00E622BE" w:rsidRPr="00E622BE" w:rsidRDefault="00E622BE" w:rsidP="00E622BE">
      <w:pPr>
        <w:pStyle w:val="Caption"/>
        <w:keepNext/>
        <w:rPr>
          <w:b w:val="0"/>
          <w:bCs w:val="0"/>
          <w:color w:val="auto"/>
        </w:rPr>
      </w:pPr>
      <w:r w:rsidRPr="00E622BE">
        <w:rPr>
          <w:color w:val="auto"/>
        </w:rPr>
        <w:t xml:space="preserve">Table </w:t>
      </w:r>
      <w:r w:rsidRPr="00E622BE">
        <w:rPr>
          <w:color w:val="auto"/>
        </w:rPr>
        <w:fldChar w:fldCharType="begin"/>
      </w:r>
      <w:r w:rsidRPr="00E622BE">
        <w:rPr>
          <w:color w:val="auto"/>
        </w:rPr>
        <w:instrText xml:space="preserve"> SEQ Table \* ARABIC </w:instrText>
      </w:r>
      <w:r w:rsidRPr="00E622BE">
        <w:rPr>
          <w:color w:val="auto"/>
        </w:rPr>
        <w:fldChar w:fldCharType="separate"/>
      </w:r>
      <w:r w:rsidR="00764242">
        <w:rPr>
          <w:noProof/>
          <w:color w:val="auto"/>
        </w:rPr>
        <w:t>16</w:t>
      </w:r>
      <w:r w:rsidRPr="00E622BE">
        <w:rPr>
          <w:color w:val="auto"/>
        </w:rPr>
        <w:fldChar w:fldCharType="end"/>
      </w:r>
      <w:r w:rsidRPr="00E622BE">
        <w:rPr>
          <w:color w:val="auto"/>
        </w:rPr>
        <w:t xml:space="preserve">. </w:t>
      </w:r>
      <w:r w:rsidRPr="00E622BE">
        <w:rPr>
          <w:b w:val="0"/>
          <w:bCs w:val="0"/>
          <w:color w:val="auto"/>
        </w:rPr>
        <w:t>Mortar sample SAI</w:t>
      </w:r>
    </w:p>
    <w:tbl>
      <w:tblPr>
        <w:tblW w:w="4823" w:type="dxa"/>
        <w:tblInd w:w="250" w:type="dxa"/>
        <w:tblBorders>
          <w:top w:val="single" w:sz="4" w:space="0" w:color="000000"/>
          <w:left w:val="none" w:sz="4" w:space="0" w:color="000000"/>
          <w:bottom w:val="single" w:sz="4" w:space="0" w:color="000000"/>
          <w:right w:val="none" w:sz="4" w:space="0" w:color="000000"/>
        </w:tblBorders>
        <w:tblLook w:val="04A0" w:firstRow="1" w:lastRow="0" w:firstColumn="1" w:lastColumn="0" w:noHBand="0" w:noVBand="1"/>
      </w:tblPr>
      <w:tblGrid>
        <w:gridCol w:w="995"/>
        <w:gridCol w:w="851"/>
        <w:gridCol w:w="850"/>
        <w:gridCol w:w="993"/>
        <w:gridCol w:w="1134"/>
      </w:tblGrid>
      <w:tr w:rsidR="00B14394" w:rsidRPr="004565F9" w14:paraId="49D5D089" w14:textId="77777777" w:rsidTr="004A5E67">
        <w:trPr>
          <w:trHeight w:val="288"/>
        </w:trPr>
        <w:tc>
          <w:tcPr>
            <w:tcW w:w="995" w:type="dxa"/>
            <w:tcBorders>
              <w:top w:val="single" w:sz="4" w:space="0" w:color="000000"/>
              <w:left w:val="nil"/>
              <w:bottom w:val="single" w:sz="4" w:space="0" w:color="auto"/>
            </w:tcBorders>
            <w:shd w:val="clear" w:color="auto" w:fill="auto"/>
            <w:noWrap/>
            <w:vAlign w:val="center"/>
            <w:hideMark/>
          </w:tcPr>
          <w:p w14:paraId="00BFA156" w14:textId="77777777" w:rsidR="004565F9" w:rsidRDefault="004565F9">
            <w:pPr>
              <w:jc w:val="center"/>
              <w:rPr>
                <w:b/>
                <w:bCs/>
                <w:lang w:val="en-ID" w:eastAsia="zh-CN"/>
              </w:rPr>
            </w:pPr>
            <w:r>
              <w:rPr>
                <w:b/>
                <w:bCs/>
                <w:lang w:val="en-ID" w:eastAsia="zh-CN"/>
              </w:rPr>
              <w:t>Sample Name</w:t>
            </w:r>
          </w:p>
        </w:tc>
        <w:tc>
          <w:tcPr>
            <w:tcW w:w="851" w:type="dxa"/>
            <w:tcBorders>
              <w:top w:val="single" w:sz="4" w:space="0" w:color="000000"/>
              <w:bottom w:val="single" w:sz="4" w:space="0" w:color="auto"/>
            </w:tcBorders>
            <w:shd w:val="clear" w:color="auto" w:fill="auto"/>
            <w:noWrap/>
            <w:vAlign w:val="center"/>
            <w:hideMark/>
          </w:tcPr>
          <w:p w14:paraId="529D231D" w14:textId="77777777" w:rsidR="004565F9" w:rsidRDefault="004565F9">
            <w:pPr>
              <w:jc w:val="center"/>
              <w:rPr>
                <w:b/>
                <w:bCs/>
                <w:lang w:val="en-ID" w:eastAsia="zh-CN"/>
              </w:rPr>
            </w:pPr>
            <w:r>
              <w:rPr>
                <w:b/>
                <w:bCs/>
                <w:lang w:val="en-ID" w:eastAsia="zh-CN"/>
              </w:rPr>
              <w:t>3 days</w:t>
            </w:r>
          </w:p>
        </w:tc>
        <w:tc>
          <w:tcPr>
            <w:tcW w:w="850" w:type="dxa"/>
            <w:tcBorders>
              <w:top w:val="single" w:sz="4" w:space="0" w:color="000000"/>
              <w:bottom w:val="single" w:sz="4" w:space="0" w:color="auto"/>
            </w:tcBorders>
            <w:shd w:val="clear" w:color="auto" w:fill="auto"/>
            <w:noWrap/>
            <w:vAlign w:val="center"/>
            <w:hideMark/>
          </w:tcPr>
          <w:p w14:paraId="715900F0" w14:textId="77777777" w:rsidR="004565F9" w:rsidRDefault="004565F9">
            <w:pPr>
              <w:jc w:val="center"/>
              <w:rPr>
                <w:b/>
                <w:bCs/>
                <w:lang w:val="en-ID" w:eastAsia="zh-CN"/>
              </w:rPr>
            </w:pPr>
            <w:r>
              <w:rPr>
                <w:b/>
                <w:bCs/>
                <w:lang w:val="en-ID" w:eastAsia="zh-CN"/>
              </w:rPr>
              <w:t>7 days</w:t>
            </w:r>
          </w:p>
        </w:tc>
        <w:tc>
          <w:tcPr>
            <w:tcW w:w="993" w:type="dxa"/>
            <w:tcBorders>
              <w:top w:val="single" w:sz="4" w:space="0" w:color="000000"/>
              <w:bottom w:val="single" w:sz="4" w:space="0" w:color="auto"/>
            </w:tcBorders>
            <w:shd w:val="clear" w:color="auto" w:fill="auto"/>
            <w:noWrap/>
            <w:vAlign w:val="center"/>
            <w:hideMark/>
          </w:tcPr>
          <w:p w14:paraId="7E85EC5F" w14:textId="77777777" w:rsidR="004565F9" w:rsidRDefault="004565F9">
            <w:pPr>
              <w:jc w:val="center"/>
              <w:rPr>
                <w:b/>
                <w:bCs/>
                <w:lang w:val="en-ID" w:eastAsia="zh-CN"/>
              </w:rPr>
            </w:pPr>
            <w:r>
              <w:rPr>
                <w:b/>
                <w:bCs/>
                <w:lang w:val="en-ID" w:eastAsia="zh-CN"/>
              </w:rPr>
              <w:t>14 days</w:t>
            </w:r>
          </w:p>
        </w:tc>
        <w:tc>
          <w:tcPr>
            <w:tcW w:w="1134" w:type="dxa"/>
            <w:tcBorders>
              <w:top w:val="single" w:sz="4" w:space="0" w:color="000000"/>
              <w:bottom w:val="single" w:sz="4" w:space="0" w:color="auto"/>
              <w:right w:val="nil"/>
            </w:tcBorders>
            <w:shd w:val="clear" w:color="auto" w:fill="auto"/>
            <w:noWrap/>
            <w:vAlign w:val="center"/>
            <w:hideMark/>
          </w:tcPr>
          <w:p w14:paraId="72C9FC02" w14:textId="77777777" w:rsidR="004565F9" w:rsidRDefault="004565F9">
            <w:pPr>
              <w:jc w:val="center"/>
              <w:rPr>
                <w:b/>
                <w:bCs/>
                <w:lang w:val="en-ID" w:eastAsia="zh-CN"/>
              </w:rPr>
            </w:pPr>
            <w:r>
              <w:rPr>
                <w:b/>
                <w:bCs/>
                <w:lang w:val="en-ID" w:eastAsia="zh-CN"/>
              </w:rPr>
              <w:t>28 days</w:t>
            </w:r>
          </w:p>
        </w:tc>
      </w:tr>
      <w:tr w:rsidR="00B14394" w:rsidRPr="004565F9" w14:paraId="5B3532FC" w14:textId="77777777" w:rsidTr="004A5E67">
        <w:trPr>
          <w:trHeight w:val="288"/>
        </w:trPr>
        <w:tc>
          <w:tcPr>
            <w:tcW w:w="995" w:type="dxa"/>
            <w:tcBorders>
              <w:top w:val="single" w:sz="4" w:space="0" w:color="auto"/>
              <w:left w:val="nil"/>
              <w:bottom w:val="single" w:sz="4" w:space="0" w:color="auto"/>
            </w:tcBorders>
            <w:shd w:val="clear" w:color="auto" w:fill="auto"/>
            <w:noWrap/>
            <w:hideMark/>
          </w:tcPr>
          <w:p w14:paraId="2AAE02B2" w14:textId="77777777" w:rsidR="004565F9" w:rsidRDefault="004565F9">
            <w:pPr>
              <w:jc w:val="center"/>
              <w:rPr>
                <w:color w:val="000000"/>
                <w:lang w:val="en-ID" w:eastAsia="zh-CN"/>
              </w:rPr>
            </w:pPr>
            <w:r>
              <w:rPr>
                <w:color w:val="000000"/>
                <w:lang w:val="en-ID" w:eastAsia="zh-CN"/>
              </w:rPr>
              <w:t>PCC</w:t>
            </w:r>
          </w:p>
        </w:tc>
        <w:tc>
          <w:tcPr>
            <w:tcW w:w="851" w:type="dxa"/>
            <w:tcBorders>
              <w:top w:val="single" w:sz="4" w:space="0" w:color="auto"/>
              <w:bottom w:val="single" w:sz="4" w:space="0" w:color="auto"/>
            </w:tcBorders>
            <w:shd w:val="clear" w:color="auto" w:fill="auto"/>
            <w:noWrap/>
            <w:hideMark/>
          </w:tcPr>
          <w:p w14:paraId="70AA21DB" w14:textId="77777777" w:rsidR="004565F9" w:rsidRDefault="004565F9">
            <w:pPr>
              <w:jc w:val="center"/>
              <w:rPr>
                <w:color w:val="000000"/>
                <w:lang w:val="en-ID" w:eastAsia="zh-CN"/>
              </w:rPr>
            </w:pPr>
            <w:r>
              <w:rPr>
                <w:color w:val="000000"/>
                <w:lang w:val="en-ID" w:eastAsia="zh-CN"/>
              </w:rPr>
              <w:t>1</w:t>
            </w:r>
          </w:p>
        </w:tc>
        <w:tc>
          <w:tcPr>
            <w:tcW w:w="850" w:type="dxa"/>
            <w:tcBorders>
              <w:top w:val="single" w:sz="4" w:space="0" w:color="auto"/>
              <w:bottom w:val="single" w:sz="4" w:space="0" w:color="auto"/>
            </w:tcBorders>
            <w:shd w:val="clear" w:color="auto" w:fill="auto"/>
            <w:noWrap/>
            <w:hideMark/>
          </w:tcPr>
          <w:p w14:paraId="49E1BB6E" w14:textId="77777777" w:rsidR="004565F9" w:rsidRDefault="004565F9">
            <w:pPr>
              <w:jc w:val="center"/>
              <w:rPr>
                <w:color w:val="000000"/>
                <w:lang w:val="en-ID" w:eastAsia="zh-CN"/>
              </w:rPr>
            </w:pPr>
            <w:r>
              <w:rPr>
                <w:color w:val="000000"/>
                <w:lang w:val="en-ID" w:eastAsia="zh-CN"/>
              </w:rPr>
              <w:t>1</w:t>
            </w:r>
          </w:p>
        </w:tc>
        <w:tc>
          <w:tcPr>
            <w:tcW w:w="993" w:type="dxa"/>
            <w:tcBorders>
              <w:top w:val="single" w:sz="4" w:space="0" w:color="auto"/>
              <w:bottom w:val="single" w:sz="4" w:space="0" w:color="auto"/>
            </w:tcBorders>
            <w:shd w:val="clear" w:color="auto" w:fill="auto"/>
            <w:noWrap/>
            <w:hideMark/>
          </w:tcPr>
          <w:p w14:paraId="73E041F3" w14:textId="77777777" w:rsidR="004565F9" w:rsidRDefault="004565F9">
            <w:pPr>
              <w:jc w:val="center"/>
              <w:rPr>
                <w:color w:val="000000"/>
                <w:lang w:val="en-ID" w:eastAsia="zh-CN"/>
              </w:rPr>
            </w:pPr>
            <w:r>
              <w:rPr>
                <w:color w:val="000000"/>
                <w:lang w:val="en-ID" w:eastAsia="zh-CN"/>
              </w:rPr>
              <w:t>1</w:t>
            </w:r>
          </w:p>
        </w:tc>
        <w:tc>
          <w:tcPr>
            <w:tcW w:w="1134" w:type="dxa"/>
            <w:tcBorders>
              <w:top w:val="single" w:sz="4" w:space="0" w:color="auto"/>
              <w:bottom w:val="single" w:sz="4" w:space="0" w:color="auto"/>
              <w:right w:val="nil"/>
            </w:tcBorders>
            <w:shd w:val="clear" w:color="auto" w:fill="auto"/>
            <w:noWrap/>
            <w:hideMark/>
          </w:tcPr>
          <w:p w14:paraId="7D4F030E" w14:textId="77777777" w:rsidR="004565F9" w:rsidRDefault="004565F9">
            <w:pPr>
              <w:jc w:val="center"/>
              <w:rPr>
                <w:color w:val="000000"/>
                <w:lang w:val="en-ID" w:eastAsia="zh-CN"/>
              </w:rPr>
            </w:pPr>
            <w:r>
              <w:rPr>
                <w:color w:val="000000"/>
                <w:lang w:val="en-ID" w:eastAsia="zh-CN"/>
              </w:rPr>
              <w:t>1</w:t>
            </w:r>
          </w:p>
        </w:tc>
      </w:tr>
      <w:tr w:rsidR="00B14394" w:rsidRPr="004565F9" w14:paraId="710427F0" w14:textId="77777777" w:rsidTr="004A5E67">
        <w:trPr>
          <w:trHeight w:val="288"/>
        </w:trPr>
        <w:tc>
          <w:tcPr>
            <w:tcW w:w="995" w:type="dxa"/>
            <w:tcBorders>
              <w:top w:val="single" w:sz="4" w:space="0" w:color="auto"/>
              <w:left w:val="nil"/>
              <w:bottom w:val="single" w:sz="4" w:space="0" w:color="auto"/>
            </w:tcBorders>
            <w:shd w:val="clear" w:color="auto" w:fill="auto"/>
            <w:noWrap/>
            <w:hideMark/>
          </w:tcPr>
          <w:p w14:paraId="22F1D3FA" w14:textId="77777777" w:rsidR="004565F9" w:rsidRDefault="004565F9">
            <w:pPr>
              <w:jc w:val="center"/>
              <w:rPr>
                <w:color w:val="000000"/>
                <w:lang w:val="en-ID" w:eastAsia="zh-CN"/>
              </w:rPr>
            </w:pPr>
            <w:r>
              <w:rPr>
                <w:color w:val="000000"/>
                <w:lang w:val="en-ID" w:eastAsia="zh-CN"/>
              </w:rPr>
              <w:t>PSBE_5</w:t>
            </w:r>
          </w:p>
        </w:tc>
        <w:tc>
          <w:tcPr>
            <w:tcW w:w="851" w:type="dxa"/>
            <w:tcBorders>
              <w:top w:val="single" w:sz="4" w:space="0" w:color="auto"/>
              <w:bottom w:val="single" w:sz="4" w:space="0" w:color="auto"/>
            </w:tcBorders>
            <w:shd w:val="clear" w:color="auto" w:fill="auto"/>
            <w:noWrap/>
            <w:hideMark/>
          </w:tcPr>
          <w:p w14:paraId="325DDCE9" w14:textId="77777777" w:rsidR="004565F9" w:rsidRDefault="004565F9">
            <w:pPr>
              <w:jc w:val="center"/>
              <w:rPr>
                <w:color w:val="000000"/>
                <w:lang w:val="en-ID" w:eastAsia="zh-CN"/>
              </w:rPr>
            </w:pPr>
            <w:r>
              <w:rPr>
                <w:color w:val="000000"/>
                <w:lang w:val="en-ID" w:eastAsia="zh-CN"/>
              </w:rPr>
              <w:t>0.78</w:t>
            </w:r>
          </w:p>
        </w:tc>
        <w:tc>
          <w:tcPr>
            <w:tcW w:w="850" w:type="dxa"/>
            <w:tcBorders>
              <w:top w:val="single" w:sz="4" w:space="0" w:color="auto"/>
              <w:bottom w:val="single" w:sz="4" w:space="0" w:color="auto"/>
            </w:tcBorders>
            <w:shd w:val="clear" w:color="auto" w:fill="auto"/>
            <w:noWrap/>
            <w:hideMark/>
          </w:tcPr>
          <w:p w14:paraId="55F0AE3C" w14:textId="77777777" w:rsidR="004565F9" w:rsidRDefault="004565F9">
            <w:pPr>
              <w:jc w:val="center"/>
              <w:rPr>
                <w:color w:val="000000"/>
                <w:lang w:val="en-ID" w:eastAsia="zh-CN"/>
              </w:rPr>
            </w:pPr>
            <w:r>
              <w:rPr>
                <w:color w:val="000000"/>
                <w:lang w:val="en-ID" w:eastAsia="zh-CN"/>
              </w:rPr>
              <w:t>0.61</w:t>
            </w:r>
          </w:p>
        </w:tc>
        <w:tc>
          <w:tcPr>
            <w:tcW w:w="993" w:type="dxa"/>
            <w:tcBorders>
              <w:top w:val="single" w:sz="4" w:space="0" w:color="auto"/>
              <w:bottom w:val="single" w:sz="4" w:space="0" w:color="auto"/>
            </w:tcBorders>
            <w:shd w:val="clear" w:color="auto" w:fill="auto"/>
            <w:noWrap/>
            <w:hideMark/>
          </w:tcPr>
          <w:p w14:paraId="0D591A9A" w14:textId="77777777" w:rsidR="004565F9" w:rsidRDefault="004565F9">
            <w:pPr>
              <w:jc w:val="center"/>
              <w:rPr>
                <w:color w:val="000000"/>
                <w:lang w:val="en-ID" w:eastAsia="zh-CN"/>
              </w:rPr>
            </w:pPr>
            <w:r>
              <w:rPr>
                <w:color w:val="000000"/>
                <w:lang w:val="en-ID" w:eastAsia="zh-CN"/>
              </w:rPr>
              <w:t>0.66</w:t>
            </w:r>
          </w:p>
        </w:tc>
        <w:tc>
          <w:tcPr>
            <w:tcW w:w="1134" w:type="dxa"/>
            <w:tcBorders>
              <w:top w:val="single" w:sz="4" w:space="0" w:color="auto"/>
              <w:bottom w:val="single" w:sz="4" w:space="0" w:color="auto"/>
              <w:right w:val="nil"/>
            </w:tcBorders>
            <w:shd w:val="clear" w:color="auto" w:fill="auto"/>
            <w:noWrap/>
            <w:hideMark/>
          </w:tcPr>
          <w:p w14:paraId="2E5E4184" w14:textId="77777777" w:rsidR="004565F9" w:rsidRDefault="004565F9">
            <w:pPr>
              <w:jc w:val="center"/>
              <w:rPr>
                <w:color w:val="000000"/>
                <w:lang w:val="en-ID" w:eastAsia="zh-CN"/>
              </w:rPr>
            </w:pPr>
            <w:r>
              <w:rPr>
                <w:color w:val="000000"/>
                <w:lang w:val="en-ID" w:eastAsia="zh-CN"/>
              </w:rPr>
              <w:t>0.94</w:t>
            </w:r>
          </w:p>
        </w:tc>
      </w:tr>
      <w:tr w:rsidR="00B14394" w:rsidRPr="004565F9" w14:paraId="6EA10254" w14:textId="77777777" w:rsidTr="004A5E67">
        <w:trPr>
          <w:trHeight w:val="288"/>
        </w:trPr>
        <w:tc>
          <w:tcPr>
            <w:tcW w:w="995" w:type="dxa"/>
            <w:tcBorders>
              <w:top w:val="single" w:sz="4" w:space="0" w:color="auto"/>
              <w:left w:val="nil"/>
              <w:bottom w:val="single" w:sz="4" w:space="0" w:color="auto"/>
            </w:tcBorders>
            <w:shd w:val="clear" w:color="auto" w:fill="auto"/>
            <w:noWrap/>
            <w:hideMark/>
          </w:tcPr>
          <w:p w14:paraId="477D0ADD" w14:textId="77777777" w:rsidR="004565F9" w:rsidRDefault="004565F9">
            <w:pPr>
              <w:jc w:val="center"/>
              <w:rPr>
                <w:color w:val="000000"/>
                <w:lang w:val="en-ID" w:eastAsia="zh-CN"/>
              </w:rPr>
            </w:pPr>
            <w:r>
              <w:rPr>
                <w:color w:val="000000"/>
                <w:lang w:val="en-ID" w:eastAsia="zh-CN"/>
              </w:rPr>
              <w:t>PSBE_10</w:t>
            </w:r>
          </w:p>
        </w:tc>
        <w:tc>
          <w:tcPr>
            <w:tcW w:w="851" w:type="dxa"/>
            <w:tcBorders>
              <w:top w:val="single" w:sz="4" w:space="0" w:color="auto"/>
              <w:bottom w:val="single" w:sz="4" w:space="0" w:color="auto"/>
            </w:tcBorders>
            <w:shd w:val="clear" w:color="auto" w:fill="auto"/>
            <w:noWrap/>
            <w:hideMark/>
          </w:tcPr>
          <w:p w14:paraId="231690AF" w14:textId="77777777" w:rsidR="004565F9" w:rsidRDefault="004565F9">
            <w:pPr>
              <w:jc w:val="center"/>
              <w:rPr>
                <w:color w:val="000000"/>
                <w:lang w:val="en-ID" w:eastAsia="zh-CN"/>
              </w:rPr>
            </w:pPr>
            <w:r>
              <w:rPr>
                <w:color w:val="000000"/>
                <w:lang w:val="en-ID" w:eastAsia="zh-CN"/>
              </w:rPr>
              <w:t>0.71</w:t>
            </w:r>
          </w:p>
        </w:tc>
        <w:tc>
          <w:tcPr>
            <w:tcW w:w="850" w:type="dxa"/>
            <w:tcBorders>
              <w:top w:val="single" w:sz="4" w:space="0" w:color="auto"/>
              <w:bottom w:val="single" w:sz="4" w:space="0" w:color="auto"/>
            </w:tcBorders>
            <w:shd w:val="clear" w:color="auto" w:fill="auto"/>
            <w:noWrap/>
            <w:hideMark/>
          </w:tcPr>
          <w:p w14:paraId="33B95F98" w14:textId="77777777" w:rsidR="004565F9" w:rsidRDefault="004565F9">
            <w:pPr>
              <w:jc w:val="center"/>
              <w:rPr>
                <w:color w:val="000000"/>
                <w:lang w:val="en-ID" w:eastAsia="zh-CN"/>
              </w:rPr>
            </w:pPr>
            <w:r>
              <w:rPr>
                <w:color w:val="000000"/>
                <w:lang w:val="en-ID" w:eastAsia="zh-CN"/>
              </w:rPr>
              <w:t>0.59</w:t>
            </w:r>
          </w:p>
        </w:tc>
        <w:tc>
          <w:tcPr>
            <w:tcW w:w="993" w:type="dxa"/>
            <w:tcBorders>
              <w:top w:val="single" w:sz="4" w:space="0" w:color="auto"/>
              <w:bottom w:val="single" w:sz="4" w:space="0" w:color="auto"/>
            </w:tcBorders>
            <w:shd w:val="clear" w:color="auto" w:fill="auto"/>
            <w:noWrap/>
            <w:hideMark/>
          </w:tcPr>
          <w:p w14:paraId="699511C6" w14:textId="77777777" w:rsidR="004565F9" w:rsidRDefault="004565F9">
            <w:pPr>
              <w:jc w:val="center"/>
              <w:rPr>
                <w:color w:val="000000"/>
                <w:lang w:val="en-ID" w:eastAsia="zh-CN"/>
              </w:rPr>
            </w:pPr>
            <w:r>
              <w:rPr>
                <w:color w:val="000000"/>
                <w:lang w:val="en-ID" w:eastAsia="zh-CN"/>
              </w:rPr>
              <w:t>0.59</w:t>
            </w:r>
          </w:p>
        </w:tc>
        <w:tc>
          <w:tcPr>
            <w:tcW w:w="1134" w:type="dxa"/>
            <w:tcBorders>
              <w:top w:val="single" w:sz="4" w:space="0" w:color="auto"/>
              <w:bottom w:val="single" w:sz="4" w:space="0" w:color="auto"/>
              <w:right w:val="nil"/>
            </w:tcBorders>
            <w:shd w:val="clear" w:color="auto" w:fill="auto"/>
            <w:noWrap/>
            <w:hideMark/>
          </w:tcPr>
          <w:p w14:paraId="16D7C4AE" w14:textId="77777777" w:rsidR="004565F9" w:rsidRDefault="004565F9">
            <w:pPr>
              <w:jc w:val="center"/>
              <w:rPr>
                <w:color w:val="000000"/>
                <w:lang w:val="en-ID" w:eastAsia="zh-CN"/>
              </w:rPr>
            </w:pPr>
            <w:r>
              <w:rPr>
                <w:color w:val="000000"/>
                <w:lang w:val="en-ID" w:eastAsia="zh-CN"/>
              </w:rPr>
              <w:t>0.86</w:t>
            </w:r>
          </w:p>
        </w:tc>
      </w:tr>
      <w:tr w:rsidR="00B14394" w:rsidRPr="004565F9" w14:paraId="297EC6D7" w14:textId="77777777" w:rsidTr="004A5E67">
        <w:trPr>
          <w:trHeight w:val="288"/>
        </w:trPr>
        <w:tc>
          <w:tcPr>
            <w:tcW w:w="995" w:type="dxa"/>
            <w:tcBorders>
              <w:top w:val="single" w:sz="4" w:space="0" w:color="auto"/>
              <w:left w:val="nil"/>
              <w:bottom w:val="single" w:sz="4" w:space="0" w:color="auto"/>
            </w:tcBorders>
            <w:shd w:val="clear" w:color="auto" w:fill="auto"/>
            <w:noWrap/>
            <w:hideMark/>
          </w:tcPr>
          <w:p w14:paraId="31E3366B" w14:textId="77777777" w:rsidR="004565F9" w:rsidRDefault="004565F9">
            <w:pPr>
              <w:jc w:val="center"/>
              <w:rPr>
                <w:color w:val="000000"/>
                <w:lang w:val="en-ID" w:eastAsia="zh-CN"/>
              </w:rPr>
            </w:pPr>
            <w:r>
              <w:rPr>
                <w:color w:val="000000"/>
                <w:lang w:val="en-ID" w:eastAsia="zh-CN"/>
              </w:rPr>
              <w:t>PSBE_15</w:t>
            </w:r>
          </w:p>
        </w:tc>
        <w:tc>
          <w:tcPr>
            <w:tcW w:w="851" w:type="dxa"/>
            <w:tcBorders>
              <w:top w:val="single" w:sz="4" w:space="0" w:color="auto"/>
              <w:bottom w:val="single" w:sz="4" w:space="0" w:color="auto"/>
            </w:tcBorders>
            <w:shd w:val="clear" w:color="auto" w:fill="auto"/>
            <w:noWrap/>
            <w:hideMark/>
          </w:tcPr>
          <w:p w14:paraId="74AB81E8" w14:textId="77777777" w:rsidR="004565F9" w:rsidRDefault="004565F9">
            <w:pPr>
              <w:jc w:val="center"/>
              <w:rPr>
                <w:color w:val="000000"/>
                <w:lang w:val="en-ID" w:eastAsia="zh-CN"/>
              </w:rPr>
            </w:pPr>
            <w:r>
              <w:rPr>
                <w:color w:val="000000"/>
                <w:lang w:val="en-ID" w:eastAsia="zh-CN"/>
              </w:rPr>
              <w:t>0.57</w:t>
            </w:r>
          </w:p>
        </w:tc>
        <w:tc>
          <w:tcPr>
            <w:tcW w:w="850" w:type="dxa"/>
            <w:tcBorders>
              <w:top w:val="single" w:sz="4" w:space="0" w:color="auto"/>
              <w:bottom w:val="single" w:sz="4" w:space="0" w:color="auto"/>
            </w:tcBorders>
            <w:shd w:val="clear" w:color="auto" w:fill="auto"/>
            <w:noWrap/>
            <w:hideMark/>
          </w:tcPr>
          <w:p w14:paraId="72A395B8" w14:textId="77777777" w:rsidR="004565F9" w:rsidRDefault="004565F9">
            <w:pPr>
              <w:jc w:val="center"/>
              <w:rPr>
                <w:color w:val="000000"/>
                <w:lang w:val="en-ID" w:eastAsia="zh-CN"/>
              </w:rPr>
            </w:pPr>
            <w:r>
              <w:rPr>
                <w:color w:val="000000"/>
                <w:lang w:val="en-ID" w:eastAsia="zh-CN"/>
              </w:rPr>
              <w:t>0.75</w:t>
            </w:r>
          </w:p>
        </w:tc>
        <w:tc>
          <w:tcPr>
            <w:tcW w:w="993" w:type="dxa"/>
            <w:tcBorders>
              <w:top w:val="single" w:sz="4" w:space="0" w:color="auto"/>
              <w:bottom w:val="single" w:sz="4" w:space="0" w:color="auto"/>
            </w:tcBorders>
            <w:shd w:val="clear" w:color="auto" w:fill="auto"/>
            <w:noWrap/>
            <w:hideMark/>
          </w:tcPr>
          <w:p w14:paraId="08B3982D" w14:textId="77777777" w:rsidR="004565F9" w:rsidRDefault="004565F9">
            <w:pPr>
              <w:jc w:val="center"/>
              <w:rPr>
                <w:color w:val="000000"/>
                <w:lang w:val="en-ID" w:eastAsia="zh-CN"/>
              </w:rPr>
            </w:pPr>
            <w:r>
              <w:rPr>
                <w:color w:val="000000"/>
                <w:lang w:val="en-ID" w:eastAsia="zh-CN"/>
              </w:rPr>
              <w:t>0.8</w:t>
            </w:r>
          </w:p>
        </w:tc>
        <w:tc>
          <w:tcPr>
            <w:tcW w:w="1134" w:type="dxa"/>
            <w:tcBorders>
              <w:top w:val="single" w:sz="4" w:space="0" w:color="auto"/>
              <w:bottom w:val="single" w:sz="4" w:space="0" w:color="auto"/>
              <w:right w:val="nil"/>
            </w:tcBorders>
            <w:shd w:val="clear" w:color="auto" w:fill="auto"/>
            <w:noWrap/>
            <w:hideMark/>
          </w:tcPr>
          <w:p w14:paraId="6CE1B237" w14:textId="77777777" w:rsidR="004565F9" w:rsidRDefault="004565F9">
            <w:pPr>
              <w:jc w:val="center"/>
              <w:rPr>
                <w:color w:val="000000"/>
                <w:lang w:val="en-ID" w:eastAsia="zh-CN"/>
              </w:rPr>
            </w:pPr>
            <w:r>
              <w:rPr>
                <w:color w:val="000000"/>
                <w:lang w:val="en-ID" w:eastAsia="zh-CN"/>
              </w:rPr>
              <w:t>0.87</w:t>
            </w:r>
          </w:p>
        </w:tc>
      </w:tr>
      <w:tr w:rsidR="00B14394" w:rsidRPr="004565F9" w14:paraId="0EA1C611" w14:textId="77777777" w:rsidTr="004A5E67">
        <w:trPr>
          <w:trHeight w:val="288"/>
        </w:trPr>
        <w:tc>
          <w:tcPr>
            <w:tcW w:w="995" w:type="dxa"/>
            <w:tcBorders>
              <w:top w:val="single" w:sz="4" w:space="0" w:color="auto"/>
              <w:left w:val="nil"/>
              <w:bottom w:val="single" w:sz="4" w:space="0" w:color="auto"/>
            </w:tcBorders>
            <w:shd w:val="clear" w:color="auto" w:fill="auto"/>
            <w:noWrap/>
            <w:hideMark/>
          </w:tcPr>
          <w:p w14:paraId="7F9EFE71" w14:textId="77777777" w:rsidR="004565F9" w:rsidRDefault="004565F9">
            <w:pPr>
              <w:jc w:val="center"/>
              <w:rPr>
                <w:color w:val="000000"/>
                <w:lang w:val="en-ID" w:eastAsia="zh-CN"/>
              </w:rPr>
            </w:pPr>
            <w:r>
              <w:rPr>
                <w:color w:val="000000"/>
                <w:lang w:val="en-ID" w:eastAsia="zh-CN"/>
              </w:rPr>
              <w:t>FA_5</w:t>
            </w:r>
          </w:p>
        </w:tc>
        <w:tc>
          <w:tcPr>
            <w:tcW w:w="851" w:type="dxa"/>
            <w:tcBorders>
              <w:top w:val="single" w:sz="4" w:space="0" w:color="auto"/>
              <w:bottom w:val="single" w:sz="4" w:space="0" w:color="auto"/>
            </w:tcBorders>
            <w:shd w:val="clear" w:color="auto" w:fill="auto"/>
            <w:noWrap/>
            <w:hideMark/>
          </w:tcPr>
          <w:p w14:paraId="11943B2D" w14:textId="77777777" w:rsidR="004565F9" w:rsidRDefault="004565F9">
            <w:pPr>
              <w:jc w:val="center"/>
              <w:rPr>
                <w:color w:val="000000"/>
                <w:lang w:val="en-ID" w:eastAsia="zh-CN"/>
              </w:rPr>
            </w:pPr>
            <w:r>
              <w:rPr>
                <w:color w:val="000000"/>
                <w:lang w:val="en-ID" w:eastAsia="zh-CN"/>
              </w:rPr>
              <w:t>0.97</w:t>
            </w:r>
          </w:p>
        </w:tc>
        <w:tc>
          <w:tcPr>
            <w:tcW w:w="850" w:type="dxa"/>
            <w:tcBorders>
              <w:top w:val="single" w:sz="4" w:space="0" w:color="auto"/>
              <w:bottom w:val="single" w:sz="4" w:space="0" w:color="auto"/>
            </w:tcBorders>
            <w:shd w:val="clear" w:color="auto" w:fill="auto"/>
            <w:noWrap/>
            <w:hideMark/>
          </w:tcPr>
          <w:p w14:paraId="7EAEE637" w14:textId="77777777" w:rsidR="004565F9" w:rsidRDefault="004565F9">
            <w:pPr>
              <w:jc w:val="center"/>
              <w:rPr>
                <w:color w:val="000000"/>
                <w:lang w:val="en-ID" w:eastAsia="zh-CN"/>
              </w:rPr>
            </w:pPr>
            <w:r>
              <w:rPr>
                <w:color w:val="000000"/>
                <w:lang w:val="en-ID" w:eastAsia="zh-CN"/>
              </w:rPr>
              <w:t>0.83</w:t>
            </w:r>
          </w:p>
        </w:tc>
        <w:tc>
          <w:tcPr>
            <w:tcW w:w="993" w:type="dxa"/>
            <w:tcBorders>
              <w:top w:val="single" w:sz="4" w:space="0" w:color="auto"/>
              <w:bottom w:val="single" w:sz="4" w:space="0" w:color="auto"/>
            </w:tcBorders>
            <w:shd w:val="clear" w:color="auto" w:fill="auto"/>
            <w:noWrap/>
            <w:hideMark/>
          </w:tcPr>
          <w:p w14:paraId="16C2C704" w14:textId="77777777" w:rsidR="004565F9" w:rsidRDefault="004565F9">
            <w:pPr>
              <w:jc w:val="center"/>
              <w:rPr>
                <w:color w:val="000000"/>
                <w:lang w:val="en-ID" w:eastAsia="zh-CN"/>
              </w:rPr>
            </w:pPr>
            <w:r>
              <w:rPr>
                <w:color w:val="000000"/>
                <w:lang w:val="en-ID" w:eastAsia="zh-CN"/>
              </w:rPr>
              <w:t>0.93</w:t>
            </w:r>
          </w:p>
        </w:tc>
        <w:tc>
          <w:tcPr>
            <w:tcW w:w="1134" w:type="dxa"/>
            <w:tcBorders>
              <w:top w:val="single" w:sz="4" w:space="0" w:color="auto"/>
              <w:bottom w:val="single" w:sz="4" w:space="0" w:color="auto"/>
              <w:right w:val="nil"/>
            </w:tcBorders>
            <w:shd w:val="clear" w:color="auto" w:fill="auto"/>
            <w:noWrap/>
            <w:hideMark/>
          </w:tcPr>
          <w:p w14:paraId="4959A1D2" w14:textId="77777777" w:rsidR="004565F9" w:rsidRDefault="004565F9">
            <w:pPr>
              <w:jc w:val="center"/>
              <w:rPr>
                <w:color w:val="000000"/>
                <w:lang w:val="en-ID" w:eastAsia="zh-CN"/>
              </w:rPr>
            </w:pPr>
            <w:r>
              <w:rPr>
                <w:color w:val="000000"/>
                <w:lang w:val="en-ID" w:eastAsia="zh-CN"/>
              </w:rPr>
              <w:t>1.1</w:t>
            </w:r>
          </w:p>
        </w:tc>
      </w:tr>
      <w:tr w:rsidR="00B14394" w:rsidRPr="004565F9" w14:paraId="4D413FC7" w14:textId="77777777" w:rsidTr="004A5E67">
        <w:trPr>
          <w:trHeight w:val="288"/>
        </w:trPr>
        <w:tc>
          <w:tcPr>
            <w:tcW w:w="995" w:type="dxa"/>
            <w:tcBorders>
              <w:top w:val="single" w:sz="4" w:space="0" w:color="auto"/>
              <w:left w:val="nil"/>
              <w:bottom w:val="single" w:sz="4" w:space="0" w:color="auto"/>
            </w:tcBorders>
            <w:shd w:val="clear" w:color="auto" w:fill="auto"/>
            <w:noWrap/>
            <w:hideMark/>
          </w:tcPr>
          <w:p w14:paraId="6F38264E" w14:textId="77777777" w:rsidR="004565F9" w:rsidRDefault="004565F9">
            <w:pPr>
              <w:jc w:val="center"/>
              <w:rPr>
                <w:color w:val="000000"/>
                <w:lang w:val="en-ID" w:eastAsia="zh-CN"/>
              </w:rPr>
            </w:pPr>
            <w:r>
              <w:rPr>
                <w:color w:val="000000"/>
                <w:lang w:val="en-ID" w:eastAsia="zh-CN"/>
              </w:rPr>
              <w:t>FA_10</w:t>
            </w:r>
          </w:p>
        </w:tc>
        <w:tc>
          <w:tcPr>
            <w:tcW w:w="851" w:type="dxa"/>
            <w:tcBorders>
              <w:top w:val="single" w:sz="4" w:space="0" w:color="auto"/>
              <w:bottom w:val="single" w:sz="4" w:space="0" w:color="auto"/>
            </w:tcBorders>
            <w:shd w:val="clear" w:color="auto" w:fill="auto"/>
            <w:noWrap/>
            <w:hideMark/>
          </w:tcPr>
          <w:p w14:paraId="58227E03" w14:textId="77777777" w:rsidR="004565F9" w:rsidRDefault="004565F9">
            <w:pPr>
              <w:jc w:val="center"/>
              <w:rPr>
                <w:color w:val="000000"/>
                <w:lang w:val="en-ID" w:eastAsia="zh-CN"/>
              </w:rPr>
            </w:pPr>
            <w:r>
              <w:rPr>
                <w:color w:val="000000"/>
                <w:lang w:val="en-ID" w:eastAsia="zh-CN"/>
              </w:rPr>
              <w:t>0.78</w:t>
            </w:r>
          </w:p>
        </w:tc>
        <w:tc>
          <w:tcPr>
            <w:tcW w:w="850" w:type="dxa"/>
            <w:tcBorders>
              <w:top w:val="single" w:sz="4" w:space="0" w:color="auto"/>
              <w:bottom w:val="single" w:sz="4" w:space="0" w:color="auto"/>
            </w:tcBorders>
            <w:shd w:val="clear" w:color="auto" w:fill="auto"/>
            <w:noWrap/>
            <w:hideMark/>
          </w:tcPr>
          <w:p w14:paraId="3E4926B6" w14:textId="77777777" w:rsidR="004565F9" w:rsidRDefault="004565F9">
            <w:pPr>
              <w:jc w:val="center"/>
              <w:rPr>
                <w:color w:val="000000"/>
                <w:lang w:val="en-ID" w:eastAsia="zh-CN"/>
              </w:rPr>
            </w:pPr>
            <w:r>
              <w:rPr>
                <w:color w:val="000000"/>
                <w:lang w:val="en-ID" w:eastAsia="zh-CN"/>
              </w:rPr>
              <w:t>0.75</w:t>
            </w:r>
          </w:p>
        </w:tc>
        <w:tc>
          <w:tcPr>
            <w:tcW w:w="993" w:type="dxa"/>
            <w:tcBorders>
              <w:top w:val="single" w:sz="4" w:space="0" w:color="auto"/>
              <w:bottom w:val="single" w:sz="4" w:space="0" w:color="auto"/>
            </w:tcBorders>
            <w:shd w:val="clear" w:color="auto" w:fill="auto"/>
            <w:noWrap/>
            <w:hideMark/>
          </w:tcPr>
          <w:p w14:paraId="175EE3FE" w14:textId="77777777" w:rsidR="004565F9" w:rsidRDefault="004565F9">
            <w:pPr>
              <w:jc w:val="center"/>
              <w:rPr>
                <w:color w:val="000000"/>
                <w:lang w:val="en-ID" w:eastAsia="zh-CN"/>
              </w:rPr>
            </w:pPr>
            <w:r>
              <w:rPr>
                <w:color w:val="000000"/>
                <w:lang w:val="en-ID" w:eastAsia="zh-CN"/>
              </w:rPr>
              <w:t>0.85</w:t>
            </w:r>
          </w:p>
        </w:tc>
        <w:tc>
          <w:tcPr>
            <w:tcW w:w="1134" w:type="dxa"/>
            <w:tcBorders>
              <w:top w:val="single" w:sz="4" w:space="0" w:color="auto"/>
              <w:bottom w:val="single" w:sz="4" w:space="0" w:color="auto"/>
              <w:right w:val="nil"/>
            </w:tcBorders>
            <w:shd w:val="clear" w:color="auto" w:fill="auto"/>
            <w:noWrap/>
            <w:hideMark/>
          </w:tcPr>
          <w:p w14:paraId="2E5D52E1" w14:textId="77777777" w:rsidR="004565F9" w:rsidRDefault="004565F9">
            <w:pPr>
              <w:jc w:val="center"/>
              <w:rPr>
                <w:color w:val="000000"/>
                <w:lang w:val="en-ID" w:eastAsia="zh-CN"/>
              </w:rPr>
            </w:pPr>
            <w:r>
              <w:rPr>
                <w:color w:val="000000"/>
                <w:lang w:val="en-ID" w:eastAsia="zh-CN"/>
              </w:rPr>
              <w:t>1.1</w:t>
            </w:r>
          </w:p>
        </w:tc>
      </w:tr>
      <w:tr w:rsidR="00B14394" w:rsidRPr="004565F9" w14:paraId="766EC078" w14:textId="77777777" w:rsidTr="004A5E67">
        <w:trPr>
          <w:trHeight w:val="288"/>
        </w:trPr>
        <w:tc>
          <w:tcPr>
            <w:tcW w:w="995" w:type="dxa"/>
            <w:tcBorders>
              <w:top w:val="single" w:sz="4" w:space="0" w:color="auto"/>
              <w:left w:val="nil"/>
              <w:bottom w:val="single" w:sz="4" w:space="0" w:color="auto"/>
            </w:tcBorders>
            <w:shd w:val="clear" w:color="auto" w:fill="auto"/>
            <w:noWrap/>
            <w:hideMark/>
          </w:tcPr>
          <w:p w14:paraId="5B389E6B" w14:textId="77777777" w:rsidR="004565F9" w:rsidRDefault="004565F9">
            <w:pPr>
              <w:jc w:val="center"/>
              <w:rPr>
                <w:color w:val="000000"/>
                <w:lang w:val="en-ID" w:eastAsia="zh-CN"/>
              </w:rPr>
            </w:pPr>
            <w:r>
              <w:rPr>
                <w:color w:val="000000"/>
                <w:lang w:val="en-ID" w:eastAsia="zh-CN"/>
              </w:rPr>
              <w:t>FA_15</w:t>
            </w:r>
          </w:p>
        </w:tc>
        <w:tc>
          <w:tcPr>
            <w:tcW w:w="851" w:type="dxa"/>
            <w:tcBorders>
              <w:top w:val="single" w:sz="4" w:space="0" w:color="auto"/>
              <w:bottom w:val="single" w:sz="4" w:space="0" w:color="auto"/>
            </w:tcBorders>
            <w:shd w:val="clear" w:color="auto" w:fill="auto"/>
            <w:noWrap/>
            <w:hideMark/>
          </w:tcPr>
          <w:p w14:paraId="262242A5" w14:textId="77777777" w:rsidR="004565F9" w:rsidRDefault="004565F9">
            <w:pPr>
              <w:jc w:val="center"/>
              <w:rPr>
                <w:color w:val="000000"/>
                <w:lang w:val="en-ID" w:eastAsia="zh-CN"/>
              </w:rPr>
            </w:pPr>
            <w:r>
              <w:rPr>
                <w:color w:val="000000"/>
                <w:lang w:val="en-ID" w:eastAsia="zh-CN"/>
              </w:rPr>
              <w:t>0.84</w:t>
            </w:r>
          </w:p>
        </w:tc>
        <w:tc>
          <w:tcPr>
            <w:tcW w:w="850" w:type="dxa"/>
            <w:tcBorders>
              <w:top w:val="single" w:sz="4" w:space="0" w:color="auto"/>
              <w:bottom w:val="single" w:sz="4" w:space="0" w:color="auto"/>
            </w:tcBorders>
            <w:shd w:val="clear" w:color="auto" w:fill="auto"/>
            <w:noWrap/>
            <w:hideMark/>
          </w:tcPr>
          <w:p w14:paraId="0B636A45" w14:textId="77777777" w:rsidR="004565F9" w:rsidRDefault="004565F9">
            <w:pPr>
              <w:jc w:val="center"/>
              <w:rPr>
                <w:color w:val="000000"/>
                <w:lang w:val="en-ID" w:eastAsia="zh-CN"/>
              </w:rPr>
            </w:pPr>
            <w:r>
              <w:rPr>
                <w:color w:val="000000"/>
                <w:lang w:val="en-ID" w:eastAsia="zh-CN"/>
              </w:rPr>
              <w:t>0.77</w:t>
            </w:r>
          </w:p>
        </w:tc>
        <w:tc>
          <w:tcPr>
            <w:tcW w:w="993" w:type="dxa"/>
            <w:tcBorders>
              <w:top w:val="single" w:sz="4" w:space="0" w:color="auto"/>
              <w:bottom w:val="single" w:sz="4" w:space="0" w:color="auto"/>
            </w:tcBorders>
            <w:shd w:val="clear" w:color="auto" w:fill="auto"/>
            <w:noWrap/>
            <w:hideMark/>
          </w:tcPr>
          <w:p w14:paraId="7FF080A0" w14:textId="77777777" w:rsidR="004565F9" w:rsidRDefault="004565F9">
            <w:pPr>
              <w:jc w:val="center"/>
              <w:rPr>
                <w:color w:val="000000"/>
                <w:lang w:val="en-ID" w:eastAsia="zh-CN"/>
              </w:rPr>
            </w:pPr>
            <w:r>
              <w:rPr>
                <w:color w:val="000000"/>
                <w:lang w:val="en-ID" w:eastAsia="zh-CN"/>
              </w:rPr>
              <w:t>0.86</w:t>
            </w:r>
          </w:p>
        </w:tc>
        <w:tc>
          <w:tcPr>
            <w:tcW w:w="1134" w:type="dxa"/>
            <w:tcBorders>
              <w:top w:val="single" w:sz="4" w:space="0" w:color="auto"/>
              <w:bottom w:val="single" w:sz="4" w:space="0" w:color="auto"/>
              <w:right w:val="nil"/>
            </w:tcBorders>
            <w:shd w:val="clear" w:color="auto" w:fill="auto"/>
            <w:noWrap/>
            <w:hideMark/>
          </w:tcPr>
          <w:p w14:paraId="488376BB" w14:textId="77777777" w:rsidR="004565F9" w:rsidRDefault="004565F9">
            <w:pPr>
              <w:jc w:val="center"/>
              <w:rPr>
                <w:color w:val="000000"/>
                <w:lang w:val="en-ID" w:eastAsia="zh-CN"/>
              </w:rPr>
            </w:pPr>
            <w:r>
              <w:rPr>
                <w:color w:val="000000"/>
                <w:lang w:val="en-ID" w:eastAsia="zh-CN"/>
              </w:rPr>
              <w:t>1.08</w:t>
            </w:r>
          </w:p>
        </w:tc>
      </w:tr>
      <w:tr w:rsidR="00B14394" w:rsidRPr="004565F9" w14:paraId="72DF24E1" w14:textId="77777777" w:rsidTr="004A5E67">
        <w:trPr>
          <w:trHeight w:val="288"/>
        </w:trPr>
        <w:tc>
          <w:tcPr>
            <w:tcW w:w="995" w:type="dxa"/>
            <w:tcBorders>
              <w:top w:val="single" w:sz="4" w:space="0" w:color="auto"/>
              <w:left w:val="nil"/>
              <w:bottom w:val="single" w:sz="4" w:space="0" w:color="auto"/>
            </w:tcBorders>
            <w:shd w:val="clear" w:color="auto" w:fill="auto"/>
            <w:noWrap/>
            <w:hideMark/>
          </w:tcPr>
          <w:p w14:paraId="11DAA1F3" w14:textId="77777777" w:rsidR="004565F9" w:rsidRDefault="004565F9">
            <w:pPr>
              <w:jc w:val="center"/>
              <w:rPr>
                <w:color w:val="000000"/>
                <w:lang w:val="en-ID" w:eastAsia="zh-CN"/>
              </w:rPr>
            </w:pPr>
            <w:r>
              <w:rPr>
                <w:color w:val="000000"/>
                <w:lang w:val="en-ID" w:eastAsia="zh-CN"/>
              </w:rPr>
              <w:t>SBE_5</w:t>
            </w:r>
          </w:p>
        </w:tc>
        <w:tc>
          <w:tcPr>
            <w:tcW w:w="851" w:type="dxa"/>
            <w:tcBorders>
              <w:top w:val="single" w:sz="4" w:space="0" w:color="auto"/>
              <w:bottom w:val="single" w:sz="4" w:space="0" w:color="auto"/>
            </w:tcBorders>
            <w:shd w:val="clear" w:color="auto" w:fill="auto"/>
            <w:noWrap/>
            <w:hideMark/>
          </w:tcPr>
          <w:p w14:paraId="0B839F8D" w14:textId="77777777" w:rsidR="004565F9" w:rsidRDefault="004565F9">
            <w:pPr>
              <w:jc w:val="center"/>
              <w:rPr>
                <w:color w:val="000000"/>
                <w:lang w:val="en-ID" w:eastAsia="zh-CN"/>
              </w:rPr>
            </w:pPr>
            <w:r>
              <w:rPr>
                <w:color w:val="000000"/>
                <w:lang w:val="en-ID" w:eastAsia="zh-CN"/>
              </w:rPr>
              <w:t>0.69</w:t>
            </w:r>
          </w:p>
        </w:tc>
        <w:tc>
          <w:tcPr>
            <w:tcW w:w="850" w:type="dxa"/>
            <w:tcBorders>
              <w:top w:val="single" w:sz="4" w:space="0" w:color="auto"/>
              <w:bottom w:val="single" w:sz="4" w:space="0" w:color="auto"/>
            </w:tcBorders>
            <w:shd w:val="clear" w:color="auto" w:fill="auto"/>
            <w:noWrap/>
            <w:hideMark/>
          </w:tcPr>
          <w:p w14:paraId="538CA782" w14:textId="77777777" w:rsidR="004565F9" w:rsidRDefault="004565F9">
            <w:pPr>
              <w:jc w:val="center"/>
              <w:rPr>
                <w:color w:val="000000"/>
                <w:lang w:val="en-ID" w:eastAsia="zh-CN"/>
              </w:rPr>
            </w:pPr>
            <w:r>
              <w:rPr>
                <w:color w:val="000000"/>
                <w:lang w:val="en-ID" w:eastAsia="zh-CN"/>
              </w:rPr>
              <w:t>0.61</w:t>
            </w:r>
          </w:p>
        </w:tc>
        <w:tc>
          <w:tcPr>
            <w:tcW w:w="993" w:type="dxa"/>
            <w:tcBorders>
              <w:top w:val="single" w:sz="4" w:space="0" w:color="auto"/>
              <w:bottom w:val="single" w:sz="4" w:space="0" w:color="auto"/>
            </w:tcBorders>
            <w:shd w:val="clear" w:color="auto" w:fill="auto"/>
            <w:noWrap/>
            <w:hideMark/>
          </w:tcPr>
          <w:p w14:paraId="56030469" w14:textId="77777777" w:rsidR="004565F9" w:rsidRDefault="004565F9">
            <w:pPr>
              <w:jc w:val="center"/>
              <w:rPr>
                <w:color w:val="000000"/>
                <w:lang w:val="en-ID" w:eastAsia="zh-CN"/>
              </w:rPr>
            </w:pPr>
            <w:r>
              <w:rPr>
                <w:color w:val="000000"/>
                <w:lang w:val="en-ID" w:eastAsia="zh-CN"/>
              </w:rPr>
              <w:t>0.75</w:t>
            </w:r>
          </w:p>
        </w:tc>
        <w:tc>
          <w:tcPr>
            <w:tcW w:w="1134" w:type="dxa"/>
            <w:tcBorders>
              <w:top w:val="single" w:sz="4" w:space="0" w:color="auto"/>
              <w:bottom w:val="single" w:sz="4" w:space="0" w:color="auto"/>
              <w:right w:val="nil"/>
            </w:tcBorders>
            <w:shd w:val="clear" w:color="auto" w:fill="auto"/>
            <w:noWrap/>
            <w:hideMark/>
          </w:tcPr>
          <w:p w14:paraId="4CCD1659" w14:textId="77777777" w:rsidR="004565F9" w:rsidRDefault="004565F9">
            <w:pPr>
              <w:jc w:val="center"/>
              <w:rPr>
                <w:color w:val="000000"/>
                <w:lang w:val="en-ID" w:eastAsia="zh-CN"/>
              </w:rPr>
            </w:pPr>
            <w:r>
              <w:rPr>
                <w:color w:val="000000"/>
                <w:lang w:val="en-ID" w:eastAsia="zh-CN"/>
              </w:rPr>
              <w:t>0.82</w:t>
            </w:r>
          </w:p>
        </w:tc>
      </w:tr>
      <w:tr w:rsidR="00B14394" w:rsidRPr="004565F9" w14:paraId="3884F613" w14:textId="77777777" w:rsidTr="004A5E67">
        <w:trPr>
          <w:trHeight w:val="288"/>
        </w:trPr>
        <w:tc>
          <w:tcPr>
            <w:tcW w:w="995" w:type="dxa"/>
            <w:tcBorders>
              <w:top w:val="single" w:sz="4" w:space="0" w:color="auto"/>
              <w:left w:val="nil"/>
              <w:bottom w:val="single" w:sz="4" w:space="0" w:color="auto"/>
            </w:tcBorders>
            <w:shd w:val="clear" w:color="auto" w:fill="auto"/>
            <w:noWrap/>
            <w:hideMark/>
          </w:tcPr>
          <w:p w14:paraId="7596AFB1" w14:textId="77777777" w:rsidR="004565F9" w:rsidRDefault="004565F9">
            <w:pPr>
              <w:jc w:val="center"/>
              <w:rPr>
                <w:color w:val="000000"/>
                <w:lang w:val="en-ID" w:eastAsia="zh-CN"/>
              </w:rPr>
            </w:pPr>
            <w:r>
              <w:rPr>
                <w:color w:val="000000"/>
                <w:lang w:val="en-ID" w:eastAsia="zh-CN"/>
              </w:rPr>
              <w:t>SBE_10</w:t>
            </w:r>
          </w:p>
        </w:tc>
        <w:tc>
          <w:tcPr>
            <w:tcW w:w="851" w:type="dxa"/>
            <w:tcBorders>
              <w:top w:val="single" w:sz="4" w:space="0" w:color="auto"/>
              <w:bottom w:val="single" w:sz="4" w:space="0" w:color="auto"/>
            </w:tcBorders>
            <w:shd w:val="clear" w:color="auto" w:fill="auto"/>
            <w:noWrap/>
            <w:hideMark/>
          </w:tcPr>
          <w:p w14:paraId="30DEFF21" w14:textId="77777777" w:rsidR="004565F9" w:rsidRDefault="004565F9">
            <w:pPr>
              <w:jc w:val="center"/>
              <w:rPr>
                <w:color w:val="000000"/>
                <w:lang w:val="en-ID" w:eastAsia="zh-CN"/>
              </w:rPr>
            </w:pPr>
            <w:r>
              <w:rPr>
                <w:color w:val="000000"/>
                <w:lang w:val="en-ID" w:eastAsia="zh-CN"/>
              </w:rPr>
              <w:t>0.47</w:t>
            </w:r>
          </w:p>
        </w:tc>
        <w:tc>
          <w:tcPr>
            <w:tcW w:w="850" w:type="dxa"/>
            <w:tcBorders>
              <w:top w:val="single" w:sz="4" w:space="0" w:color="auto"/>
              <w:bottom w:val="single" w:sz="4" w:space="0" w:color="auto"/>
            </w:tcBorders>
            <w:shd w:val="clear" w:color="auto" w:fill="auto"/>
            <w:noWrap/>
            <w:hideMark/>
          </w:tcPr>
          <w:p w14:paraId="75EE6921" w14:textId="77777777" w:rsidR="004565F9" w:rsidRDefault="004565F9">
            <w:pPr>
              <w:jc w:val="center"/>
              <w:rPr>
                <w:color w:val="000000"/>
                <w:lang w:val="en-ID" w:eastAsia="zh-CN"/>
              </w:rPr>
            </w:pPr>
            <w:r>
              <w:rPr>
                <w:color w:val="000000"/>
                <w:lang w:val="en-ID" w:eastAsia="zh-CN"/>
              </w:rPr>
              <w:t>0.48</w:t>
            </w:r>
          </w:p>
        </w:tc>
        <w:tc>
          <w:tcPr>
            <w:tcW w:w="993" w:type="dxa"/>
            <w:tcBorders>
              <w:top w:val="single" w:sz="4" w:space="0" w:color="auto"/>
              <w:bottom w:val="single" w:sz="4" w:space="0" w:color="auto"/>
            </w:tcBorders>
            <w:shd w:val="clear" w:color="auto" w:fill="auto"/>
            <w:noWrap/>
            <w:hideMark/>
          </w:tcPr>
          <w:p w14:paraId="56441684" w14:textId="77777777" w:rsidR="004565F9" w:rsidRDefault="004565F9">
            <w:pPr>
              <w:jc w:val="center"/>
              <w:rPr>
                <w:color w:val="000000"/>
                <w:lang w:val="en-ID" w:eastAsia="zh-CN"/>
              </w:rPr>
            </w:pPr>
            <w:r>
              <w:rPr>
                <w:color w:val="000000"/>
                <w:lang w:val="en-ID" w:eastAsia="zh-CN"/>
              </w:rPr>
              <w:t>0.52</w:t>
            </w:r>
          </w:p>
        </w:tc>
        <w:tc>
          <w:tcPr>
            <w:tcW w:w="1134" w:type="dxa"/>
            <w:tcBorders>
              <w:top w:val="single" w:sz="4" w:space="0" w:color="auto"/>
              <w:bottom w:val="single" w:sz="4" w:space="0" w:color="auto"/>
              <w:right w:val="nil"/>
            </w:tcBorders>
            <w:shd w:val="clear" w:color="auto" w:fill="auto"/>
            <w:noWrap/>
            <w:hideMark/>
          </w:tcPr>
          <w:p w14:paraId="0D20A5CA" w14:textId="77777777" w:rsidR="004565F9" w:rsidRDefault="004565F9">
            <w:pPr>
              <w:jc w:val="center"/>
              <w:rPr>
                <w:color w:val="000000"/>
                <w:lang w:val="en-ID" w:eastAsia="zh-CN"/>
              </w:rPr>
            </w:pPr>
            <w:r>
              <w:rPr>
                <w:color w:val="000000"/>
                <w:lang w:val="en-ID" w:eastAsia="zh-CN"/>
              </w:rPr>
              <w:t>0.76</w:t>
            </w:r>
          </w:p>
        </w:tc>
      </w:tr>
      <w:tr w:rsidR="00B14394" w:rsidRPr="004565F9" w14:paraId="5C58B7A5" w14:textId="77777777" w:rsidTr="004A5E67">
        <w:trPr>
          <w:trHeight w:val="288"/>
        </w:trPr>
        <w:tc>
          <w:tcPr>
            <w:tcW w:w="995" w:type="dxa"/>
            <w:tcBorders>
              <w:top w:val="single" w:sz="4" w:space="0" w:color="auto"/>
            </w:tcBorders>
            <w:shd w:val="clear" w:color="auto" w:fill="auto"/>
            <w:noWrap/>
            <w:hideMark/>
          </w:tcPr>
          <w:p w14:paraId="5FE0F983" w14:textId="77777777" w:rsidR="004565F9" w:rsidRDefault="004565F9">
            <w:pPr>
              <w:jc w:val="center"/>
              <w:rPr>
                <w:color w:val="000000"/>
                <w:lang w:val="en-ID" w:eastAsia="zh-CN"/>
              </w:rPr>
            </w:pPr>
            <w:r>
              <w:rPr>
                <w:color w:val="000000"/>
                <w:lang w:val="en-ID" w:eastAsia="zh-CN"/>
              </w:rPr>
              <w:t>SBE_15</w:t>
            </w:r>
          </w:p>
        </w:tc>
        <w:tc>
          <w:tcPr>
            <w:tcW w:w="851" w:type="dxa"/>
            <w:tcBorders>
              <w:top w:val="single" w:sz="4" w:space="0" w:color="auto"/>
            </w:tcBorders>
            <w:shd w:val="clear" w:color="auto" w:fill="auto"/>
            <w:noWrap/>
            <w:hideMark/>
          </w:tcPr>
          <w:p w14:paraId="54D102C9" w14:textId="77777777" w:rsidR="004565F9" w:rsidRDefault="004565F9">
            <w:pPr>
              <w:jc w:val="center"/>
              <w:rPr>
                <w:color w:val="000000"/>
                <w:lang w:val="en-ID" w:eastAsia="zh-CN"/>
              </w:rPr>
            </w:pPr>
            <w:r>
              <w:rPr>
                <w:color w:val="000000"/>
                <w:lang w:val="en-ID" w:eastAsia="zh-CN"/>
              </w:rPr>
              <w:t>0.39</w:t>
            </w:r>
          </w:p>
        </w:tc>
        <w:tc>
          <w:tcPr>
            <w:tcW w:w="850" w:type="dxa"/>
            <w:tcBorders>
              <w:top w:val="single" w:sz="4" w:space="0" w:color="auto"/>
            </w:tcBorders>
            <w:shd w:val="clear" w:color="auto" w:fill="auto"/>
            <w:noWrap/>
            <w:hideMark/>
          </w:tcPr>
          <w:p w14:paraId="7164BDF2" w14:textId="77777777" w:rsidR="004565F9" w:rsidRDefault="004565F9">
            <w:pPr>
              <w:jc w:val="center"/>
              <w:rPr>
                <w:color w:val="000000"/>
                <w:lang w:val="en-ID" w:eastAsia="zh-CN"/>
              </w:rPr>
            </w:pPr>
            <w:r>
              <w:rPr>
                <w:color w:val="000000"/>
                <w:lang w:val="en-ID" w:eastAsia="zh-CN"/>
              </w:rPr>
              <w:t>0.4</w:t>
            </w:r>
          </w:p>
        </w:tc>
        <w:tc>
          <w:tcPr>
            <w:tcW w:w="993" w:type="dxa"/>
            <w:tcBorders>
              <w:top w:val="single" w:sz="4" w:space="0" w:color="auto"/>
            </w:tcBorders>
            <w:shd w:val="clear" w:color="auto" w:fill="auto"/>
            <w:noWrap/>
            <w:hideMark/>
          </w:tcPr>
          <w:p w14:paraId="40D7E074" w14:textId="77777777" w:rsidR="004565F9" w:rsidRDefault="004565F9">
            <w:pPr>
              <w:jc w:val="center"/>
              <w:rPr>
                <w:color w:val="000000"/>
                <w:lang w:val="en-ID" w:eastAsia="zh-CN"/>
              </w:rPr>
            </w:pPr>
            <w:r>
              <w:rPr>
                <w:color w:val="000000"/>
                <w:lang w:val="en-ID" w:eastAsia="zh-CN"/>
              </w:rPr>
              <w:t>0.48</w:t>
            </w:r>
          </w:p>
        </w:tc>
        <w:tc>
          <w:tcPr>
            <w:tcW w:w="1134" w:type="dxa"/>
            <w:tcBorders>
              <w:top w:val="single" w:sz="4" w:space="0" w:color="auto"/>
            </w:tcBorders>
            <w:shd w:val="clear" w:color="auto" w:fill="auto"/>
            <w:noWrap/>
            <w:hideMark/>
          </w:tcPr>
          <w:p w14:paraId="34CA9F94" w14:textId="77777777" w:rsidR="004565F9" w:rsidRDefault="004565F9">
            <w:pPr>
              <w:keepNext/>
              <w:jc w:val="center"/>
              <w:rPr>
                <w:color w:val="000000"/>
                <w:lang w:val="en-ID" w:eastAsia="zh-CN"/>
              </w:rPr>
            </w:pPr>
            <w:r>
              <w:rPr>
                <w:color w:val="000000"/>
                <w:lang w:val="en-ID" w:eastAsia="zh-CN"/>
              </w:rPr>
              <w:t>0.66</w:t>
            </w:r>
          </w:p>
        </w:tc>
      </w:tr>
    </w:tbl>
    <w:p w14:paraId="0D152F2E" w14:textId="77777777" w:rsidR="004565F9" w:rsidRPr="003471DE" w:rsidRDefault="004565F9" w:rsidP="008F2044">
      <w:pPr>
        <w:jc w:val="both"/>
      </w:pPr>
    </w:p>
    <w:p w14:paraId="1F5DFB24" w14:textId="77777777" w:rsidR="00F0526D" w:rsidRDefault="00E622BE" w:rsidP="00E622BE">
      <w:pPr>
        <w:ind w:firstLine="202"/>
        <w:jc w:val="both"/>
      </w:pPr>
      <w:r>
        <w:t xml:space="preserve">Upon analyzing the data presented in Table 15, it can be inferred that SAI increases along with the decrease in SBE quantity. </w:t>
      </w:r>
    </w:p>
    <w:p w14:paraId="5F49889A" w14:textId="7246C0C3" w:rsidR="00E622BE" w:rsidRDefault="00E622BE" w:rsidP="00E622BE">
      <w:pPr>
        <w:ind w:firstLine="202"/>
        <w:jc w:val="both"/>
      </w:pPr>
      <w:r>
        <w:t>Additionally, the data indicates that the behavior of fly ash is similar to SBE up to the 28</w:t>
      </w:r>
      <w:r w:rsidRPr="00C05DF6">
        <w:rPr>
          <w:vertAlign w:val="superscript"/>
        </w:rPr>
        <w:t>th</w:t>
      </w:r>
      <w:r>
        <w:t xml:space="preserve"> day, after which it exhibits higher strength than PCC. This result is expected, as pozzolanic reaction of fly ash would lead to a gradual increase in strength albeit taking longer time. </w:t>
      </w:r>
    </w:p>
    <w:p w14:paraId="68CB98EC" w14:textId="70B5D790" w:rsidR="007D7771" w:rsidRDefault="007D7771" w:rsidP="007D7771">
      <w:pPr>
        <w:ind w:firstLine="202"/>
        <w:jc w:val="both"/>
      </w:pPr>
      <w:r w:rsidRPr="00100DEF">
        <w:t>Upon comparing the results with Wang</w:t>
      </w:r>
      <w:r>
        <w:t xml:space="preserve"> and Song</w:t>
      </w:r>
      <w:r w:rsidRPr="00100DEF">
        <w:t xml:space="preserve"> (2015)</w:t>
      </w:r>
      <w:r w:rsidR="00A14F47">
        <w:t xml:space="preserve"> </w:t>
      </w:r>
      <w:bookmarkStart w:id="17" w:name="ZOTERO_BREF_SO4w1G9ltd4f"/>
      <w:r w:rsidR="00EB46E1" w:rsidRPr="00EB46E1">
        <w:t>[12]</w:t>
      </w:r>
      <w:bookmarkEnd w:id="17"/>
      <w:r w:rsidRPr="00100DEF">
        <w:t>, it becomes evident that the strength of fly ash-based mortars exhibits a positive correlation with age. This implies that as the duration of curing progresses, the strength of the mortars incorporating fly ash tends to increase. The findings align with Wang</w:t>
      </w:r>
      <w:r>
        <w:t xml:space="preserve"> and Song</w:t>
      </w:r>
      <w:r w:rsidRPr="00100DEF">
        <w:t>s</w:t>
      </w:r>
      <w:r>
        <w:t>’</w:t>
      </w:r>
      <w:r w:rsidRPr="00100DEF">
        <w:t xml:space="preserve"> study, providing further support for the relationship between the age of the mortars and their strength when fly ash is utilized.</w:t>
      </w:r>
    </w:p>
    <w:p w14:paraId="436412E7" w14:textId="6C29CF5F" w:rsidR="00E622BE" w:rsidRDefault="00E622BE" w:rsidP="00E622BE">
      <w:pPr>
        <w:ind w:firstLine="202"/>
        <w:jc w:val="both"/>
      </w:pPr>
      <w:r>
        <w:t>To complement this analysis, a plot containing all mortar samples would be plotted</w:t>
      </w:r>
      <w:r w:rsidR="007D7771">
        <w:t xml:space="preserve">, which is </w:t>
      </w:r>
      <w:r w:rsidR="00B403A8">
        <w:t>Figure</w:t>
      </w:r>
      <w:r w:rsidR="007D7771">
        <w:t xml:space="preserve"> 14. Additionally, another </w:t>
      </w:r>
      <w:r w:rsidR="00B403A8">
        <w:t xml:space="preserve">plot containing </w:t>
      </w:r>
      <w:r w:rsidR="005A30F9">
        <w:t xml:space="preserve">each material subplots would be contained in Figure 15. </w:t>
      </w:r>
    </w:p>
    <w:p w14:paraId="53A178A3" w14:textId="1853B6D5" w:rsidR="00E15DA0" w:rsidRDefault="00127008" w:rsidP="00E15DA0">
      <w:pPr>
        <w:keepNext/>
        <w:jc w:val="both"/>
      </w:pPr>
      <w:r>
        <w:rPr>
          <w:noProof/>
        </w:rPr>
        <w:lastRenderedPageBreak/>
        <w:drawing>
          <wp:inline distT="0" distB="0" distL="0" distR="0" wp14:anchorId="4092C60C" wp14:editId="395F4E82">
            <wp:extent cx="3191510" cy="304927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419B685" w14:textId="5FABB8AE" w:rsidR="007050F9" w:rsidRPr="00E15DA0" w:rsidRDefault="00E15DA0" w:rsidP="00E15DA0">
      <w:pPr>
        <w:pStyle w:val="Caption"/>
        <w:jc w:val="center"/>
        <w:rPr>
          <w:color w:val="auto"/>
        </w:rPr>
      </w:pPr>
      <w:r w:rsidRPr="00E15DA0">
        <w:rPr>
          <w:color w:val="auto"/>
        </w:rPr>
        <w:t xml:space="preserve">Figure </w:t>
      </w:r>
      <w:r w:rsidRPr="00E15DA0">
        <w:rPr>
          <w:color w:val="auto"/>
        </w:rPr>
        <w:fldChar w:fldCharType="begin"/>
      </w:r>
      <w:r w:rsidRPr="00E15DA0">
        <w:rPr>
          <w:color w:val="auto"/>
        </w:rPr>
        <w:instrText xml:space="preserve"> SEQ Figure \* ARABIC </w:instrText>
      </w:r>
      <w:r w:rsidRPr="00E15DA0">
        <w:rPr>
          <w:color w:val="auto"/>
        </w:rPr>
        <w:fldChar w:fldCharType="separate"/>
      </w:r>
      <w:r w:rsidR="00764242">
        <w:rPr>
          <w:noProof/>
          <w:color w:val="auto"/>
        </w:rPr>
        <w:t>15</w:t>
      </w:r>
      <w:r w:rsidRPr="00E15DA0">
        <w:rPr>
          <w:color w:val="auto"/>
        </w:rPr>
        <w:fldChar w:fldCharType="end"/>
      </w:r>
      <w:r w:rsidRPr="00E15DA0">
        <w:rPr>
          <w:color w:val="auto"/>
        </w:rPr>
        <w:t xml:space="preserve">. </w:t>
      </w:r>
      <w:r w:rsidRPr="00E15DA0">
        <w:rPr>
          <w:b w:val="0"/>
          <w:bCs w:val="0"/>
          <w:color w:val="auto"/>
        </w:rPr>
        <w:t>Mortar Compression Strength</w:t>
      </w:r>
    </w:p>
    <w:p w14:paraId="20F3224A" w14:textId="7F5E222F" w:rsidR="002E2B57" w:rsidRDefault="002E2B57" w:rsidP="007D7771">
      <w:pPr>
        <w:jc w:val="both"/>
      </w:pPr>
    </w:p>
    <w:p w14:paraId="1D01432D" w14:textId="77777777" w:rsidR="001C7881" w:rsidRDefault="001C7881" w:rsidP="007D7771">
      <w:pPr>
        <w:jc w:val="both"/>
      </w:pPr>
    </w:p>
    <w:p w14:paraId="25D5B3CF" w14:textId="2A8AAB25" w:rsidR="00C63635" w:rsidRDefault="00127008" w:rsidP="00C63635">
      <w:pPr>
        <w:keepNext/>
        <w:jc w:val="both"/>
      </w:pPr>
      <w:r>
        <w:rPr>
          <w:noProof/>
          <w:sz w:val="24"/>
          <w:szCs w:val="24"/>
        </w:rPr>
        <w:drawing>
          <wp:inline distT="0" distB="0" distL="0" distR="0" wp14:anchorId="05914B04" wp14:editId="5247E0DF">
            <wp:extent cx="3329940" cy="279654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t="4027" b="3526"/>
                    <a:stretch>
                      <a:fillRect/>
                    </a:stretch>
                  </pic:blipFill>
                  <pic:spPr bwMode="auto">
                    <a:xfrm>
                      <a:off x="0" y="0"/>
                      <a:ext cx="3329940" cy="2796540"/>
                    </a:xfrm>
                    <a:prstGeom prst="rect">
                      <a:avLst/>
                    </a:prstGeom>
                    <a:noFill/>
                    <a:ln>
                      <a:noFill/>
                    </a:ln>
                  </pic:spPr>
                </pic:pic>
              </a:graphicData>
            </a:graphic>
          </wp:inline>
        </w:drawing>
      </w:r>
    </w:p>
    <w:p w14:paraId="499F767C" w14:textId="373D5284" w:rsidR="001C7881" w:rsidRPr="00C63635" w:rsidRDefault="00C63635" w:rsidP="00C63635">
      <w:pPr>
        <w:pStyle w:val="Caption"/>
        <w:jc w:val="center"/>
        <w:rPr>
          <w:color w:val="auto"/>
        </w:rPr>
      </w:pPr>
      <w:r w:rsidRPr="00C63635">
        <w:rPr>
          <w:color w:val="auto"/>
        </w:rPr>
        <w:t xml:space="preserve">Figure </w:t>
      </w:r>
      <w:r w:rsidRPr="00C63635">
        <w:rPr>
          <w:color w:val="auto"/>
        </w:rPr>
        <w:fldChar w:fldCharType="begin"/>
      </w:r>
      <w:r w:rsidRPr="00C63635">
        <w:rPr>
          <w:color w:val="auto"/>
        </w:rPr>
        <w:instrText xml:space="preserve"> SEQ Figure \* ARABIC </w:instrText>
      </w:r>
      <w:r w:rsidRPr="00C63635">
        <w:rPr>
          <w:color w:val="auto"/>
        </w:rPr>
        <w:fldChar w:fldCharType="separate"/>
      </w:r>
      <w:r w:rsidR="00764242">
        <w:rPr>
          <w:noProof/>
          <w:color w:val="auto"/>
        </w:rPr>
        <w:t>16</w:t>
      </w:r>
      <w:r w:rsidRPr="00C63635">
        <w:rPr>
          <w:color w:val="auto"/>
        </w:rPr>
        <w:fldChar w:fldCharType="end"/>
      </w:r>
      <w:r w:rsidRPr="00C63635">
        <w:rPr>
          <w:color w:val="auto"/>
        </w:rPr>
        <w:t xml:space="preserve">. </w:t>
      </w:r>
      <w:r w:rsidRPr="00C63635">
        <w:rPr>
          <w:b w:val="0"/>
          <w:bCs w:val="0"/>
          <w:color w:val="auto"/>
        </w:rPr>
        <w:t>Individual Compression Strength Subplots</w:t>
      </w:r>
    </w:p>
    <w:p w14:paraId="2A77427B" w14:textId="2255BD0F" w:rsidR="002E2B57" w:rsidRDefault="00AD75FB" w:rsidP="00C63635">
      <w:pPr>
        <w:spacing w:before="240"/>
        <w:ind w:firstLine="202"/>
        <w:jc w:val="both"/>
      </w:pPr>
      <w:r>
        <w:t>Upon analyzing both the overlaying compression strength plot in Figure 1</w:t>
      </w:r>
      <w:r w:rsidR="001C7881">
        <w:t>4</w:t>
      </w:r>
      <w:r>
        <w:t xml:space="preserve"> and the individual subplots in Figure 1</w:t>
      </w:r>
      <w:r w:rsidR="001C7881">
        <w:t>5</w:t>
      </w:r>
      <w:r>
        <w:t xml:space="preserve">, we can derive several conclusions. </w:t>
      </w:r>
    </w:p>
    <w:p w14:paraId="3C3E3B1B" w14:textId="6DD1B458" w:rsidR="008F2044" w:rsidRDefault="00AD75FB" w:rsidP="008F2044">
      <w:pPr>
        <w:ind w:firstLine="202"/>
        <w:jc w:val="both"/>
      </w:pPr>
      <w:r>
        <w:t>Firstly, we</w:t>
      </w:r>
      <w:r w:rsidR="00792A85">
        <w:t xml:space="preserve"> can</w:t>
      </w:r>
      <w:r>
        <w:t xml:space="preserve"> see the overall comparison of the material</w:t>
      </w:r>
      <w:r w:rsidR="00792A85">
        <w:t>. It is evident from tendency displayed in Figure 1</w:t>
      </w:r>
      <w:r w:rsidR="001C7881">
        <w:t>4</w:t>
      </w:r>
      <w:r w:rsidR="00792A85">
        <w:t xml:space="preserve"> that PCC has the highest compression strength</w:t>
      </w:r>
      <w:r w:rsidR="00AF2CE0">
        <w:t xml:space="preserve">, followed by fly ash, PSBE, and SBE in descending order. </w:t>
      </w:r>
    </w:p>
    <w:p w14:paraId="53B58B80" w14:textId="21007B13" w:rsidR="003723B1" w:rsidRDefault="00CF7540" w:rsidP="001C7881">
      <w:pPr>
        <w:ind w:firstLine="202"/>
        <w:jc w:val="both"/>
      </w:pPr>
      <w:r>
        <w:t xml:space="preserve">Further analysis of the individual subplots in Figure 11 reveals that all PSBE samples, with the exception the 5% SBE mortar, exhibit superior performance compared to their SBE counterparts. Despite this improvement, PSBE performance still falls short when compared to the samples containing fly ash mixture. </w:t>
      </w:r>
      <w:r w:rsidR="00807A29">
        <w:t xml:space="preserve">These finding suggest that PCC and fly ash are superior to PSBE in terms of compression strength. </w:t>
      </w:r>
    </w:p>
    <w:p w14:paraId="08D1315B" w14:textId="6CBEA438" w:rsidR="003F4DA0" w:rsidRDefault="00790390" w:rsidP="001D4655">
      <w:pPr>
        <w:ind w:firstLine="202"/>
        <w:jc w:val="both"/>
      </w:pPr>
      <w:r>
        <w:t xml:space="preserve">However, there’s not yet a clear correlation between </w:t>
      </w:r>
      <w:r w:rsidR="006522EF">
        <w:t xml:space="preserve">PSBE quantity </w:t>
      </w:r>
      <w:r w:rsidR="006A6BE5">
        <w:t xml:space="preserve">with the optimum </w:t>
      </w:r>
      <w:r w:rsidR="00DC6146">
        <w:t xml:space="preserve">compression strength. </w:t>
      </w:r>
      <w:r w:rsidR="008C5601">
        <w:t>The sample with lower quantity of PSBE presents the highest compression strength on the 3</w:t>
      </w:r>
      <w:r w:rsidR="008C5601" w:rsidRPr="008C5601">
        <w:rPr>
          <w:vertAlign w:val="superscript"/>
        </w:rPr>
        <w:t>rd</w:t>
      </w:r>
      <w:r w:rsidR="008C5601">
        <w:t xml:space="preserve"> and 28</w:t>
      </w:r>
      <w:r w:rsidR="008C5601" w:rsidRPr="008C5601">
        <w:rPr>
          <w:vertAlign w:val="superscript"/>
        </w:rPr>
        <w:t>th</w:t>
      </w:r>
      <w:r w:rsidR="008C5601">
        <w:t xml:space="preserve"> day, while </w:t>
      </w:r>
      <w:r w:rsidR="008A7D41">
        <w:t xml:space="preserve">samples </w:t>
      </w:r>
      <w:r w:rsidR="0017013A">
        <w:t>with largest</w:t>
      </w:r>
      <w:r w:rsidR="008C5601">
        <w:t xml:space="preserve"> quantity of PSBE (15%) exhibits the highest strength on the 7</w:t>
      </w:r>
      <w:r w:rsidR="008C5601" w:rsidRPr="008C5601">
        <w:rPr>
          <w:vertAlign w:val="superscript"/>
        </w:rPr>
        <w:t>th</w:t>
      </w:r>
      <w:r w:rsidR="008C5601">
        <w:t xml:space="preserve"> and 14</w:t>
      </w:r>
      <w:r w:rsidR="008C5601" w:rsidRPr="008C5601">
        <w:rPr>
          <w:vertAlign w:val="superscript"/>
        </w:rPr>
        <w:t>th</w:t>
      </w:r>
      <w:r w:rsidR="008C5601">
        <w:t xml:space="preserve"> day. </w:t>
      </w:r>
    </w:p>
    <w:p w14:paraId="66654C7E" w14:textId="2B337340" w:rsidR="00CD331E" w:rsidRDefault="00CD331E" w:rsidP="001D4655">
      <w:pPr>
        <w:ind w:firstLine="202"/>
        <w:jc w:val="both"/>
      </w:pPr>
      <w:r w:rsidRPr="00CD331E">
        <w:t xml:space="preserve">The trend observed with fly ash confirms that despite having relatively low early strength, it surpasses other materials on the 28th day due to the impact of the Pozzolanic Reaction. This finding aligns with the research conducted by Wang &amp; Song </w:t>
      </w:r>
      <w:bookmarkStart w:id="18" w:name="ZOTERO_BREF_NrjHVudaAMst"/>
      <w:r w:rsidRPr="00CD331E">
        <w:t>[12]</w:t>
      </w:r>
      <w:bookmarkEnd w:id="18"/>
      <w:r w:rsidRPr="00CD331E">
        <w:t>, which also demonstrated that fly ash gains strength over time.</w:t>
      </w:r>
    </w:p>
    <w:p w14:paraId="2DBF7EA6" w14:textId="0E0476BB" w:rsidR="00790390" w:rsidRDefault="0069414B" w:rsidP="001D4655">
      <w:pPr>
        <w:ind w:firstLine="202"/>
        <w:jc w:val="both"/>
      </w:pPr>
      <w:r>
        <w:t>Meanwhile, the</w:t>
      </w:r>
      <w:r w:rsidR="008C5601">
        <w:t xml:space="preserve"> unexpected observation </w:t>
      </w:r>
      <w:r>
        <w:t xml:space="preserve">of PSBE </w:t>
      </w:r>
      <w:r w:rsidR="008C5601">
        <w:t xml:space="preserve">suggests that the effect of PSBE on the mortar strength may be influence by other factors. Therefore, </w:t>
      </w:r>
      <w:r w:rsidR="00F4476C">
        <w:t>further research</w:t>
      </w:r>
      <w:r w:rsidR="008C5601">
        <w:t xml:space="preserve"> </w:t>
      </w:r>
      <w:r w:rsidR="009E0C03">
        <w:t xml:space="preserve">is needed </w:t>
      </w:r>
      <w:r w:rsidR="008C5601">
        <w:t xml:space="preserve">to determine the precise relationship between PSBE quantity and the compression strength. </w:t>
      </w:r>
    </w:p>
    <w:p w14:paraId="266A72CF" w14:textId="77777777" w:rsidR="003723B1" w:rsidRPr="00BA18C6" w:rsidRDefault="003723B1" w:rsidP="001D4655">
      <w:pPr>
        <w:ind w:firstLine="202"/>
        <w:jc w:val="both"/>
      </w:pPr>
    </w:p>
    <w:p w14:paraId="5CC33422" w14:textId="77777777" w:rsidR="00D3600E" w:rsidRDefault="008710BE" w:rsidP="00B62EF3">
      <w:pPr>
        <w:pStyle w:val="Text"/>
        <w:rPr>
          <w:lang w:val="en-SG"/>
        </w:rPr>
      </w:pPr>
      <w:r>
        <w:rPr>
          <w:lang w:val="en-SG"/>
        </w:rPr>
        <w:t>SUMMARY</w:t>
      </w:r>
    </w:p>
    <w:p w14:paraId="4D767B79" w14:textId="3E233980" w:rsidR="006A0EFE" w:rsidRPr="008710BE" w:rsidRDefault="000309A0" w:rsidP="00B62EF3">
      <w:pPr>
        <w:pStyle w:val="Text"/>
        <w:rPr>
          <w:lang w:val="en-SG"/>
        </w:rPr>
      </w:pPr>
      <w:r>
        <w:rPr>
          <w:lang w:val="en-SG"/>
        </w:rPr>
        <w:t xml:space="preserve">In conclusion, </w:t>
      </w:r>
      <w:r w:rsidR="006A0EFE">
        <w:rPr>
          <w:lang w:val="en-SG"/>
        </w:rPr>
        <w:t>It</w:t>
      </w:r>
      <w:r w:rsidR="006A0EFE" w:rsidRPr="006A0EFE">
        <w:rPr>
          <w:lang w:val="en-SG"/>
        </w:rPr>
        <w:t xml:space="preserve"> would be more advantageous to treat SBE before utilization, as the reduced oil content significantly enhances the performance of the materials.</w:t>
      </w:r>
    </w:p>
    <w:p w14:paraId="47B3DA63" w14:textId="3ABE7D19" w:rsidR="00D3600E" w:rsidRDefault="006B74A5">
      <w:pPr>
        <w:pStyle w:val="Text"/>
      </w:pPr>
      <w:r>
        <w:t>However</w:t>
      </w:r>
      <w:r w:rsidR="008710BE">
        <w:t>, the</w:t>
      </w:r>
      <w:r w:rsidR="005046A3">
        <w:t>se</w:t>
      </w:r>
      <w:r w:rsidR="008710BE">
        <w:t xml:space="preserve"> are several effects that is caused by PSBE addition:</w:t>
      </w:r>
    </w:p>
    <w:p w14:paraId="59CDE03B" w14:textId="693D8BCE" w:rsidR="008710BE" w:rsidRDefault="00CC3154" w:rsidP="008710BE">
      <w:pPr>
        <w:pStyle w:val="Text"/>
        <w:numPr>
          <w:ilvl w:val="0"/>
          <w:numId w:val="30"/>
        </w:numPr>
      </w:pPr>
      <w:r>
        <w:t>Delayed</w:t>
      </w:r>
      <w:r w:rsidR="00C26B71">
        <w:t>/Prolonged</w:t>
      </w:r>
      <w:r>
        <w:t xml:space="preserve"> setting time</w:t>
      </w:r>
      <w:r w:rsidR="006E5E6C">
        <w:t>.</w:t>
      </w:r>
    </w:p>
    <w:p w14:paraId="4A201039" w14:textId="0FAC8A2D" w:rsidR="000562F9" w:rsidRDefault="00CC3154" w:rsidP="00CC3154">
      <w:pPr>
        <w:pStyle w:val="Text"/>
        <w:numPr>
          <w:ilvl w:val="0"/>
          <w:numId w:val="30"/>
        </w:numPr>
        <w:ind w:left="426" w:hanging="219"/>
      </w:pPr>
      <w:r>
        <w:t xml:space="preserve">Increased </w:t>
      </w:r>
      <w:r w:rsidR="006E5E6C">
        <w:t xml:space="preserve">in </w:t>
      </w:r>
      <w:r>
        <w:t>water requirement</w:t>
      </w:r>
      <w:r w:rsidR="006E5E6C">
        <w:t>.</w:t>
      </w:r>
    </w:p>
    <w:p w14:paraId="356F5BD2" w14:textId="2F64C644" w:rsidR="009220D3" w:rsidRDefault="006E5E6C" w:rsidP="008710BE">
      <w:pPr>
        <w:pStyle w:val="Text"/>
        <w:numPr>
          <w:ilvl w:val="0"/>
          <w:numId w:val="30"/>
        </w:numPr>
      </w:pPr>
      <w:r>
        <w:t>Paste Strength Reduction</w:t>
      </w:r>
      <w:r w:rsidR="002C3955">
        <w:t xml:space="preserve">. </w:t>
      </w:r>
    </w:p>
    <w:p w14:paraId="4B1B3DE9" w14:textId="7C7CD92D" w:rsidR="000562F9" w:rsidRDefault="00262B39" w:rsidP="008710BE">
      <w:pPr>
        <w:pStyle w:val="Text"/>
        <w:numPr>
          <w:ilvl w:val="0"/>
          <w:numId w:val="30"/>
        </w:numPr>
      </w:pPr>
      <w:r>
        <w:t xml:space="preserve">Decreased </w:t>
      </w:r>
      <w:r w:rsidR="006E5E6C">
        <w:t xml:space="preserve">of </w:t>
      </w:r>
      <w:r>
        <w:t>mortar’s workability.</w:t>
      </w:r>
    </w:p>
    <w:p w14:paraId="6F23005D" w14:textId="3D47B619" w:rsidR="000562F9" w:rsidRDefault="0052297D" w:rsidP="008710BE">
      <w:pPr>
        <w:pStyle w:val="Text"/>
        <w:numPr>
          <w:ilvl w:val="0"/>
          <w:numId w:val="30"/>
        </w:numPr>
      </w:pPr>
      <w:r>
        <w:t>Disruption of cement hydration</w:t>
      </w:r>
      <w:r w:rsidR="0018349C">
        <w:t>.</w:t>
      </w:r>
    </w:p>
    <w:p w14:paraId="2CD1DF21" w14:textId="1A6AB9EA" w:rsidR="000562F9" w:rsidRDefault="003B6862" w:rsidP="0018349C">
      <w:pPr>
        <w:pStyle w:val="Text"/>
        <w:numPr>
          <w:ilvl w:val="0"/>
          <w:numId w:val="30"/>
        </w:numPr>
        <w:ind w:left="426" w:hanging="224"/>
        <w:jc w:val="left"/>
      </w:pPr>
      <w:r>
        <w:t>Lower</w:t>
      </w:r>
      <w:r w:rsidR="0052297D">
        <w:t>ed</w:t>
      </w:r>
      <w:r>
        <w:t xml:space="preserve"> m</w:t>
      </w:r>
      <w:r w:rsidR="00AD0C08">
        <w:t>ortar strength,</w:t>
      </w:r>
      <w:r w:rsidR="0018349C">
        <w:t xml:space="preserve"> </w:t>
      </w:r>
      <w:r>
        <w:t>particularly on the</w:t>
      </w:r>
      <w:r w:rsidR="00AD0C08">
        <w:t xml:space="preserve"> 28</w:t>
      </w:r>
      <w:r w:rsidR="00AD0C08" w:rsidRPr="00AD0C08">
        <w:rPr>
          <w:vertAlign w:val="superscript"/>
        </w:rPr>
        <w:t>th</w:t>
      </w:r>
      <w:r w:rsidR="00AD0C08">
        <w:t xml:space="preserve"> day</w:t>
      </w:r>
      <w:r w:rsidR="0018349C">
        <w:t>.</w:t>
      </w:r>
    </w:p>
    <w:p w14:paraId="0A69CBD5" w14:textId="4DEA3473" w:rsidR="0018349C" w:rsidRDefault="0018349C" w:rsidP="00DA11CC">
      <w:pPr>
        <w:pStyle w:val="Text"/>
      </w:pPr>
      <w:r>
        <w:t>Based on these effects, it is noticeable that PSBE seems to have a rather negative impact on the overall performance of both cement paste and mortars.</w:t>
      </w:r>
      <w:r w:rsidR="006A0EFE">
        <w:t xml:space="preserve"> </w:t>
      </w:r>
      <w:r w:rsidR="00201447" w:rsidRPr="00201447">
        <w:t xml:space="preserve">Therefore, the usage of PSBE </w:t>
      </w:r>
      <w:r w:rsidR="00FF369E">
        <w:t xml:space="preserve">as a cement substitute </w:t>
      </w:r>
      <w:r w:rsidR="00201447" w:rsidRPr="00201447">
        <w:t>should be approached with caution.</w:t>
      </w:r>
    </w:p>
    <w:p w14:paraId="17BD71DD" w14:textId="77777777" w:rsidR="00D3600E" w:rsidRDefault="006954D2">
      <w:pPr>
        <w:pStyle w:val="ReferenceHead"/>
        <w:spacing w:before="360"/>
        <w:rPr>
          <w:lang w:val="id-ID"/>
        </w:rPr>
      </w:pPr>
      <w:r>
        <w:t>REFERENCE</w:t>
      </w:r>
    </w:p>
    <w:p w14:paraId="240423BE" w14:textId="77777777" w:rsidR="00CD331E" w:rsidRPr="00CD331E" w:rsidRDefault="00CD331E" w:rsidP="00CD331E">
      <w:pPr>
        <w:pStyle w:val="Bibliography"/>
        <w:rPr>
          <w:sz w:val="16"/>
        </w:rPr>
      </w:pPr>
      <w:bookmarkStart w:id="19" w:name="ZOTERO_BREF_EkXeGkBWqXku"/>
      <w:r w:rsidRPr="00CD331E">
        <w:rPr>
          <w:sz w:val="16"/>
        </w:rPr>
        <w:t>[1]</w:t>
      </w:r>
      <w:r w:rsidRPr="00CD331E">
        <w:rPr>
          <w:sz w:val="16"/>
        </w:rPr>
        <w:tab/>
        <w:t xml:space="preserve">S. M. Abdelbasir, A. I. Shehab, and M. A. A. Khalek, “Spent bleaching earth; recycling and utilization techniques: A review,” </w:t>
      </w:r>
      <w:r w:rsidRPr="00CD331E">
        <w:rPr>
          <w:i/>
          <w:iCs/>
          <w:sz w:val="16"/>
        </w:rPr>
        <w:t>Resources, Conservation &amp; Recycling Advances</w:t>
      </w:r>
      <w:r w:rsidRPr="00CD331E">
        <w:rPr>
          <w:sz w:val="16"/>
        </w:rPr>
        <w:t>, vol. 17, p. 200124, May 2023, doi: 10.1016/j.rcradv.2022.200124.</w:t>
      </w:r>
    </w:p>
    <w:p w14:paraId="4DDBE599" w14:textId="77777777" w:rsidR="00CD331E" w:rsidRPr="00CD331E" w:rsidRDefault="00CD331E" w:rsidP="00CD331E">
      <w:pPr>
        <w:pStyle w:val="Bibliography"/>
        <w:rPr>
          <w:sz w:val="16"/>
        </w:rPr>
      </w:pPr>
      <w:r w:rsidRPr="00CD331E">
        <w:rPr>
          <w:sz w:val="16"/>
        </w:rPr>
        <w:t>[2]</w:t>
      </w:r>
      <w:r w:rsidRPr="00CD331E">
        <w:rPr>
          <w:sz w:val="16"/>
        </w:rPr>
        <w:tab/>
        <w:t xml:space="preserve">A. A. Al-Zahrani and M. A. Daous, “Recycling of Spent Bleaching Clay and Oil Recovery,” </w:t>
      </w:r>
      <w:r w:rsidRPr="00CD331E">
        <w:rPr>
          <w:i/>
          <w:iCs/>
          <w:sz w:val="16"/>
        </w:rPr>
        <w:t>Process Safety and Environmental Protection</w:t>
      </w:r>
      <w:r w:rsidRPr="00CD331E">
        <w:rPr>
          <w:sz w:val="16"/>
        </w:rPr>
        <w:t>, vol. 78, no. 3, pp. 224–228, May 2000, doi: 10.1205/095758200530682.</w:t>
      </w:r>
    </w:p>
    <w:p w14:paraId="0803F38E" w14:textId="77777777" w:rsidR="00CD331E" w:rsidRPr="00CD331E" w:rsidRDefault="00CD331E" w:rsidP="00CD331E">
      <w:pPr>
        <w:pStyle w:val="Bibliography"/>
        <w:rPr>
          <w:sz w:val="16"/>
        </w:rPr>
      </w:pPr>
      <w:r w:rsidRPr="00CD331E">
        <w:rPr>
          <w:sz w:val="16"/>
        </w:rPr>
        <w:t>[3]</w:t>
      </w:r>
      <w:r w:rsidRPr="00CD331E">
        <w:rPr>
          <w:sz w:val="16"/>
        </w:rPr>
        <w:tab/>
        <w:t xml:space="preserve">L.-H. Wang and C.-I. Lin, “Kinetics of Heat Regeneration of Spent Bleaching Clay,” </w:t>
      </w:r>
      <w:r w:rsidRPr="00CD331E">
        <w:rPr>
          <w:i/>
          <w:iCs/>
          <w:sz w:val="16"/>
        </w:rPr>
        <w:t>Journal of Chemical Engineering of Japan</w:t>
      </w:r>
      <w:r w:rsidRPr="00CD331E">
        <w:rPr>
          <w:sz w:val="16"/>
        </w:rPr>
        <w:t>, vol. 33, no. 3, pp. 522–525, 2000, doi: 10.1252/jcej.33.522.</w:t>
      </w:r>
    </w:p>
    <w:p w14:paraId="1AA34151" w14:textId="77777777" w:rsidR="00CD331E" w:rsidRPr="00CD331E" w:rsidRDefault="00CD331E" w:rsidP="00CD331E">
      <w:pPr>
        <w:pStyle w:val="Bibliography"/>
        <w:rPr>
          <w:sz w:val="16"/>
        </w:rPr>
      </w:pPr>
      <w:r w:rsidRPr="00CD331E">
        <w:rPr>
          <w:sz w:val="16"/>
        </w:rPr>
        <w:t>[4]</w:t>
      </w:r>
      <w:r w:rsidRPr="00CD331E">
        <w:rPr>
          <w:sz w:val="16"/>
        </w:rPr>
        <w:tab/>
        <w:t xml:space="preserve">A. Merikhy, A. Heydari, H. Eskandari, and A. Nematollahzadeh, “Revalorization of Spent Bleaching Earth a Waste from Vegetable Oil Refinery Plant by an Efficient Solvent Extraction System,” </w:t>
      </w:r>
      <w:r w:rsidRPr="00CD331E">
        <w:rPr>
          <w:i/>
          <w:iCs/>
          <w:sz w:val="16"/>
        </w:rPr>
        <w:t>Waste Biomass Valor</w:t>
      </w:r>
      <w:r w:rsidRPr="00CD331E">
        <w:rPr>
          <w:sz w:val="16"/>
        </w:rPr>
        <w:t>, vol. 10, no. 10, pp. 3045–3055, Oct. 2019, doi: 10.1007/s12649-018-0311-0.</w:t>
      </w:r>
    </w:p>
    <w:p w14:paraId="040D72C8" w14:textId="77777777" w:rsidR="00CD331E" w:rsidRPr="00CD331E" w:rsidRDefault="00CD331E" w:rsidP="00CD331E">
      <w:pPr>
        <w:pStyle w:val="Bibliography"/>
        <w:rPr>
          <w:sz w:val="16"/>
        </w:rPr>
      </w:pPr>
      <w:r w:rsidRPr="00CD331E">
        <w:rPr>
          <w:sz w:val="16"/>
        </w:rPr>
        <w:t>[5]</w:t>
      </w:r>
      <w:r w:rsidRPr="00CD331E">
        <w:rPr>
          <w:sz w:val="16"/>
        </w:rPr>
        <w:tab/>
        <w:t xml:space="preserve">A. Kalam and J. B. Joshi, “Regeneration of spent earth in aqueous medium,” </w:t>
      </w:r>
      <w:r w:rsidRPr="00CD331E">
        <w:rPr>
          <w:i/>
          <w:iCs/>
          <w:sz w:val="16"/>
        </w:rPr>
        <w:t>J Am Oil Chem Soc</w:t>
      </w:r>
      <w:r w:rsidRPr="00CD331E">
        <w:rPr>
          <w:sz w:val="16"/>
        </w:rPr>
        <w:t>, vol. 65, no. 12, pp. 1917–1921, Dec. 1988, doi: 10.1007/BF02546007.</w:t>
      </w:r>
    </w:p>
    <w:p w14:paraId="12F91888" w14:textId="77777777" w:rsidR="00CD331E" w:rsidRPr="00CD331E" w:rsidRDefault="00CD331E" w:rsidP="00CD331E">
      <w:pPr>
        <w:pStyle w:val="Bibliography"/>
        <w:rPr>
          <w:sz w:val="16"/>
        </w:rPr>
      </w:pPr>
      <w:r w:rsidRPr="00CD331E">
        <w:rPr>
          <w:sz w:val="16"/>
        </w:rPr>
        <w:t>[6]</w:t>
      </w:r>
      <w:r w:rsidRPr="00CD331E">
        <w:rPr>
          <w:sz w:val="16"/>
        </w:rPr>
        <w:tab/>
        <w:t xml:space="preserve">D. A. Morgott, “Acetone,” in </w:t>
      </w:r>
      <w:r w:rsidRPr="00CD331E">
        <w:rPr>
          <w:i/>
          <w:iCs/>
          <w:sz w:val="16"/>
        </w:rPr>
        <w:t>Patty’s Toxicology</w:t>
      </w:r>
      <w:r w:rsidRPr="00CD331E">
        <w:rPr>
          <w:sz w:val="16"/>
        </w:rPr>
        <w:t>, John Wiley &amp; Sons, Ltd, 2001. doi: 10.1002/0471435139.tox074.</w:t>
      </w:r>
    </w:p>
    <w:p w14:paraId="792EE3E2" w14:textId="77777777" w:rsidR="00CD331E" w:rsidRPr="00CD331E" w:rsidRDefault="00CD331E" w:rsidP="00CD331E">
      <w:pPr>
        <w:pStyle w:val="Bibliography"/>
        <w:rPr>
          <w:sz w:val="16"/>
        </w:rPr>
      </w:pPr>
      <w:r w:rsidRPr="00CD331E">
        <w:rPr>
          <w:sz w:val="16"/>
        </w:rPr>
        <w:t>[7]</w:t>
      </w:r>
      <w:r w:rsidRPr="00CD331E">
        <w:rPr>
          <w:sz w:val="16"/>
        </w:rPr>
        <w:tab/>
        <w:t xml:space="preserve">A. Reissell, C. Harry, S. M. Aschmann, R. Atkinson, and J. Arey, “Formation of acetone from the OH radical- and O </w:t>
      </w:r>
      <w:r w:rsidRPr="00CD331E">
        <w:rPr>
          <w:sz w:val="16"/>
          <w:vertAlign w:val="subscript"/>
        </w:rPr>
        <w:t>3</w:t>
      </w:r>
      <w:r w:rsidRPr="00CD331E">
        <w:rPr>
          <w:sz w:val="16"/>
        </w:rPr>
        <w:t xml:space="preserve"> -initiated reactions of a series of monoterpenes,” </w:t>
      </w:r>
      <w:r w:rsidRPr="00CD331E">
        <w:rPr>
          <w:i/>
          <w:iCs/>
          <w:sz w:val="16"/>
        </w:rPr>
        <w:t>J. Geophys. Res.</w:t>
      </w:r>
      <w:r w:rsidRPr="00CD331E">
        <w:rPr>
          <w:sz w:val="16"/>
        </w:rPr>
        <w:t>, vol. 104, no. D11, pp. 13869–13879, Jun. 1999, doi: 10.1029/1999JD900198.</w:t>
      </w:r>
    </w:p>
    <w:p w14:paraId="16E94413" w14:textId="77777777" w:rsidR="00CD331E" w:rsidRPr="00CD331E" w:rsidRDefault="00CD331E" w:rsidP="00CD331E">
      <w:pPr>
        <w:pStyle w:val="Bibliography"/>
        <w:rPr>
          <w:sz w:val="16"/>
        </w:rPr>
      </w:pPr>
      <w:r w:rsidRPr="00CD331E">
        <w:rPr>
          <w:sz w:val="16"/>
        </w:rPr>
        <w:t>[8]</w:t>
      </w:r>
      <w:r w:rsidRPr="00CD331E">
        <w:rPr>
          <w:sz w:val="16"/>
        </w:rPr>
        <w:tab/>
        <w:t xml:space="preserve">M. Kosior-Kazberuk and M. Lelusz, “STRENGTH DEVELOPMENT OF CONCRETE WITH FLY ASH ADDITION,” </w:t>
      </w:r>
      <w:r w:rsidRPr="00CD331E">
        <w:rPr>
          <w:i/>
          <w:iCs/>
          <w:sz w:val="16"/>
        </w:rPr>
        <w:t xml:space="preserve">JOURNAL OF </w:t>
      </w:r>
      <w:r w:rsidRPr="00CD331E">
        <w:rPr>
          <w:i/>
          <w:iCs/>
          <w:sz w:val="16"/>
        </w:rPr>
        <w:lastRenderedPageBreak/>
        <w:t>CIVIL ENGINEERING AND MANAGEMENT</w:t>
      </w:r>
      <w:r w:rsidRPr="00CD331E">
        <w:rPr>
          <w:sz w:val="16"/>
        </w:rPr>
        <w:t>, vol. 13, no. 2, pp. 115–122, Jun. 2007, doi: 10.3846/13923730.2007.9636427.</w:t>
      </w:r>
    </w:p>
    <w:p w14:paraId="0DE540D5" w14:textId="77777777" w:rsidR="00CD331E" w:rsidRPr="00CD331E" w:rsidRDefault="00CD331E" w:rsidP="00CD331E">
      <w:pPr>
        <w:pStyle w:val="Bibliography"/>
        <w:rPr>
          <w:sz w:val="16"/>
        </w:rPr>
      </w:pPr>
      <w:r w:rsidRPr="00CD331E">
        <w:rPr>
          <w:sz w:val="16"/>
        </w:rPr>
        <w:t>[9]</w:t>
      </w:r>
      <w:r w:rsidRPr="00CD331E">
        <w:rPr>
          <w:sz w:val="16"/>
        </w:rPr>
        <w:tab/>
        <w:t xml:space="preserve">S. C. K. Bendapudi and P. Saha, “Contribution of Fly ash to the properties of Mortar and Concrete,” </w:t>
      </w:r>
      <w:r w:rsidRPr="00CD331E">
        <w:rPr>
          <w:i/>
          <w:iCs/>
          <w:sz w:val="16"/>
        </w:rPr>
        <w:t>International Journal of Earth Sciences and Engineering</w:t>
      </w:r>
      <w:r w:rsidRPr="00CD331E">
        <w:rPr>
          <w:sz w:val="16"/>
        </w:rPr>
        <w:t>, vol. 04, no. 06, 2011.</w:t>
      </w:r>
    </w:p>
    <w:p w14:paraId="2EF4DA23" w14:textId="77777777" w:rsidR="00CD331E" w:rsidRPr="00CD331E" w:rsidRDefault="00CD331E" w:rsidP="00CD331E">
      <w:pPr>
        <w:pStyle w:val="Bibliography"/>
        <w:rPr>
          <w:sz w:val="16"/>
        </w:rPr>
      </w:pPr>
      <w:r w:rsidRPr="00CD331E">
        <w:rPr>
          <w:sz w:val="16"/>
        </w:rPr>
        <w:t>[10]</w:t>
      </w:r>
      <w:r w:rsidRPr="00CD331E">
        <w:rPr>
          <w:sz w:val="16"/>
        </w:rPr>
        <w:tab/>
        <w:t xml:space="preserve">S. Mukarjee, “Study on the physical and mechanical property of ordinary portland cement and fly ash paste,” </w:t>
      </w:r>
      <w:r w:rsidRPr="00CD331E">
        <w:rPr>
          <w:i/>
          <w:iCs/>
          <w:sz w:val="16"/>
        </w:rPr>
        <w:t>IJCSER</w:t>
      </w:r>
      <w:r w:rsidRPr="00CD331E">
        <w:rPr>
          <w:sz w:val="16"/>
        </w:rPr>
        <w:t>, vol. 2, no. 3, Feb. 2012, doi: 10.6088/ijcser.00202030003.</w:t>
      </w:r>
    </w:p>
    <w:p w14:paraId="02613162" w14:textId="77777777" w:rsidR="00CD331E" w:rsidRPr="00CD331E" w:rsidRDefault="00CD331E" w:rsidP="00CD331E">
      <w:pPr>
        <w:pStyle w:val="Bibliography"/>
        <w:rPr>
          <w:sz w:val="16"/>
        </w:rPr>
      </w:pPr>
      <w:r w:rsidRPr="00CD331E">
        <w:rPr>
          <w:sz w:val="16"/>
        </w:rPr>
        <w:t>[11]</w:t>
      </w:r>
      <w:r w:rsidRPr="00CD331E">
        <w:rPr>
          <w:sz w:val="16"/>
        </w:rPr>
        <w:tab/>
        <w:t xml:space="preserve">Antoni, L. Chandra, and D. Hardjito, “The Impact of Using Fly Ash, Silica Fume and Calcium Carbonate on the Workability and Compressive Strength of Mortar,” </w:t>
      </w:r>
      <w:r w:rsidRPr="00CD331E">
        <w:rPr>
          <w:i/>
          <w:iCs/>
          <w:sz w:val="16"/>
        </w:rPr>
        <w:t>Procedia Engineering</w:t>
      </w:r>
      <w:r w:rsidRPr="00CD331E">
        <w:rPr>
          <w:sz w:val="16"/>
        </w:rPr>
        <w:t>, vol. 125, pp. 773–779, 2015, doi: 10.1016/j.proeng.2015.11.132.</w:t>
      </w:r>
    </w:p>
    <w:p w14:paraId="65B026B6" w14:textId="77777777" w:rsidR="00CD331E" w:rsidRPr="00CD331E" w:rsidRDefault="00CD331E" w:rsidP="00CD331E">
      <w:pPr>
        <w:pStyle w:val="Bibliography"/>
        <w:rPr>
          <w:sz w:val="16"/>
        </w:rPr>
      </w:pPr>
      <w:r w:rsidRPr="00CD331E">
        <w:rPr>
          <w:sz w:val="16"/>
        </w:rPr>
        <w:t>[12]</w:t>
      </w:r>
      <w:r w:rsidRPr="00CD331E">
        <w:rPr>
          <w:sz w:val="16"/>
        </w:rPr>
        <w:tab/>
        <w:t xml:space="preserve">Z. Wang and Y. Song, “Adsorption properties of CFBC ash–cement pastes as compared with PCC fly ash–cement pastes,” </w:t>
      </w:r>
      <w:r w:rsidRPr="00CD331E">
        <w:rPr>
          <w:i/>
          <w:iCs/>
          <w:sz w:val="16"/>
        </w:rPr>
        <w:t>Int J Coal Sci Technol</w:t>
      </w:r>
      <w:r w:rsidRPr="00CD331E">
        <w:rPr>
          <w:sz w:val="16"/>
        </w:rPr>
        <w:t>, vol. 3, no. 1, pp. 62–67, Mar. 2016, doi: 10.1007/s40789-016-0103-8.</w:t>
      </w:r>
    </w:p>
    <w:bookmarkEnd w:id="19"/>
    <w:p w14:paraId="4FA4B6C2" w14:textId="7F40DB11" w:rsidR="00D3600E" w:rsidRDefault="00D3600E" w:rsidP="00825DC2">
      <w:pPr>
        <w:pStyle w:val="References"/>
        <w:numPr>
          <w:ilvl w:val="0"/>
          <w:numId w:val="0"/>
        </w:numPr>
        <w:rPr>
          <w:lang w:val="id-ID"/>
        </w:rPr>
      </w:pPr>
    </w:p>
    <w:sectPr w:rsidR="00D3600E">
      <w:headerReference w:type="default" r:id="rId24"/>
      <w:pgSz w:w="12240" w:h="15840"/>
      <w:pgMar w:top="1009" w:right="936" w:bottom="1009" w:left="936" w:header="431" w:footer="431"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9D046" w14:textId="77777777" w:rsidR="00EC2404" w:rsidRDefault="00EC2404">
      <w:r>
        <w:separator/>
      </w:r>
    </w:p>
  </w:endnote>
  <w:endnote w:type="continuationSeparator" w:id="0">
    <w:p w14:paraId="42BF9BB0" w14:textId="77777777" w:rsidR="00EC2404" w:rsidRDefault="00EC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F5123" w14:textId="77777777" w:rsidR="00EC2404" w:rsidRDefault="00EC2404">
      <w:r>
        <w:separator/>
      </w:r>
    </w:p>
  </w:footnote>
  <w:footnote w:type="continuationSeparator" w:id="0">
    <w:p w14:paraId="5873CEC8" w14:textId="77777777" w:rsidR="00EC2404" w:rsidRDefault="00EC2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E03FE" w14:textId="77777777" w:rsidR="00D3600E" w:rsidRDefault="00000000">
    <w:pPr>
      <w:framePr w:wrap="auto" w:vAnchor="text" w:hAnchor="margin" w:xAlign="right" w:y="1"/>
    </w:pPr>
    <w:r>
      <w:fldChar w:fldCharType="begin"/>
    </w:r>
    <w:r>
      <w:instrText xml:space="preserve">PAGE  </w:instrText>
    </w:r>
    <w:r>
      <w:fldChar w:fldCharType="separate"/>
    </w:r>
    <w:r>
      <w:t>1</w:t>
    </w:r>
    <w:r>
      <w:fldChar w:fldCharType="end"/>
    </w:r>
  </w:p>
  <w:p w14:paraId="045BF9D9" w14:textId="77777777" w:rsidR="00D3600E" w:rsidRDefault="00000000">
    <w:pPr>
      <w:ind w:right="360"/>
      <w:rPr>
        <w:lang w:val="sv-SE"/>
      </w:rPr>
    </w:pPr>
    <w:r>
      <w:rPr>
        <w:lang w:val="sv-SE"/>
      </w:rPr>
      <w:t>J</w:t>
    </w:r>
    <w:r w:rsidR="00480A6E">
      <w:rPr>
        <w:lang w:val="sv-SE"/>
      </w:rPr>
      <w:t>OURNAL PROTOTYPE (POMITS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52C"/>
    <w:multiLevelType w:val="hybridMultilevel"/>
    <w:tmpl w:val="FEBAD5B4"/>
    <w:lvl w:ilvl="0" w:tplc="1A64CCD8">
      <w:start w:val="1"/>
      <w:numFmt w:val="decimal"/>
      <w:lvlText w:val="%1."/>
      <w:legacy w:legacy="1" w:legacySpace="0" w:legacyIndent="0"/>
      <w:lvlJc w:val="left"/>
      <w:pPr>
        <w:ind w:left="360" w:hanging="360"/>
      </w:pPr>
    </w:lvl>
    <w:lvl w:ilvl="1" w:tplc="F66C471C">
      <w:start w:val="1"/>
      <w:numFmt w:val="bullet"/>
      <w:lvlText w:val="o"/>
      <w:lvlJc w:val="left"/>
      <w:pPr>
        <w:ind w:left="1440" w:hanging="360"/>
      </w:pPr>
      <w:rPr>
        <w:rFonts w:ascii="Courier New" w:eastAsia="Courier New" w:hAnsi="Courier New" w:cs="Courier New" w:hint="default"/>
      </w:rPr>
    </w:lvl>
    <w:lvl w:ilvl="2" w:tplc="51EADF20">
      <w:start w:val="1"/>
      <w:numFmt w:val="bullet"/>
      <w:lvlText w:val="§"/>
      <w:lvlJc w:val="left"/>
      <w:pPr>
        <w:ind w:left="2160" w:hanging="360"/>
      </w:pPr>
      <w:rPr>
        <w:rFonts w:ascii="Wingdings" w:eastAsia="Wingdings" w:hAnsi="Wingdings" w:cs="Wingdings" w:hint="default"/>
      </w:rPr>
    </w:lvl>
    <w:lvl w:ilvl="3" w:tplc="8E282F98">
      <w:start w:val="1"/>
      <w:numFmt w:val="bullet"/>
      <w:lvlText w:val="·"/>
      <w:lvlJc w:val="left"/>
      <w:pPr>
        <w:ind w:left="2880" w:hanging="360"/>
      </w:pPr>
      <w:rPr>
        <w:rFonts w:ascii="Symbol" w:eastAsia="Symbol" w:hAnsi="Symbol" w:cs="Symbol" w:hint="default"/>
      </w:rPr>
    </w:lvl>
    <w:lvl w:ilvl="4" w:tplc="3EFEE180">
      <w:start w:val="1"/>
      <w:numFmt w:val="bullet"/>
      <w:lvlText w:val="o"/>
      <w:lvlJc w:val="left"/>
      <w:pPr>
        <w:ind w:left="3600" w:hanging="360"/>
      </w:pPr>
      <w:rPr>
        <w:rFonts w:ascii="Courier New" w:eastAsia="Courier New" w:hAnsi="Courier New" w:cs="Courier New" w:hint="default"/>
      </w:rPr>
    </w:lvl>
    <w:lvl w:ilvl="5" w:tplc="8E4675C8">
      <w:start w:val="1"/>
      <w:numFmt w:val="bullet"/>
      <w:lvlText w:val="§"/>
      <w:lvlJc w:val="left"/>
      <w:pPr>
        <w:ind w:left="4320" w:hanging="360"/>
      </w:pPr>
      <w:rPr>
        <w:rFonts w:ascii="Wingdings" w:eastAsia="Wingdings" w:hAnsi="Wingdings" w:cs="Wingdings" w:hint="default"/>
      </w:rPr>
    </w:lvl>
    <w:lvl w:ilvl="6" w:tplc="07D6006A">
      <w:start w:val="1"/>
      <w:numFmt w:val="bullet"/>
      <w:lvlText w:val="·"/>
      <w:lvlJc w:val="left"/>
      <w:pPr>
        <w:ind w:left="5040" w:hanging="360"/>
      </w:pPr>
      <w:rPr>
        <w:rFonts w:ascii="Symbol" w:eastAsia="Symbol" w:hAnsi="Symbol" w:cs="Symbol" w:hint="default"/>
      </w:rPr>
    </w:lvl>
    <w:lvl w:ilvl="7" w:tplc="32CE8EF0">
      <w:start w:val="1"/>
      <w:numFmt w:val="bullet"/>
      <w:lvlText w:val="o"/>
      <w:lvlJc w:val="left"/>
      <w:pPr>
        <w:ind w:left="5760" w:hanging="360"/>
      </w:pPr>
      <w:rPr>
        <w:rFonts w:ascii="Courier New" w:eastAsia="Courier New" w:hAnsi="Courier New" w:cs="Courier New" w:hint="default"/>
      </w:rPr>
    </w:lvl>
    <w:lvl w:ilvl="8" w:tplc="0A523EF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8F8450E"/>
    <w:multiLevelType w:val="hybridMultilevel"/>
    <w:tmpl w:val="C308B482"/>
    <w:lvl w:ilvl="0" w:tplc="76121E6E">
      <w:start w:val="1"/>
      <w:numFmt w:val="decimal"/>
      <w:lvlText w:val=""/>
      <w:legacy w:legacy="1" w:legacySpace="0" w:legacyIndent="0"/>
      <w:lvlJc w:val="left"/>
      <w:pPr>
        <w:ind w:left="288"/>
      </w:pPr>
    </w:lvl>
    <w:lvl w:ilvl="1" w:tplc="E5C42E4A">
      <w:start w:val="1"/>
      <w:numFmt w:val="bullet"/>
      <w:lvlText w:val="o"/>
      <w:lvlJc w:val="left"/>
      <w:pPr>
        <w:ind w:left="1440" w:hanging="360"/>
      </w:pPr>
      <w:rPr>
        <w:rFonts w:ascii="Courier New" w:eastAsia="Courier New" w:hAnsi="Courier New" w:cs="Courier New" w:hint="default"/>
      </w:rPr>
    </w:lvl>
    <w:lvl w:ilvl="2" w:tplc="34CA98A4">
      <w:start w:val="1"/>
      <w:numFmt w:val="bullet"/>
      <w:lvlText w:val="§"/>
      <w:lvlJc w:val="left"/>
      <w:pPr>
        <w:ind w:left="2160" w:hanging="360"/>
      </w:pPr>
      <w:rPr>
        <w:rFonts w:ascii="Wingdings" w:eastAsia="Wingdings" w:hAnsi="Wingdings" w:cs="Wingdings" w:hint="default"/>
      </w:rPr>
    </w:lvl>
    <w:lvl w:ilvl="3" w:tplc="436AC616">
      <w:start w:val="1"/>
      <w:numFmt w:val="bullet"/>
      <w:lvlText w:val="·"/>
      <w:lvlJc w:val="left"/>
      <w:pPr>
        <w:ind w:left="2880" w:hanging="360"/>
      </w:pPr>
      <w:rPr>
        <w:rFonts w:ascii="Symbol" w:eastAsia="Symbol" w:hAnsi="Symbol" w:cs="Symbol" w:hint="default"/>
      </w:rPr>
    </w:lvl>
    <w:lvl w:ilvl="4" w:tplc="EE1EB9BC">
      <w:start w:val="1"/>
      <w:numFmt w:val="bullet"/>
      <w:lvlText w:val="o"/>
      <w:lvlJc w:val="left"/>
      <w:pPr>
        <w:ind w:left="3600" w:hanging="360"/>
      </w:pPr>
      <w:rPr>
        <w:rFonts w:ascii="Courier New" w:eastAsia="Courier New" w:hAnsi="Courier New" w:cs="Courier New" w:hint="default"/>
      </w:rPr>
    </w:lvl>
    <w:lvl w:ilvl="5" w:tplc="13CA9C6A">
      <w:start w:val="1"/>
      <w:numFmt w:val="bullet"/>
      <w:lvlText w:val="§"/>
      <w:lvlJc w:val="left"/>
      <w:pPr>
        <w:ind w:left="4320" w:hanging="360"/>
      </w:pPr>
      <w:rPr>
        <w:rFonts w:ascii="Wingdings" w:eastAsia="Wingdings" w:hAnsi="Wingdings" w:cs="Wingdings" w:hint="default"/>
      </w:rPr>
    </w:lvl>
    <w:lvl w:ilvl="6" w:tplc="124402E2">
      <w:start w:val="1"/>
      <w:numFmt w:val="bullet"/>
      <w:lvlText w:val="·"/>
      <w:lvlJc w:val="left"/>
      <w:pPr>
        <w:ind w:left="5040" w:hanging="360"/>
      </w:pPr>
      <w:rPr>
        <w:rFonts w:ascii="Symbol" w:eastAsia="Symbol" w:hAnsi="Symbol" w:cs="Symbol" w:hint="default"/>
      </w:rPr>
    </w:lvl>
    <w:lvl w:ilvl="7" w:tplc="F95E12DA">
      <w:start w:val="1"/>
      <w:numFmt w:val="bullet"/>
      <w:lvlText w:val="o"/>
      <w:lvlJc w:val="left"/>
      <w:pPr>
        <w:ind w:left="5760" w:hanging="360"/>
      </w:pPr>
      <w:rPr>
        <w:rFonts w:ascii="Courier New" w:eastAsia="Courier New" w:hAnsi="Courier New" w:cs="Courier New" w:hint="default"/>
      </w:rPr>
    </w:lvl>
    <w:lvl w:ilvl="8" w:tplc="770A16EA">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C693FBB"/>
    <w:multiLevelType w:val="hybridMultilevel"/>
    <w:tmpl w:val="3704EDE0"/>
    <w:lvl w:ilvl="0" w:tplc="5D18E170">
      <w:start w:val="1"/>
      <w:numFmt w:val="decimal"/>
      <w:lvlText w:val="[%1]"/>
      <w:lvlJc w:val="left"/>
      <w:pPr>
        <w:tabs>
          <w:tab w:val="num" w:pos="360"/>
        </w:tabs>
        <w:ind w:left="360" w:hanging="360"/>
      </w:pPr>
      <w:rPr>
        <w:sz w:val="16"/>
        <w:szCs w:val="16"/>
      </w:rPr>
    </w:lvl>
    <w:lvl w:ilvl="1" w:tplc="109EE56A">
      <w:start w:val="1"/>
      <w:numFmt w:val="bullet"/>
      <w:lvlText w:val="o"/>
      <w:lvlJc w:val="left"/>
      <w:pPr>
        <w:ind w:left="1440" w:hanging="360"/>
      </w:pPr>
      <w:rPr>
        <w:rFonts w:ascii="Courier New" w:eastAsia="Courier New" w:hAnsi="Courier New" w:cs="Courier New" w:hint="default"/>
      </w:rPr>
    </w:lvl>
    <w:lvl w:ilvl="2" w:tplc="AA24D4A2">
      <w:start w:val="1"/>
      <w:numFmt w:val="bullet"/>
      <w:lvlText w:val="§"/>
      <w:lvlJc w:val="left"/>
      <w:pPr>
        <w:ind w:left="2160" w:hanging="360"/>
      </w:pPr>
      <w:rPr>
        <w:rFonts w:ascii="Wingdings" w:eastAsia="Wingdings" w:hAnsi="Wingdings" w:cs="Wingdings" w:hint="default"/>
      </w:rPr>
    </w:lvl>
    <w:lvl w:ilvl="3" w:tplc="FFC49B66">
      <w:start w:val="1"/>
      <w:numFmt w:val="bullet"/>
      <w:lvlText w:val="·"/>
      <w:lvlJc w:val="left"/>
      <w:pPr>
        <w:ind w:left="2880" w:hanging="360"/>
      </w:pPr>
      <w:rPr>
        <w:rFonts w:ascii="Symbol" w:eastAsia="Symbol" w:hAnsi="Symbol" w:cs="Symbol" w:hint="default"/>
      </w:rPr>
    </w:lvl>
    <w:lvl w:ilvl="4" w:tplc="003A1DCE">
      <w:start w:val="1"/>
      <w:numFmt w:val="bullet"/>
      <w:lvlText w:val="o"/>
      <w:lvlJc w:val="left"/>
      <w:pPr>
        <w:ind w:left="3600" w:hanging="360"/>
      </w:pPr>
      <w:rPr>
        <w:rFonts w:ascii="Courier New" w:eastAsia="Courier New" w:hAnsi="Courier New" w:cs="Courier New" w:hint="default"/>
      </w:rPr>
    </w:lvl>
    <w:lvl w:ilvl="5" w:tplc="D5EC5BE0">
      <w:start w:val="1"/>
      <w:numFmt w:val="bullet"/>
      <w:lvlText w:val="§"/>
      <w:lvlJc w:val="left"/>
      <w:pPr>
        <w:ind w:left="4320" w:hanging="360"/>
      </w:pPr>
      <w:rPr>
        <w:rFonts w:ascii="Wingdings" w:eastAsia="Wingdings" w:hAnsi="Wingdings" w:cs="Wingdings" w:hint="default"/>
      </w:rPr>
    </w:lvl>
    <w:lvl w:ilvl="6" w:tplc="191CBFE0">
      <w:start w:val="1"/>
      <w:numFmt w:val="bullet"/>
      <w:lvlText w:val="·"/>
      <w:lvlJc w:val="left"/>
      <w:pPr>
        <w:ind w:left="5040" w:hanging="360"/>
      </w:pPr>
      <w:rPr>
        <w:rFonts w:ascii="Symbol" w:eastAsia="Symbol" w:hAnsi="Symbol" w:cs="Symbol" w:hint="default"/>
      </w:rPr>
    </w:lvl>
    <w:lvl w:ilvl="7" w:tplc="A5424D7E">
      <w:start w:val="1"/>
      <w:numFmt w:val="bullet"/>
      <w:lvlText w:val="o"/>
      <w:lvlJc w:val="left"/>
      <w:pPr>
        <w:ind w:left="5760" w:hanging="360"/>
      </w:pPr>
      <w:rPr>
        <w:rFonts w:ascii="Courier New" w:eastAsia="Courier New" w:hAnsi="Courier New" w:cs="Courier New" w:hint="default"/>
      </w:rPr>
    </w:lvl>
    <w:lvl w:ilvl="8" w:tplc="40EE57D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5372508"/>
    <w:multiLevelType w:val="hybridMultilevel"/>
    <w:tmpl w:val="25EE60EE"/>
    <w:lvl w:ilvl="0" w:tplc="4230AA70">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4" w15:restartNumberingAfterBreak="0">
    <w:nsid w:val="18202D5E"/>
    <w:multiLevelType w:val="hybridMultilevel"/>
    <w:tmpl w:val="38686D7C"/>
    <w:lvl w:ilvl="0" w:tplc="91C4AA9E">
      <w:start w:val="1"/>
      <w:numFmt w:val="bullet"/>
      <w:lvlText w:val="–"/>
      <w:lvlJc w:val="left"/>
      <w:pPr>
        <w:ind w:left="911" w:hanging="360"/>
      </w:pPr>
      <w:rPr>
        <w:rFonts w:ascii="Arial" w:eastAsia="Arial" w:hAnsi="Arial" w:cs="Arial" w:hint="default"/>
      </w:rPr>
    </w:lvl>
    <w:lvl w:ilvl="1" w:tplc="D9A2A476">
      <w:start w:val="1"/>
      <w:numFmt w:val="bullet"/>
      <w:lvlText w:val="o"/>
      <w:lvlJc w:val="left"/>
      <w:pPr>
        <w:ind w:left="1631" w:hanging="360"/>
      </w:pPr>
      <w:rPr>
        <w:rFonts w:ascii="Courier New" w:eastAsia="Courier New" w:hAnsi="Courier New" w:cs="Courier New" w:hint="default"/>
      </w:rPr>
    </w:lvl>
    <w:lvl w:ilvl="2" w:tplc="E76E2492">
      <w:start w:val="1"/>
      <w:numFmt w:val="bullet"/>
      <w:lvlText w:val="§"/>
      <w:lvlJc w:val="left"/>
      <w:pPr>
        <w:ind w:left="2351" w:hanging="360"/>
      </w:pPr>
      <w:rPr>
        <w:rFonts w:ascii="Wingdings" w:eastAsia="Wingdings" w:hAnsi="Wingdings" w:cs="Wingdings" w:hint="default"/>
      </w:rPr>
    </w:lvl>
    <w:lvl w:ilvl="3" w:tplc="6220CABA">
      <w:start w:val="1"/>
      <w:numFmt w:val="bullet"/>
      <w:lvlText w:val="·"/>
      <w:lvlJc w:val="left"/>
      <w:pPr>
        <w:ind w:left="3071" w:hanging="360"/>
      </w:pPr>
      <w:rPr>
        <w:rFonts w:ascii="Symbol" w:eastAsia="Symbol" w:hAnsi="Symbol" w:cs="Symbol" w:hint="default"/>
      </w:rPr>
    </w:lvl>
    <w:lvl w:ilvl="4" w:tplc="EAC65BC2">
      <w:start w:val="1"/>
      <w:numFmt w:val="bullet"/>
      <w:lvlText w:val="o"/>
      <w:lvlJc w:val="left"/>
      <w:pPr>
        <w:ind w:left="3791" w:hanging="360"/>
      </w:pPr>
      <w:rPr>
        <w:rFonts w:ascii="Courier New" w:eastAsia="Courier New" w:hAnsi="Courier New" w:cs="Courier New" w:hint="default"/>
      </w:rPr>
    </w:lvl>
    <w:lvl w:ilvl="5" w:tplc="AA782CD8">
      <w:start w:val="1"/>
      <w:numFmt w:val="bullet"/>
      <w:lvlText w:val="§"/>
      <w:lvlJc w:val="left"/>
      <w:pPr>
        <w:ind w:left="4511" w:hanging="360"/>
      </w:pPr>
      <w:rPr>
        <w:rFonts w:ascii="Wingdings" w:eastAsia="Wingdings" w:hAnsi="Wingdings" w:cs="Wingdings" w:hint="default"/>
      </w:rPr>
    </w:lvl>
    <w:lvl w:ilvl="6" w:tplc="B838F41A">
      <w:start w:val="1"/>
      <w:numFmt w:val="bullet"/>
      <w:lvlText w:val="·"/>
      <w:lvlJc w:val="left"/>
      <w:pPr>
        <w:ind w:left="5231" w:hanging="360"/>
      </w:pPr>
      <w:rPr>
        <w:rFonts w:ascii="Symbol" w:eastAsia="Symbol" w:hAnsi="Symbol" w:cs="Symbol" w:hint="default"/>
      </w:rPr>
    </w:lvl>
    <w:lvl w:ilvl="7" w:tplc="0DCA633C">
      <w:start w:val="1"/>
      <w:numFmt w:val="bullet"/>
      <w:lvlText w:val="o"/>
      <w:lvlJc w:val="left"/>
      <w:pPr>
        <w:ind w:left="5951" w:hanging="360"/>
      </w:pPr>
      <w:rPr>
        <w:rFonts w:ascii="Courier New" w:eastAsia="Courier New" w:hAnsi="Courier New" w:cs="Courier New" w:hint="default"/>
      </w:rPr>
    </w:lvl>
    <w:lvl w:ilvl="8" w:tplc="885CC014">
      <w:start w:val="1"/>
      <w:numFmt w:val="bullet"/>
      <w:lvlText w:val="§"/>
      <w:lvlJc w:val="left"/>
      <w:pPr>
        <w:ind w:left="6671" w:hanging="360"/>
      </w:pPr>
      <w:rPr>
        <w:rFonts w:ascii="Wingdings" w:eastAsia="Wingdings" w:hAnsi="Wingdings" w:cs="Wingdings" w:hint="default"/>
      </w:rPr>
    </w:lvl>
  </w:abstractNum>
  <w:abstractNum w:abstractNumId="5" w15:restartNumberingAfterBreak="0">
    <w:nsid w:val="1DCE1674"/>
    <w:multiLevelType w:val="hybridMultilevel"/>
    <w:tmpl w:val="3FF60F2E"/>
    <w:lvl w:ilvl="0" w:tplc="BE60DE0C">
      <w:start w:val="1"/>
      <w:numFmt w:val="decimal"/>
      <w:lvlText w:val=""/>
      <w:legacy w:legacy="1" w:legacySpace="0" w:legacyIndent="0"/>
      <w:lvlJc w:val="left"/>
      <w:pPr>
        <w:ind w:left="288"/>
      </w:pPr>
    </w:lvl>
    <w:lvl w:ilvl="1" w:tplc="013C9340">
      <w:start w:val="1"/>
      <w:numFmt w:val="bullet"/>
      <w:lvlText w:val="o"/>
      <w:lvlJc w:val="left"/>
      <w:pPr>
        <w:ind w:left="1440" w:hanging="360"/>
      </w:pPr>
      <w:rPr>
        <w:rFonts w:ascii="Courier New" w:eastAsia="Courier New" w:hAnsi="Courier New" w:cs="Courier New" w:hint="default"/>
      </w:rPr>
    </w:lvl>
    <w:lvl w:ilvl="2" w:tplc="607E4BE6">
      <w:start w:val="1"/>
      <w:numFmt w:val="bullet"/>
      <w:lvlText w:val="§"/>
      <w:lvlJc w:val="left"/>
      <w:pPr>
        <w:ind w:left="2160" w:hanging="360"/>
      </w:pPr>
      <w:rPr>
        <w:rFonts w:ascii="Wingdings" w:eastAsia="Wingdings" w:hAnsi="Wingdings" w:cs="Wingdings" w:hint="default"/>
      </w:rPr>
    </w:lvl>
    <w:lvl w:ilvl="3" w:tplc="147889D6">
      <w:start w:val="1"/>
      <w:numFmt w:val="bullet"/>
      <w:lvlText w:val="·"/>
      <w:lvlJc w:val="left"/>
      <w:pPr>
        <w:ind w:left="2880" w:hanging="360"/>
      </w:pPr>
      <w:rPr>
        <w:rFonts w:ascii="Symbol" w:eastAsia="Symbol" w:hAnsi="Symbol" w:cs="Symbol" w:hint="default"/>
      </w:rPr>
    </w:lvl>
    <w:lvl w:ilvl="4" w:tplc="6BC86C98">
      <w:start w:val="1"/>
      <w:numFmt w:val="bullet"/>
      <w:lvlText w:val="o"/>
      <w:lvlJc w:val="left"/>
      <w:pPr>
        <w:ind w:left="3600" w:hanging="360"/>
      </w:pPr>
      <w:rPr>
        <w:rFonts w:ascii="Courier New" w:eastAsia="Courier New" w:hAnsi="Courier New" w:cs="Courier New" w:hint="default"/>
      </w:rPr>
    </w:lvl>
    <w:lvl w:ilvl="5" w:tplc="6DD27D10">
      <w:start w:val="1"/>
      <w:numFmt w:val="bullet"/>
      <w:lvlText w:val="§"/>
      <w:lvlJc w:val="left"/>
      <w:pPr>
        <w:ind w:left="4320" w:hanging="360"/>
      </w:pPr>
      <w:rPr>
        <w:rFonts w:ascii="Wingdings" w:eastAsia="Wingdings" w:hAnsi="Wingdings" w:cs="Wingdings" w:hint="default"/>
      </w:rPr>
    </w:lvl>
    <w:lvl w:ilvl="6" w:tplc="4F169390">
      <w:start w:val="1"/>
      <w:numFmt w:val="bullet"/>
      <w:lvlText w:val="·"/>
      <w:lvlJc w:val="left"/>
      <w:pPr>
        <w:ind w:left="5040" w:hanging="360"/>
      </w:pPr>
      <w:rPr>
        <w:rFonts w:ascii="Symbol" w:eastAsia="Symbol" w:hAnsi="Symbol" w:cs="Symbol" w:hint="default"/>
      </w:rPr>
    </w:lvl>
    <w:lvl w:ilvl="7" w:tplc="758CFC5A">
      <w:start w:val="1"/>
      <w:numFmt w:val="bullet"/>
      <w:lvlText w:val="o"/>
      <w:lvlJc w:val="left"/>
      <w:pPr>
        <w:ind w:left="5760" w:hanging="360"/>
      </w:pPr>
      <w:rPr>
        <w:rFonts w:ascii="Courier New" w:eastAsia="Courier New" w:hAnsi="Courier New" w:cs="Courier New" w:hint="default"/>
      </w:rPr>
    </w:lvl>
    <w:lvl w:ilvl="8" w:tplc="A150F0EC">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2694262C"/>
    <w:multiLevelType w:val="hybridMultilevel"/>
    <w:tmpl w:val="246A7F48"/>
    <w:lvl w:ilvl="0" w:tplc="4BBCF562">
      <w:start w:val="1"/>
      <w:numFmt w:val="bullet"/>
      <w:lvlText w:val="–"/>
      <w:lvlJc w:val="left"/>
      <w:pPr>
        <w:ind w:left="911" w:hanging="360"/>
      </w:pPr>
      <w:rPr>
        <w:rFonts w:ascii="Arial" w:eastAsia="Arial" w:hAnsi="Arial" w:cs="Arial" w:hint="default"/>
      </w:rPr>
    </w:lvl>
    <w:lvl w:ilvl="1" w:tplc="4DA4E6EC">
      <w:start w:val="1"/>
      <w:numFmt w:val="bullet"/>
      <w:lvlText w:val="o"/>
      <w:lvlJc w:val="left"/>
      <w:pPr>
        <w:ind w:left="1631" w:hanging="360"/>
      </w:pPr>
      <w:rPr>
        <w:rFonts w:ascii="Courier New" w:eastAsia="Courier New" w:hAnsi="Courier New" w:cs="Courier New" w:hint="default"/>
      </w:rPr>
    </w:lvl>
    <w:lvl w:ilvl="2" w:tplc="AE7E8BBC">
      <w:start w:val="1"/>
      <w:numFmt w:val="bullet"/>
      <w:lvlText w:val="§"/>
      <w:lvlJc w:val="left"/>
      <w:pPr>
        <w:ind w:left="2351" w:hanging="360"/>
      </w:pPr>
      <w:rPr>
        <w:rFonts w:ascii="Wingdings" w:eastAsia="Wingdings" w:hAnsi="Wingdings" w:cs="Wingdings" w:hint="default"/>
      </w:rPr>
    </w:lvl>
    <w:lvl w:ilvl="3" w:tplc="43546EB6">
      <w:start w:val="1"/>
      <w:numFmt w:val="bullet"/>
      <w:lvlText w:val="·"/>
      <w:lvlJc w:val="left"/>
      <w:pPr>
        <w:ind w:left="3071" w:hanging="360"/>
      </w:pPr>
      <w:rPr>
        <w:rFonts w:ascii="Symbol" w:eastAsia="Symbol" w:hAnsi="Symbol" w:cs="Symbol" w:hint="default"/>
      </w:rPr>
    </w:lvl>
    <w:lvl w:ilvl="4" w:tplc="CE10C0E8">
      <w:start w:val="1"/>
      <w:numFmt w:val="bullet"/>
      <w:lvlText w:val="o"/>
      <w:lvlJc w:val="left"/>
      <w:pPr>
        <w:ind w:left="3791" w:hanging="360"/>
      </w:pPr>
      <w:rPr>
        <w:rFonts w:ascii="Courier New" w:eastAsia="Courier New" w:hAnsi="Courier New" w:cs="Courier New" w:hint="default"/>
      </w:rPr>
    </w:lvl>
    <w:lvl w:ilvl="5" w:tplc="268A09C8">
      <w:start w:val="1"/>
      <w:numFmt w:val="bullet"/>
      <w:lvlText w:val="§"/>
      <w:lvlJc w:val="left"/>
      <w:pPr>
        <w:ind w:left="4511" w:hanging="360"/>
      </w:pPr>
      <w:rPr>
        <w:rFonts w:ascii="Wingdings" w:eastAsia="Wingdings" w:hAnsi="Wingdings" w:cs="Wingdings" w:hint="default"/>
      </w:rPr>
    </w:lvl>
    <w:lvl w:ilvl="6" w:tplc="7A9AF882">
      <w:start w:val="1"/>
      <w:numFmt w:val="bullet"/>
      <w:lvlText w:val="·"/>
      <w:lvlJc w:val="left"/>
      <w:pPr>
        <w:ind w:left="5231" w:hanging="360"/>
      </w:pPr>
      <w:rPr>
        <w:rFonts w:ascii="Symbol" w:eastAsia="Symbol" w:hAnsi="Symbol" w:cs="Symbol" w:hint="default"/>
      </w:rPr>
    </w:lvl>
    <w:lvl w:ilvl="7" w:tplc="377C1158">
      <w:start w:val="1"/>
      <w:numFmt w:val="bullet"/>
      <w:lvlText w:val="o"/>
      <w:lvlJc w:val="left"/>
      <w:pPr>
        <w:ind w:left="5951" w:hanging="360"/>
      </w:pPr>
      <w:rPr>
        <w:rFonts w:ascii="Courier New" w:eastAsia="Courier New" w:hAnsi="Courier New" w:cs="Courier New" w:hint="default"/>
      </w:rPr>
    </w:lvl>
    <w:lvl w:ilvl="8" w:tplc="E0C474A8">
      <w:start w:val="1"/>
      <w:numFmt w:val="bullet"/>
      <w:lvlText w:val="§"/>
      <w:lvlJc w:val="left"/>
      <w:pPr>
        <w:ind w:left="6671" w:hanging="360"/>
      </w:pPr>
      <w:rPr>
        <w:rFonts w:ascii="Wingdings" w:eastAsia="Wingdings" w:hAnsi="Wingdings" w:cs="Wingdings" w:hint="default"/>
      </w:rPr>
    </w:lvl>
  </w:abstractNum>
  <w:abstractNum w:abstractNumId="7" w15:restartNumberingAfterBreak="0">
    <w:nsid w:val="2A803CAB"/>
    <w:multiLevelType w:val="hybridMultilevel"/>
    <w:tmpl w:val="7BDC0BC0"/>
    <w:lvl w:ilvl="0" w:tplc="38F0CB56">
      <w:start w:val="1"/>
      <w:numFmt w:val="decimal"/>
      <w:lvlText w:val="%1)"/>
      <w:lvlJc w:val="left"/>
      <w:pPr>
        <w:tabs>
          <w:tab w:val="num" w:pos="360"/>
        </w:tabs>
        <w:ind w:left="360" w:hanging="360"/>
      </w:pPr>
    </w:lvl>
    <w:lvl w:ilvl="1" w:tplc="4F6C7AEC">
      <w:start w:val="1"/>
      <w:numFmt w:val="bullet"/>
      <w:lvlText w:val="o"/>
      <w:lvlJc w:val="left"/>
      <w:pPr>
        <w:ind w:left="1440" w:hanging="360"/>
      </w:pPr>
      <w:rPr>
        <w:rFonts w:ascii="Courier New" w:eastAsia="Courier New" w:hAnsi="Courier New" w:cs="Courier New" w:hint="default"/>
      </w:rPr>
    </w:lvl>
    <w:lvl w:ilvl="2" w:tplc="0E123802">
      <w:start w:val="1"/>
      <w:numFmt w:val="bullet"/>
      <w:lvlText w:val="§"/>
      <w:lvlJc w:val="left"/>
      <w:pPr>
        <w:ind w:left="2160" w:hanging="360"/>
      </w:pPr>
      <w:rPr>
        <w:rFonts w:ascii="Wingdings" w:eastAsia="Wingdings" w:hAnsi="Wingdings" w:cs="Wingdings" w:hint="default"/>
      </w:rPr>
    </w:lvl>
    <w:lvl w:ilvl="3" w:tplc="236EBF0E">
      <w:start w:val="1"/>
      <w:numFmt w:val="bullet"/>
      <w:lvlText w:val="·"/>
      <w:lvlJc w:val="left"/>
      <w:pPr>
        <w:ind w:left="2880" w:hanging="360"/>
      </w:pPr>
      <w:rPr>
        <w:rFonts w:ascii="Symbol" w:eastAsia="Symbol" w:hAnsi="Symbol" w:cs="Symbol" w:hint="default"/>
      </w:rPr>
    </w:lvl>
    <w:lvl w:ilvl="4" w:tplc="12628636">
      <w:start w:val="1"/>
      <w:numFmt w:val="bullet"/>
      <w:lvlText w:val="o"/>
      <w:lvlJc w:val="left"/>
      <w:pPr>
        <w:ind w:left="3600" w:hanging="360"/>
      </w:pPr>
      <w:rPr>
        <w:rFonts w:ascii="Courier New" w:eastAsia="Courier New" w:hAnsi="Courier New" w:cs="Courier New" w:hint="default"/>
      </w:rPr>
    </w:lvl>
    <w:lvl w:ilvl="5" w:tplc="42C4DFA0">
      <w:start w:val="1"/>
      <w:numFmt w:val="bullet"/>
      <w:lvlText w:val="§"/>
      <w:lvlJc w:val="left"/>
      <w:pPr>
        <w:ind w:left="4320" w:hanging="360"/>
      </w:pPr>
      <w:rPr>
        <w:rFonts w:ascii="Wingdings" w:eastAsia="Wingdings" w:hAnsi="Wingdings" w:cs="Wingdings" w:hint="default"/>
      </w:rPr>
    </w:lvl>
    <w:lvl w:ilvl="6" w:tplc="9B241F4C">
      <w:start w:val="1"/>
      <w:numFmt w:val="bullet"/>
      <w:lvlText w:val="·"/>
      <w:lvlJc w:val="left"/>
      <w:pPr>
        <w:ind w:left="5040" w:hanging="360"/>
      </w:pPr>
      <w:rPr>
        <w:rFonts w:ascii="Symbol" w:eastAsia="Symbol" w:hAnsi="Symbol" w:cs="Symbol" w:hint="default"/>
      </w:rPr>
    </w:lvl>
    <w:lvl w:ilvl="7" w:tplc="FF924330">
      <w:start w:val="1"/>
      <w:numFmt w:val="bullet"/>
      <w:lvlText w:val="o"/>
      <w:lvlJc w:val="left"/>
      <w:pPr>
        <w:ind w:left="5760" w:hanging="360"/>
      </w:pPr>
      <w:rPr>
        <w:rFonts w:ascii="Courier New" w:eastAsia="Courier New" w:hAnsi="Courier New" w:cs="Courier New" w:hint="default"/>
      </w:rPr>
    </w:lvl>
    <w:lvl w:ilvl="8" w:tplc="F920F42C">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4374EE5"/>
    <w:multiLevelType w:val="hybridMultilevel"/>
    <w:tmpl w:val="BEC87D9E"/>
    <w:lvl w:ilvl="0" w:tplc="B3D0B7CA">
      <w:start w:val="1"/>
      <w:numFmt w:val="decimal"/>
      <w:pStyle w:val="References"/>
      <w:lvlText w:val="[%1]"/>
      <w:lvlJc w:val="left"/>
      <w:pPr>
        <w:tabs>
          <w:tab w:val="num" w:pos="360"/>
        </w:tabs>
        <w:ind w:left="360" w:hanging="360"/>
      </w:pPr>
    </w:lvl>
    <w:lvl w:ilvl="1" w:tplc="319ED8EE">
      <w:start w:val="1"/>
      <w:numFmt w:val="bullet"/>
      <w:lvlText w:val="o"/>
      <w:lvlJc w:val="left"/>
      <w:pPr>
        <w:ind w:left="1440" w:hanging="360"/>
      </w:pPr>
      <w:rPr>
        <w:rFonts w:ascii="Courier New" w:eastAsia="Courier New" w:hAnsi="Courier New" w:cs="Courier New" w:hint="default"/>
      </w:rPr>
    </w:lvl>
    <w:lvl w:ilvl="2" w:tplc="9D34506A">
      <w:start w:val="1"/>
      <w:numFmt w:val="bullet"/>
      <w:lvlText w:val="§"/>
      <w:lvlJc w:val="left"/>
      <w:pPr>
        <w:ind w:left="2160" w:hanging="360"/>
      </w:pPr>
      <w:rPr>
        <w:rFonts w:ascii="Wingdings" w:eastAsia="Wingdings" w:hAnsi="Wingdings" w:cs="Wingdings" w:hint="default"/>
      </w:rPr>
    </w:lvl>
    <w:lvl w:ilvl="3" w:tplc="49E8DEA8">
      <w:start w:val="1"/>
      <w:numFmt w:val="bullet"/>
      <w:lvlText w:val="·"/>
      <w:lvlJc w:val="left"/>
      <w:pPr>
        <w:ind w:left="2880" w:hanging="360"/>
      </w:pPr>
      <w:rPr>
        <w:rFonts w:ascii="Symbol" w:eastAsia="Symbol" w:hAnsi="Symbol" w:cs="Symbol" w:hint="default"/>
      </w:rPr>
    </w:lvl>
    <w:lvl w:ilvl="4" w:tplc="74BA80FA">
      <w:start w:val="1"/>
      <w:numFmt w:val="bullet"/>
      <w:lvlText w:val="o"/>
      <w:lvlJc w:val="left"/>
      <w:pPr>
        <w:ind w:left="3600" w:hanging="360"/>
      </w:pPr>
      <w:rPr>
        <w:rFonts w:ascii="Courier New" w:eastAsia="Courier New" w:hAnsi="Courier New" w:cs="Courier New" w:hint="default"/>
      </w:rPr>
    </w:lvl>
    <w:lvl w:ilvl="5" w:tplc="9E2C7996">
      <w:start w:val="1"/>
      <w:numFmt w:val="bullet"/>
      <w:lvlText w:val="§"/>
      <w:lvlJc w:val="left"/>
      <w:pPr>
        <w:ind w:left="4320" w:hanging="360"/>
      </w:pPr>
      <w:rPr>
        <w:rFonts w:ascii="Wingdings" w:eastAsia="Wingdings" w:hAnsi="Wingdings" w:cs="Wingdings" w:hint="default"/>
      </w:rPr>
    </w:lvl>
    <w:lvl w:ilvl="6" w:tplc="D72A25F0">
      <w:start w:val="1"/>
      <w:numFmt w:val="bullet"/>
      <w:lvlText w:val="·"/>
      <w:lvlJc w:val="left"/>
      <w:pPr>
        <w:ind w:left="5040" w:hanging="360"/>
      </w:pPr>
      <w:rPr>
        <w:rFonts w:ascii="Symbol" w:eastAsia="Symbol" w:hAnsi="Symbol" w:cs="Symbol" w:hint="default"/>
      </w:rPr>
    </w:lvl>
    <w:lvl w:ilvl="7" w:tplc="C1021716">
      <w:start w:val="1"/>
      <w:numFmt w:val="bullet"/>
      <w:lvlText w:val="o"/>
      <w:lvlJc w:val="left"/>
      <w:pPr>
        <w:ind w:left="5760" w:hanging="360"/>
      </w:pPr>
      <w:rPr>
        <w:rFonts w:ascii="Courier New" w:eastAsia="Courier New" w:hAnsi="Courier New" w:cs="Courier New" w:hint="default"/>
      </w:rPr>
    </w:lvl>
    <w:lvl w:ilvl="8" w:tplc="0BA6584E">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3B271570"/>
    <w:multiLevelType w:val="hybridMultilevel"/>
    <w:tmpl w:val="3C3E970E"/>
    <w:lvl w:ilvl="0" w:tplc="673E464C">
      <w:start w:val="1"/>
      <w:numFmt w:val="bullet"/>
      <w:lvlText w:val="–"/>
      <w:lvlJc w:val="left"/>
      <w:pPr>
        <w:ind w:left="911" w:hanging="360"/>
      </w:pPr>
      <w:rPr>
        <w:rFonts w:ascii="Arial" w:eastAsia="Arial" w:hAnsi="Arial" w:cs="Arial" w:hint="default"/>
      </w:rPr>
    </w:lvl>
    <w:lvl w:ilvl="1" w:tplc="57DAD528">
      <w:start w:val="1"/>
      <w:numFmt w:val="bullet"/>
      <w:lvlText w:val="o"/>
      <w:lvlJc w:val="left"/>
      <w:pPr>
        <w:ind w:left="1631" w:hanging="360"/>
      </w:pPr>
      <w:rPr>
        <w:rFonts w:ascii="Courier New" w:eastAsia="Courier New" w:hAnsi="Courier New" w:cs="Courier New" w:hint="default"/>
      </w:rPr>
    </w:lvl>
    <w:lvl w:ilvl="2" w:tplc="F3E88FBC">
      <w:start w:val="1"/>
      <w:numFmt w:val="bullet"/>
      <w:lvlText w:val="§"/>
      <w:lvlJc w:val="left"/>
      <w:pPr>
        <w:ind w:left="2351" w:hanging="360"/>
      </w:pPr>
      <w:rPr>
        <w:rFonts w:ascii="Wingdings" w:eastAsia="Wingdings" w:hAnsi="Wingdings" w:cs="Wingdings" w:hint="default"/>
      </w:rPr>
    </w:lvl>
    <w:lvl w:ilvl="3" w:tplc="99A83716">
      <w:start w:val="1"/>
      <w:numFmt w:val="bullet"/>
      <w:lvlText w:val="·"/>
      <w:lvlJc w:val="left"/>
      <w:pPr>
        <w:ind w:left="3071" w:hanging="360"/>
      </w:pPr>
      <w:rPr>
        <w:rFonts w:ascii="Symbol" w:eastAsia="Symbol" w:hAnsi="Symbol" w:cs="Symbol" w:hint="default"/>
      </w:rPr>
    </w:lvl>
    <w:lvl w:ilvl="4" w:tplc="9DBEEC86">
      <w:start w:val="1"/>
      <w:numFmt w:val="bullet"/>
      <w:lvlText w:val="o"/>
      <w:lvlJc w:val="left"/>
      <w:pPr>
        <w:ind w:left="3791" w:hanging="360"/>
      </w:pPr>
      <w:rPr>
        <w:rFonts w:ascii="Courier New" w:eastAsia="Courier New" w:hAnsi="Courier New" w:cs="Courier New" w:hint="default"/>
      </w:rPr>
    </w:lvl>
    <w:lvl w:ilvl="5" w:tplc="79D20EBE">
      <w:start w:val="1"/>
      <w:numFmt w:val="bullet"/>
      <w:lvlText w:val="§"/>
      <w:lvlJc w:val="left"/>
      <w:pPr>
        <w:ind w:left="4511" w:hanging="360"/>
      </w:pPr>
      <w:rPr>
        <w:rFonts w:ascii="Wingdings" w:eastAsia="Wingdings" w:hAnsi="Wingdings" w:cs="Wingdings" w:hint="default"/>
      </w:rPr>
    </w:lvl>
    <w:lvl w:ilvl="6" w:tplc="F84C3C90">
      <w:start w:val="1"/>
      <w:numFmt w:val="bullet"/>
      <w:lvlText w:val="·"/>
      <w:lvlJc w:val="left"/>
      <w:pPr>
        <w:ind w:left="5231" w:hanging="360"/>
      </w:pPr>
      <w:rPr>
        <w:rFonts w:ascii="Symbol" w:eastAsia="Symbol" w:hAnsi="Symbol" w:cs="Symbol" w:hint="default"/>
      </w:rPr>
    </w:lvl>
    <w:lvl w:ilvl="7" w:tplc="EA68494E">
      <w:start w:val="1"/>
      <w:numFmt w:val="bullet"/>
      <w:lvlText w:val="o"/>
      <w:lvlJc w:val="left"/>
      <w:pPr>
        <w:ind w:left="5951" w:hanging="360"/>
      </w:pPr>
      <w:rPr>
        <w:rFonts w:ascii="Courier New" w:eastAsia="Courier New" w:hAnsi="Courier New" w:cs="Courier New" w:hint="default"/>
      </w:rPr>
    </w:lvl>
    <w:lvl w:ilvl="8" w:tplc="C47A2288">
      <w:start w:val="1"/>
      <w:numFmt w:val="bullet"/>
      <w:lvlText w:val="§"/>
      <w:lvlJc w:val="left"/>
      <w:pPr>
        <w:ind w:left="6671" w:hanging="360"/>
      </w:pPr>
      <w:rPr>
        <w:rFonts w:ascii="Wingdings" w:eastAsia="Wingdings" w:hAnsi="Wingdings" w:cs="Wingdings" w:hint="default"/>
      </w:rPr>
    </w:lvl>
  </w:abstractNum>
  <w:abstractNum w:abstractNumId="10" w15:restartNumberingAfterBreak="0">
    <w:nsid w:val="3BA60657"/>
    <w:multiLevelType w:val="hybridMultilevel"/>
    <w:tmpl w:val="B674253C"/>
    <w:lvl w:ilvl="0" w:tplc="B0F659DA">
      <w:start w:val="1"/>
      <w:numFmt w:val="bullet"/>
      <w:lvlText w:val="–"/>
      <w:lvlJc w:val="left"/>
      <w:pPr>
        <w:ind w:left="911" w:hanging="360"/>
      </w:pPr>
      <w:rPr>
        <w:rFonts w:ascii="Arial" w:eastAsia="Arial" w:hAnsi="Arial" w:cs="Arial" w:hint="default"/>
      </w:rPr>
    </w:lvl>
    <w:lvl w:ilvl="1" w:tplc="51C088B0">
      <w:start w:val="1"/>
      <w:numFmt w:val="bullet"/>
      <w:lvlText w:val="o"/>
      <w:lvlJc w:val="left"/>
      <w:pPr>
        <w:ind w:left="1631" w:hanging="360"/>
      </w:pPr>
      <w:rPr>
        <w:rFonts w:ascii="Courier New" w:eastAsia="Courier New" w:hAnsi="Courier New" w:cs="Courier New" w:hint="default"/>
      </w:rPr>
    </w:lvl>
    <w:lvl w:ilvl="2" w:tplc="54467074">
      <w:start w:val="1"/>
      <w:numFmt w:val="bullet"/>
      <w:lvlText w:val="§"/>
      <w:lvlJc w:val="left"/>
      <w:pPr>
        <w:ind w:left="2351" w:hanging="360"/>
      </w:pPr>
      <w:rPr>
        <w:rFonts w:ascii="Wingdings" w:eastAsia="Wingdings" w:hAnsi="Wingdings" w:cs="Wingdings" w:hint="default"/>
      </w:rPr>
    </w:lvl>
    <w:lvl w:ilvl="3" w:tplc="8EE6772A">
      <w:start w:val="1"/>
      <w:numFmt w:val="bullet"/>
      <w:lvlText w:val="·"/>
      <w:lvlJc w:val="left"/>
      <w:pPr>
        <w:ind w:left="3071" w:hanging="360"/>
      </w:pPr>
      <w:rPr>
        <w:rFonts w:ascii="Symbol" w:eastAsia="Symbol" w:hAnsi="Symbol" w:cs="Symbol" w:hint="default"/>
      </w:rPr>
    </w:lvl>
    <w:lvl w:ilvl="4" w:tplc="29DE928E">
      <w:start w:val="1"/>
      <w:numFmt w:val="bullet"/>
      <w:lvlText w:val="o"/>
      <w:lvlJc w:val="left"/>
      <w:pPr>
        <w:ind w:left="3791" w:hanging="360"/>
      </w:pPr>
      <w:rPr>
        <w:rFonts w:ascii="Courier New" w:eastAsia="Courier New" w:hAnsi="Courier New" w:cs="Courier New" w:hint="default"/>
      </w:rPr>
    </w:lvl>
    <w:lvl w:ilvl="5" w:tplc="C67CF6B8">
      <w:start w:val="1"/>
      <w:numFmt w:val="bullet"/>
      <w:lvlText w:val="§"/>
      <w:lvlJc w:val="left"/>
      <w:pPr>
        <w:ind w:left="4511" w:hanging="360"/>
      </w:pPr>
      <w:rPr>
        <w:rFonts w:ascii="Wingdings" w:eastAsia="Wingdings" w:hAnsi="Wingdings" w:cs="Wingdings" w:hint="default"/>
      </w:rPr>
    </w:lvl>
    <w:lvl w:ilvl="6" w:tplc="77AEBC20">
      <w:start w:val="1"/>
      <w:numFmt w:val="bullet"/>
      <w:lvlText w:val="·"/>
      <w:lvlJc w:val="left"/>
      <w:pPr>
        <w:ind w:left="5231" w:hanging="360"/>
      </w:pPr>
      <w:rPr>
        <w:rFonts w:ascii="Symbol" w:eastAsia="Symbol" w:hAnsi="Symbol" w:cs="Symbol" w:hint="default"/>
      </w:rPr>
    </w:lvl>
    <w:lvl w:ilvl="7" w:tplc="9E106544">
      <w:start w:val="1"/>
      <w:numFmt w:val="bullet"/>
      <w:lvlText w:val="o"/>
      <w:lvlJc w:val="left"/>
      <w:pPr>
        <w:ind w:left="5951" w:hanging="360"/>
      </w:pPr>
      <w:rPr>
        <w:rFonts w:ascii="Courier New" w:eastAsia="Courier New" w:hAnsi="Courier New" w:cs="Courier New" w:hint="default"/>
      </w:rPr>
    </w:lvl>
    <w:lvl w:ilvl="8" w:tplc="454CEC74">
      <w:start w:val="1"/>
      <w:numFmt w:val="bullet"/>
      <w:lvlText w:val="§"/>
      <w:lvlJc w:val="left"/>
      <w:pPr>
        <w:ind w:left="6671" w:hanging="360"/>
      </w:pPr>
      <w:rPr>
        <w:rFonts w:ascii="Wingdings" w:eastAsia="Wingdings" w:hAnsi="Wingdings" w:cs="Wingdings" w:hint="default"/>
      </w:rPr>
    </w:lvl>
  </w:abstractNum>
  <w:abstractNum w:abstractNumId="11" w15:restartNumberingAfterBreak="0">
    <w:nsid w:val="3DD00FF6"/>
    <w:multiLevelType w:val="hybridMultilevel"/>
    <w:tmpl w:val="EF0AE6CA"/>
    <w:lvl w:ilvl="0" w:tplc="8542D9FE">
      <w:start w:val="1"/>
      <w:numFmt w:val="decimal"/>
      <w:lvlText w:val="%1."/>
      <w:legacy w:legacy="1" w:legacySpace="0" w:legacyIndent="0"/>
      <w:lvlJc w:val="left"/>
      <w:pPr>
        <w:ind w:left="360" w:hanging="360"/>
      </w:pPr>
    </w:lvl>
    <w:lvl w:ilvl="1" w:tplc="75747000">
      <w:start w:val="1"/>
      <w:numFmt w:val="bullet"/>
      <w:lvlText w:val="o"/>
      <w:lvlJc w:val="left"/>
      <w:pPr>
        <w:ind w:left="1440" w:hanging="360"/>
      </w:pPr>
      <w:rPr>
        <w:rFonts w:ascii="Courier New" w:eastAsia="Courier New" w:hAnsi="Courier New" w:cs="Courier New" w:hint="default"/>
      </w:rPr>
    </w:lvl>
    <w:lvl w:ilvl="2" w:tplc="377AA7C6">
      <w:start w:val="1"/>
      <w:numFmt w:val="bullet"/>
      <w:lvlText w:val="§"/>
      <w:lvlJc w:val="left"/>
      <w:pPr>
        <w:ind w:left="2160" w:hanging="360"/>
      </w:pPr>
      <w:rPr>
        <w:rFonts w:ascii="Wingdings" w:eastAsia="Wingdings" w:hAnsi="Wingdings" w:cs="Wingdings" w:hint="default"/>
      </w:rPr>
    </w:lvl>
    <w:lvl w:ilvl="3" w:tplc="EB388C42">
      <w:start w:val="1"/>
      <w:numFmt w:val="bullet"/>
      <w:lvlText w:val="·"/>
      <w:lvlJc w:val="left"/>
      <w:pPr>
        <w:ind w:left="2880" w:hanging="360"/>
      </w:pPr>
      <w:rPr>
        <w:rFonts w:ascii="Symbol" w:eastAsia="Symbol" w:hAnsi="Symbol" w:cs="Symbol" w:hint="default"/>
      </w:rPr>
    </w:lvl>
    <w:lvl w:ilvl="4" w:tplc="495EEAFC">
      <w:start w:val="1"/>
      <w:numFmt w:val="bullet"/>
      <w:lvlText w:val="o"/>
      <w:lvlJc w:val="left"/>
      <w:pPr>
        <w:ind w:left="3600" w:hanging="360"/>
      </w:pPr>
      <w:rPr>
        <w:rFonts w:ascii="Courier New" w:eastAsia="Courier New" w:hAnsi="Courier New" w:cs="Courier New" w:hint="default"/>
      </w:rPr>
    </w:lvl>
    <w:lvl w:ilvl="5" w:tplc="578AB82A">
      <w:start w:val="1"/>
      <w:numFmt w:val="bullet"/>
      <w:lvlText w:val="§"/>
      <w:lvlJc w:val="left"/>
      <w:pPr>
        <w:ind w:left="4320" w:hanging="360"/>
      </w:pPr>
      <w:rPr>
        <w:rFonts w:ascii="Wingdings" w:eastAsia="Wingdings" w:hAnsi="Wingdings" w:cs="Wingdings" w:hint="default"/>
      </w:rPr>
    </w:lvl>
    <w:lvl w:ilvl="6" w:tplc="A05C6776">
      <w:start w:val="1"/>
      <w:numFmt w:val="bullet"/>
      <w:lvlText w:val="·"/>
      <w:lvlJc w:val="left"/>
      <w:pPr>
        <w:ind w:left="5040" w:hanging="360"/>
      </w:pPr>
      <w:rPr>
        <w:rFonts w:ascii="Symbol" w:eastAsia="Symbol" w:hAnsi="Symbol" w:cs="Symbol" w:hint="default"/>
      </w:rPr>
    </w:lvl>
    <w:lvl w:ilvl="7" w:tplc="9E884110">
      <w:start w:val="1"/>
      <w:numFmt w:val="bullet"/>
      <w:lvlText w:val="o"/>
      <w:lvlJc w:val="left"/>
      <w:pPr>
        <w:ind w:left="5760" w:hanging="360"/>
      </w:pPr>
      <w:rPr>
        <w:rFonts w:ascii="Courier New" w:eastAsia="Courier New" w:hAnsi="Courier New" w:cs="Courier New" w:hint="default"/>
      </w:rPr>
    </w:lvl>
    <w:lvl w:ilvl="8" w:tplc="8E0253AC">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40B64FD9"/>
    <w:multiLevelType w:val="hybridMultilevel"/>
    <w:tmpl w:val="0CAC7792"/>
    <w:lvl w:ilvl="0" w:tplc="7700BCC2">
      <w:start w:val="1"/>
      <w:numFmt w:val="upperRoman"/>
      <w:pStyle w:val="Heading1"/>
      <w:lvlText w:val="%1."/>
      <w:legacy w:legacy="1" w:legacySpace="0" w:legacyIndent="0"/>
      <w:lvlJc w:val="left"/>
    </w:lvl>
    <w:lvl w:ilvl="1" w:tplc="D12E5186">
      <w:start w:val="1"/>
      <w:numFmt w:val="upperLetter"/>
      <w:pStyle w:val="Heading2"/>
      <w:lvlText w:val="%2."/>
      <w:legacy w:legacy="1" w:legacySpace="0" w:legacyIndent="0"/>
      <w:lvlJc w:val="left"/>
    </w:lvl>
    <w:lvl w:ilvl="2" w:tplc="1A48A2AE">
      <w:start w:val="1"/>
      <w:numFmt w:val="decimal"/>
      <w:pStyle w:val="Heading3"/>
      <w:lvlText w:val="%3)"/>
      <w:legacy w:legacy="1" w:legacySpace="0" w:legacyIndent="0"/>
      <w:lvlJc w:val="left"/>
    </w:lvl>
    <w:lvl w:ilvl="3" w:tplc="60A65760">
      <w:start w:val="1"/>
      <w:numFmt w:val="lowerLetter"/>
      <w:pStyle w:val="Heading4"/>
      <w:lvlText w:val="%4)"/>
      <w:legacy w:legacy="1" w:legacySpace="0" w:legacyIndent="0"/>
      <w:lvlJc w:val="left"/>
      <w:pPr>
        <w:ind w:left="1152" w:hanging="720"/>
      </w:pPr>
    </w:lvl>
    <w:lvl w:ilvl="4" w:tplc="820220D6">
      <w:start w:val="1"/>
      <w:numFmt w:val="decimal"/>
      <w:pStyle w:val="Heading5"/>
      <w:lvlText w:val="(%5)"/>
      <w:legacy w:legacy="1" w:legacySpace="0" w:legacyIndent="0"/>
      <w:lvlJc w:val="left"/>
      <w:pPr>
        <w:ind w:left="1872" w:hanging="720"/>
      </w:pPr>
    </w:lvl>
    <w:lvl w:ilvl="5" w:tplc="FAC64B3A">
      <w:start w:val="1"/>
      <w:numFmt w:val="lowerLetter"/>
      <w:pStyle w:val="Heading6"/>
      <w:lvlText w:val="(%6)"/>
      <w:legacy w:legacy="1" w:legacySpace="0" w:legacyIndent="0"/>
      <w:lvlJc w:val="left"/>
      <w:pPr>
        <w:ind w:left="2592" w:hanging="720"/>
      </w:pPr>
    </w:lvl>
    <w:lvl w:ilvl="6" w:tplc="72E2B3E8">
      <w:start w:val="1"/>
      <w:numFmt w:val="lowerRoman"/>
      <w:pStyle w:val="Heading7"/>
      <w:lvlText w:val="(%7)"/>
      <w:legacy w:legacy="1" w:legacySpace="0" w:legacyIndent="0"/>
      <w:lvlJc w:val="left"/>
      <w:pPr>
        <w:ind w:left="3312" w:hanging="720"/>
      </w:pPr>
    </w:lvl>
    <w:lvl w:ilvl="7" w:tplc="69764F60">
      <w:start w:val="1"/>
      <w:numFmt w:val="lowerLetter"/>
      <w:pStyle w:val="Heading8"/>
      <w:lvlText w:val="(%8)"/>
      <w:legacy w:legacy="1" w:legacySpace="0" w:legacyIndent="0"/>
      <w:lvlJc w:val="left"/>
      <w:pPr>
        <w:ind w:left="4032" w:hanging="720"/>
      </w:pPr>
    </w:lvl>
    <w:lvl w:ilvl="8" w:tplc="7962123E">
      <w:start w:val="1"/>
      <w:numFmt w:val="lowerRoman"/>
      <w:pStyle w:val="Heading9"/>
      <w:lvlText w:val="(%9)"/>
      <w:legacy w:legacy="1" w:legacySpace="0" w:legacyIndent="0"/>
      <w:lvlJc w:val="left"/>
      <w:pPr>
        <w:ind w:left="4752" w:hanging="720"/>
      </w:pPr>
    </w:lvl>
  </w:abstractNum>
  <w:abstractNum w:abstractNumId="13" w15:restartNumberingAfterBreak="0">
    <w:nsid w:val="471F3F8F"/>
    <w:multiLevelType w:val="hybridMultilevel"/>
    <w:tmpl w:val="29283E0E"/>
    <w:lvl w:ilvl="0" w:tplc="2DBAA0FC">
      <w:start w:val="1"/>
      <w:numFmt w:val="decimal"/>
      <w:lvlText w:val="[%1]"/>
      <w:lvlJc w:val="left"/>
      <w:pPr>
        <w:tabs>
          <w:tab w:val="num" w:pos="360"/>
        </w:tabs>
        <w:ind w:left="360" w:hanging="360"/>
      </w:pPr>
    </w:lvl>
    <w:lvl w:ilvl="1" w:tplc="8EB8A764">
      <w:start w:val="1"/>
      <w:numFmt w:val="bullet"/>
      <w:lvlText w:val="o"/>
      <w:lvlJc w:val="left"/>
      <w:pPr>
        <w:ind w:left="1440" w:hanging="360"/>
      </w:pPr>
      <w:rPr>
        <w:rFonts w:ascii="Courier New" w:eastAsia="Courier New" w:hAnsi="Courier New" w:cs="Courier New" w:hint="default"/>
      </w:rPr>
    </w:lvl>
    <w:lvl w:ilvl="2" w:tplc="4C26D7B8">
      <w:start w:val="1"/>
      <w:numFmt w:val="bullet"/>
      <w:lvlText w:val="§"/>
      <w:lvlJc w:val="left"/>
      <w:pPr>
        <w:ind w:left="2160" w:hanging="360"/>
      </w:pPr>
      <w:rPr>
        <w:rFonts w:ascii="Wingdings" w:eastAsia="Wingdings" w:hAnsi="Wingdings" w:cs="Wingdings" w:hint="default"/>
      </w:rPr>
    </w:lvl>
    <w:lvl w:ilvl="3" w:tplc="3DD6BCA0">
      <w:start w:val="1"/>
      <w:numFmt w:val="bullet"/>
      <w:lvlText w:val="·"/>
      <w:lvlJc w:val="left"/>
      <w:pPr>
        <w:ind w:left="2880" w:hanging="360"/>
      </w:pPr>
      <w:rPr>
        <w:rFonts w:ascii="Symbol" w:eastAsia="Symbol" w:hAnsi="Symbol" w:cs="Symbol" w:hint="default"/>
      </w:rPr>
    </w:lvl>
    <w:lvl w:ilvl="4" w:tplc="F7726186">
      <w:start w:val="1"/>
      <w:numFmt w:val="bullet"/>
      <w:lvlText w:val="o"/>
      <w:lvlJc w:val="left"/>
      <w:pPr>
        <w:ind w:left="3600" w:hanging="360"/>
      </w:pPr>
      <w:rPr>
        <w:rFonts w:ascii="Courier New" w:eastAsia="Courier New" w:hAnsi="Courier New" w:cs="Courier New" w:hint="default"/>
      </w:rPr>
    </w:lvl>
    <w:lvl w:ilvl="5" w:tplc="EAEC09F0">
      <w:start w:val="1"/>
      <w:numFmt w:val="bullet"/>
      <w:lvlText w:val="§"/>
      <w:lvlJc w:val="left"/>
      <w:pPr>
        <w:ind w:left="4320" w:hanging="360"/>
      </w:pPr>
      <w:rPr>
        <w:rFonts w:ascii="Wingdings" w:eastAsia="Wingdings" w:hAnsi="Wingdings" w:cs="Wingdings" w:hint="default"/>
      </w:rPr>
    </w:lvl>
    <w:lvl w:ilvl="6" w:tplc="B510CDA0">
      <w:start w:val="1"/>
      <w:numFmt w:val="bullet"/>
      <w:lvlText w:val="·"/>
      <w:lvlJc w:val="left"/>
      <w:pPr>
        <w:ind w:left="5040" w:hanging="360"/>
      </w:pPr>
      <w:rPr>
        <w:rFonts w:ascii="Symbol" w:eastAsia="Symbol" w:hAnsi="Symbol" w:cs="Symbol" w:hint="default"/>
      </w:rPr>
    </w:lvl>
    <w:lvl w:ilvl="7" w:tplc="1BF25A1A">
      <w:start w:val="1"/>
      <w:numFmt w:val="bullet"/>
      <w:lvlText w:val="o"/>
      <w:lvlJc w:val="left"/>
      <w:pPr>
        <w:ind w:left="5760" w:hanging="360"/>
      </w:pPr>
      <w:rPr>
        <w:rFonts w:ascii="Courier New" w:eastAsia="Courier New" w:hAnsi="Courier New" w:cs="Courier New" w:hint="default"/>
      </w:rPr>
    </w:lvl>
    <w:lvl w:ilvl="8" w:tplc="1770AC2A">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4CA649CD"/>
    <w:multiLevelType w:val="hybridMultilevel"/>
    <w:tmpl w:val="276835EC"/>
    <w:lvl w:ilvl="0" w:tplc="174036BE">
      <w:start w:val="1"/>
      <w:numFmt w:val="decimal"/>
      <w:lvlText w:val="%1."/>
      <w:lvlJc w:val="left"/>
      <w:pPr>
        <w:tabs>
          <w:tab w:val="num" w:pos="0"/>
        </w:tabs>
        <w:ind w:left="720" w:hanging="360"/>
      </w:pPr>
    </w:lvl>
    <w:lvl w:ilvl="1" w:tplc="8E8E4BE2">
      <w:start w:val="1"/>
      <w:numFmt w:val="lowerLetter"/>
      <w:lvlText w:val="%2."/>
      <w:lvlJc w:val="left"/>
      <w:pPr>
        <w:tabs>
          <w:tab w:val="num" w:pos="0"/>
        </w:tabs>
        <w:ind w:left="1440" w:hanging="360"/>
      </w:pPr>
    </w:lvl>
    <w:lvl w:ilvl="2" w:tplc="AA7E3528">
      <w:start w:val="1"/>
      <w:numFmt w:val="lowerRoman"/>
      <w:lvlText w:val="%3."/>
      <w:lvlJc w:val="right"/>
      <w:pPr>
        <w:tabs>
          <w:tab w:val="num" w:pos="0"/>
        </w:tabs>
        <w:ind w:left="2160" w:hanging="180"/>
      </w:pPr>
    </w:lvl>
    <w:lvl w:ilvl="3" w:tplc="B038E1F2">
      <w:start w:val="1"/>
      <w:numFmt w:val="decimal"/>
      <w:lvlText w:val="%4."/>
      <w:lvlJc w:val="left"/>
      <w:pPr>
        <w:tabs>
          <w:tab w:val="num" w:pos="0"/>
        </w:tabs>
        <w:ind w:left="2880" w:hanging="360"/>
      </w:pPr>
    </w:lvl>
    <w:lvl w:ilvl="4" w:tplc="7C7C25FA">
      <w:start w:val="1"/>
      <w:numFmt w:val="lowerLetter"/>
      <w:lvlText w:val="%5."/>
      <w:lvlJc w:val="left"/>
      <w:pPr>
        <w:tabs>
          <w:tab w:val="num" w:pos="0"/>
        </w:tabs>
        <w:ind w:left="3600" w:hanging="360"/>
      </w:pPr>
    </w:lvl>
    <w:lvl w:ilvl="5" w:tplc="474E08D4">
      <w:start w:val="1"/>
      <w:numFmt w:val="lowerRoman"/>
      <w:lvlText w:val="%6."/>
      <w:lvlJc w:val="right"/>
      <w:pPr>
        <w:tabs>
          <w:tab w:val="num" w:pos="0"/>
        </w:tabs>
        <w:ind w:left="4320" w:hanging="180"/>
      </w:pPr>
    </w:lvl>
    <w:lvl w:ilvl="6" w:tplc="03B464E2">
      <w:start w:val="1"/>
      <w:numFmt w:val="decimal"/>
      <w:lvlText w:val="%7."/>
      <w:lvlJc w:val="left"/>
      <w:pPr>
        <w:tabs>
          <w:tab w:val="num" w:pos="0"/>
        </w:tabs>
        <w:ind w:left="5040" w:hanging="360"/>
      </w:pPr>
    </w:lvl>
    <w:lvl w:ilvl="7" w:tplc="AF5E36B8">
      <w:start w:val="1"/>
      <w:numFmt w:val="lowerLetter"/>
      <w:lvlText w:val="%8."/>
      <w:lvlJc w:val="left"/>
      <w:pPr>
        <w:tabs>
          <w:tab w:val="num" w:pos="0"/>
        </w:tabs>
        <w:ind w:left="5760" w:hanging="360"/>
      </w:pPr>
    </w:lvl>
    <w:lvl w:ilvl="8" w:tplc="8EBC4CB8">
      <w:start w:val="1"/>
      <w:numFmt w:val="lowerRoman"/>
      <w:lvlText w:val="%9."/>
      <w:lvlJc w:val="right"/>
      <w:pPr>
        <w:tabs>
          <w:tab w:val="num" w:pos="0"/>
        </w:tabs>
        <w:ind w:left="6480" w:hanging="180"/>
      </w:pPr>
    </w:lvl>
  </w:abstractNum>
  <w:abstractNum w:abstractNumId="15" w15:restartNumberingAfterBreak="0">
    <w:nsid w:val="542966E6"/>
    <w:multiLevelType w:val="hybridMultilevel"/>
    <w:tmpl w:val="8CE0097A"/>
    <w:lvl w:ilvl="0" w:tplc="011492D2">
      <w:start w:val="1"/>
      <w:numFmt w:val="decimal"/>
      <w:lvlText w:val="%1."/>
      <w:lvlJc w:val="left"/>
      <w:pPr>
        <w:tabs>
          <w:tab w:val="num" w:pos="360"/>
        </w:tabs>
        <w:ind w:left="360" w:hanging="360"/>
      </w:pPr>
    </w:lvl>
    <w:lvl w:ilvl="1" w:tplc="2F1CC4E0">
      <w:start w:val="1"/>
      <w:numFmt w:val="bullet"/>
      <w:lvlText w:val="o"/>
      <w:lvlJc w:val="left"/>
      <w:pPr>
        <w:ind w:left="1440" w:hanging="360"/>
      </w:pPr>
      <w:rPr>
        <w:rFonts w:ascii="Courier New" w:eastAsia="Courier New" w:hAnsi="Courier New" w:cs="Courier New" w:hint="default"/>
      </w:rPr>
    </w:lvl>
    <w:lvl w:ilvl="2" w:tplc="4A4494A4">
      <w:start w:val="1"/>
      <w:numFmt w:val="bullet"/>
      <w:lvlText w:val="§"/>
      <w:lvlJc w:val="left"/>
      <w:pPr>
        <w:ind w:left="2160" w:hanging="360"/>
      </w:pPr>
      <w:rPr>
        <w:rFonts w:ascii="Wingdings" w:eastAsia="Wingdings" w:hAnsi="Wingdings" w:cs="Wingdings" w:hint="default"/>
      </w:rPr>
    </w:lvl>
    <w:lvl w:ilvl="3" w:tplc="BD2CB510">
      <w:start w:val="1"/>
      <w:numFmt w:val="bullet"/>
      <w:lvlText w:val="·"/>
      <w:lvlJc w:val="left"/>
      <w:pPr>
        <w:ind w:left="2880" w:hanging="360"/>
      </w:pPr>
      <w:rPr>
        <w:rFonts w:ascii="Symbol" w:eastAsia="Symbol" w:hAnsi="Symbol" w:cs="Symbol" w:hint="default"/>
      </w:rPr>
    </w:lvl>
    <w:lvl w:ilvl="4" w:tplc="AB042AC8">
      <w:start w:val="1"/>
      <w:numFmt w:val="bullet"/>
      <w:lvlText w:val="o"/>
      <w:lvlJc w:val="left"/>
      <w:pPr>
        <w:ind w:left="3600" w:hanging="360"/>
      </w:pPr>
      <w:rPr>
        <w:rFonts w:ascii="Courier New" w:eastAsia="Courier New" w:hAnsi="Courier New" w:cs="Courier New" w:hint="default"/>
      </w:rPr>
    </w:lvl>
    <w:lvl w:ilvl="5" w:tplc="8C344088">
      <w:start w:val="1"/>
      <w:numFmt w:val="bullet"/>
      <w:lvlText w:val="§"/>
      <w:lvlJc w:val="left"/>
      <w:pPr>
        <w:ind w:left="4320" w:hanging="360"/>
      </w:pPr>
      <w:rPr>
        <w:rFonts w:ascii="Wingdings" w:eastAsia="Wingdings" w:hAnsi="Wingdings" w:cs="Wingdings" w:hint="default"/>
      </w:rPr>
    </w:lvl>
    <w:lvl w:ilvl="6" w:tplc="03C86916">
      <w:start w:val="1"/>
      <w:numFmt w:val="bullet"/>
      <w:lvlText w:val="·"/>
      <w:lvlJc w:val="left"/>
      <w:pPr>
        <w:ind w:left="5040" w:hanging="360"/>
      </w:pPr>
      <w:rPr>
        <w:rFonts w:ascii="Symbol" w:eastAsia="Symbol" w:hAnsi="Symbol" w:cs="Symbol" w:hint="default"/>
      </w:rPr>
    </w:lvl>
    <w:lvl w:ilvl="7" w:tplc="F216DD3E">
      <w:start w:val="1"/>
      <w:numFmt w:val="bullet"/>
      <w:lvlText w:val="o"/>
      <w:lvlJc w:val="left"/>
      <w:pPr>
        <w:ind w:left="5760" w:hanging="360"/>
      </w:pPr>
      <w:rPr>
        <w:rFonts w:ascii="Courier New" w:eastAsia="Courier New" w:hAnsi="Courier New" w:cs="Courier New" w:hint="default"/>
      </w:rPr>
    </w:lvl>
    <w:lvl w:ilvl="8" w:tplc="391E87E2">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5D63790B"/>
    <w:multiLevelType w:val="hybridMultilevel"/>
    <w:tmpl w:val="D00ABD06"/>
    <w:lvl w:ilvl="0" w:tplc="3A02BC4C">
      <w:start w:val="2"/>
      <w:numFmt w:val="bullet"/>
      <w:lvlText w:val="-"/>
      <w:lvlJc w:val="left"/>
      <w:rPr>
        <w:rFonts w:ascii="Times New Roman" w:eastAsia="Arial" w:hAnsi="Times New Roman" w:cs="Times New Roman" w:hint="default"/>
      </w:rPr>
    </w:lvl>
    <w:lvl w:ilvl="1" w:tplc="32BA71B0">
      <w:start w:val="1"/>
      <w:numFmt w:val="bullet"/>
      <w:lvlText w:val="o"/>
      <w:lvlJc w:val="left"/>
      <w:pPr>
        <w:tabs>
          <w:tab w:val="num" w:pos="0"/>
        </w:tabs>
        <w:ind w:left="1364" w:hanging="360"/>
      </w:pPr>
      <w:rPr>
        <w:rFonts w:ascii="Courier New" w:hAnsi="Courier New" w:cs="Courier New" w:hint="default"/>
      </w:rPr>
    </w:lvl>
    <w:lvl w:ilvl="2" w:tplc="DCA2EED4">
      <w:start w:val="1"/>
      <w:numFmt w:val="bullet"/>
      <w:lvlText w:val=""/>
      <w:lvlJc w:val="left"/>
      <w:pPr>
        <w:tabs>
          <w:tab w:val="num" w:pos="0"/>
        </w:tabs>
        <w:ind w:left="2084" w:hanging="360"/>
      </w:pPr>
      <w:rPr>
        <w:rFonts w:ascii="Wingdings" w:hAnsi="Wingdings" w:cs="Wingdings" w:hint="default"/>
      </w:rPr>
    </w:lvl>
    <w:lvl w:ilvl="3" w:tplc="DF7C3F46">
      <w:start w:val="1"/>
      <w:numFmt w:val="bullet"/>
      <w:lvlText w:val=""/>
      <w:lvlJc w:val="left"/>
      <w:pPr>
        <w:tabs>
          <w:tab w:val="num" w:pos="0"/>
        </w:tabs>
        <w:ind w:left="2804" w:hanging="360"/>
      </w:pPr>
      <w:rPr>
        <w:rFonts w:ascii="Symbol" w:hAnsi="Symbol" w:cs="Symbol" w:hint="default"/>
      </w:rPr>
    </w:lvl>
    <w:lvl w:ilvl="4" w:tplc="B7B41A16">
      <w:start w:val="1"/>
      <w:numFmt w:val="bullet"/>
      <w:lvlText w:val="o"/>
      <w:lvlJc w:val="left"/>
      <w:pPr>
        <w:tabs>
          <w:tab w:val="num" w:pos="0"/>
        </w:tabs>
        <w:ind w:left="3524" w:hanging="360"/>
      </w:pPr>
      <w:rPr>
        <w:rFonts w:ascii="Courier New" w:hAnsi="Courier New" w:cs="Courier New" w:hint="default"/>
      </w:rPr>
    </w:lvl>
    <w:lvl w:ilvl="5" w:tplc="42D4364A">
      <w:start w:val="1"/>
      <w:numFmt w:val="bullet"/>
      <w:lvlText w:val=""/>
      <w:lvlJc w:val="left"/>
      <w:pPr>
        <w:tabs>
          <w:tab w:val="num" w:pos="0"/>
        </w:tabs>
        <w:ind w:left="4244" w:hanging="360"/>
      </w:pPr>
      <w:rPr>
        <w:rFonts w:ascii="Wingdings" w:hAnsi="Wingdings" w:cs="Wingdings" w:hint="default"/>
      </w:rPr>
    </w:lvl>
    <w:lvl w:ilvl="6" w:tplc="2994884A">
      <w:start w:val="1"/>
      <w:numFmt w:val="bullet"/>
      <w:lvlText w:val=""/>
      <w:lvlJc w:val="left"/>
      <w:pPr>
        <w:tabs>
          <w:tab w:val="num" w:pos="0"/>
        </w:tabs>
        <w:ind w:left="4964" w:hanging="360"/>
      </w:pPr>
      <w:rPr>
        <w:rFonts w:ascii="Symbol" w:hAnsi="Symbol" w:cs="Symbol" w:hint="default"/>
      </w:rPr>
    </w:lvl>
    <w:lvl w:ilvl="7" w:tplc="28F24EAC">
      <w:start w:val="1"/>
      <w:numFmt w:val="bullet"/>
      <w:lvlText w:val="o"/>
      <w:lvlJc w:val="left"/>
      <w:pPr>
        <w:tabs>
          <w:tab w:val="num" w:pos="0"/>
        </w:tabs>
        <w:ind w:left="5684" w:hanging="360"/>
      </w:pPr>
      <w:rPr>
        <w:rFonts w:ascii="Courier New" w:hAnsi="Courier New" w:cs="Courier New" w:hint="default"/>
      </w:rPr>
    </w:lvl>
    <w:lvl w:ilvl="8" w:tplc="87822274">
      <w:start w:val="1"/>
      <w:numFmt w:val="bullet"/>
      <w:lvlText w:val=""/>
      <w:lvlJc w:val="left"/>
      <w:pPr>
        <w:tabs>
          <w:tab w:val="num" w:pos="0"/>
        </w:tabs>
        <w:ind w:left="6404" w:hanging="360"/>
      </w:pPr>
      <w:rPr>
        <w:rFonts w:ascii="Wingdings" w:hAnsi="Wingdings" w:cs="Wingdings" w:hint="default"/>
      </w:rPr>
    </w:lvl>
  </w:abstractNum>
  <w:abstractNum w:abstractNumId="17" w15:restartNumberingAfterBreak="0">
    <w:nsid w:val="691060A4"/>
    <w:multiLevelType w:val="hybridMultilevel"/>
    <w:tmpl w:val="809A3966"/>
    <w:lvl w:ilvl="0" w:tplc="624C740A">
      <w:start w:val="1"/>
      <w:numFmt w:val="decimal"/>
      <w:lvlText w:val=""/>
      <w:legacy w:legacy="1" w:legacySpace="0" w:legacyIndent="0"/>
      <w:lvlJc w:val="left"/>
      <w:pPr>
        <w:ind w:left="288"/>
      </w:pPr>
    </w:lvl>
    <w:lvl w:ilvl="1" w:tplc="4800A40E">
      <w:start w:val="1"/>
      <w:numFmt w:val="bullet"/>
      <w:lvlText w:val="o"/>
      <w:lvlJc w:val="left"/>
      <w:pPr>
        <w:ind w:left="1440" w:hanging="360"/>
      </w:pPr>
      <w:rPr>
        <w:rFonts w:ascii="Courier New" w:eastAsia="Courier New" w:hAnsi="Courier New" w:cs="Courier New" w:hint="default"/>
      </w:rPr>
    </w:lvl>
    <w:lvl w:ilvl="2" w:tplc="36E8C1FE">
      <w:start w:val="1"/>
      <w:numFmt w:val="bullet"/>
      <w:lvlText w:val="§"/>
      <w:lvlJc w:val="left"/>
      <w:pPr>
        <w:ind w:left="2160" w:hanging="360"/>
      </w:pPr>
      <w:rPr>
        <w:rFonts w:ascii="Wingdings" w:eastAsia="Wingdings" w:hAnsi="Wingdings" w:cs="Wingdings" w:hint="default"/>
      </w:rPr>
    </w:lvl>
    <w:lvl w:ilvl="3" w:tplc="CF9C4880">
      <w:start w:val="1"/>
      <w:numFmt w:val="bullet"/>
      <w:lvlText w:val="·"/>
      <w:lvlJc w:val="left"/>
      <w:pPr>
        <w:ind w:left="2880" w:hanging="360"/>
      </w:pPr>
      <w:rPr>
        <w:rFonts w:ascii="Symbol" w:eastAsia="Symbol" w:hAnsi="Symbol" w:cs="Symbol" w:hint="default"/>
      </w:rPr>
    </w:lvl>
    <w:lvl w:ilvl="4" w:tplc="DEE80188">
      <w:start w:val="1"/>
      <w:numFmt w:val="bullet"/>
      <w:lvlText w:val="o"/>
      <w:lvlJc w:val="left"/>
      <w:pPr>
        <w:ind w:left="3600" w:hanging="360"/>
      </w:pPr>
      <w:rPr>
        <w:rFonts w:ascii="Courier New" w:eastAsia="Courier New" w:hAnsi="Courier New" w:cs="Courier New" w:hint="default"/>
      </w:rPr>
    </w:lvl>
    <w:lvl w:ilvl="5" w:tplc="F9A00E72">
      <w:start w:val="1"/>
      <w:numFmt w:val="bullet"/>
      <w:lvlText w:val="§"/>
      <w:lvlJc w:val="left"/>
      <w:pPr>
        <w:ind w:left="4320" w:hanging="360"/>
      </w:pPr>
      <w:rPr>
        <w:rFonts w:ascii="Wingdings" w:eastAsia="Wingdings" w:hAnsi="Wingdings" w:cs="Wingdings" w:hint="default"/>
      </w:rPr>
    </w:lvl>
    <w:lvl w:ilvl="6" w:tplc="7250D2DE">
      <w:start w:val="1"/>
      <w:numFmt w:val="bullet"/>
      <w:lvlText w:val="·"/>
      <w:lvlJc w:val="left"/>
      <w:pPr>
        <w:ind w:left="5040" w:hanging="360"/>
      </w:pPr>
      <w:rPr>
        <w:rFonts w:ascii="Symbol" w:eastAsia="Symbol" w:hAnsi="Symbol" w:cs="Symbol" w:hint="default"/>
      </w:rPr>
    </w:lvl>
    <w:lvl w:ilvl="7" w:tplc="38F47594">
      <w:start w:val="1"/>
      <w:numFmt w:val="bullet"/>
      <w:lvlText w:val="o"/>
      <w:lvlJc w:val="left"/>
      <w:pPr>
        <w:ind w:left="5760" w:hanging="360"/>
      </w:pPr>
      <w:rPr>
        <w:rFonts w:ascii="Courier New" w:eastAsia="Courier New" w:hAnsi="Courier New" w:cs="Courier New" w:hint="default"/>
      </w:rPr>
    </w:lvl>
    <w:lvl w:ilvl="8" w:tplc="2E2249A0">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71145617"/>
    <w:multiLevelType w:val="hybridMultilevel"/>
    <w:tmpl w:val="CE009678"/>
    <w:lvl w:ilvl="0" w:tplc="01BA88E0">
      <w:start w:val="1"/>
      <w:numFmt w:val="bullet"/>
      <w:lvlText w:val="–"/>
      <w:lvlJc w:val="left"/>
      <w:pPr>
        <w:ind w:left="911" w:hanging="360"/>
      </w:pPr>
      <w:rPr>
        <w:rFonts w:ascii="Arial" w:eastAsia="Arial" w:hAnsi="Arial" w:cs="Arial" w:hint="default"/>
      </w:rPr>
    </w:lvl>
    <w:lvl w:ilvl="1" w:tplc="757A5672">
      <w:start w:val="1"/>
      <w:numFmt w:val="bullet"/>
      <w:lvlText w:val="o"/>
      <w:lvlJc w:val="left"/>
      <w:pPr>
        <w:ind w:left="1631" w:hanging="360"/>
      </w:pPr>
      <w:rPr>
        <w:rFonts w:ascii="Courier New" w:eastAsia="Courier New" w:hAnsi="Courier New" w:cs="Courier New" w:hint="default"/>
      </w:rPr>
    </w:lvl>
    <w:lvl w:ilvl="2" w:tplc="EBDAB658">
      <w:start w:val="1"/>
      <w:numFmt w:val="bullet"/>
      <w:lvlText w:val="§"/>
      <w:lvlJc w:val="left"/>
      <w:pPr>
        <w:ind w:left="2351" w:hanging="360"/>
      </w:pPr>
      <w:rPr>
        <w:rFonts w:ascii="Wingdings" w:eastAsia="Wingdings" w:hAnsi="Wingdings" w:cs="Wingdings" w:hint="default"/>
      </w:rPr>
    </w:lvl>
    <w:lvl w:ilvl="3" w:tplc="F58C804C">
      <w:start w:val="1"/>
      <w:numFmt w:val="bullet"/>
      <w:lvlText w:val="·"/>
      <w:lvlJc w:val="left"/>
      <w:pPr>
        <w:ind w:left="3071" w:hanging="360"/>
      </w:pPr>
      <w:rPr>
        <w:rFonts w:ascii="Symbol" w:eastAsia="Symbol" w:hAnsi="Symbol" w:cs="Symbol" w:hint="default"/>
      </w:rPr>
    </w:lvl>
    <w:lvl w:ilvl="4" w:tplc="67DAA66E">
      <w:start w:val="1"/>
      <w:numFmt w:val="bullet"/>
      <w:lvlText w:val="o"/>
      <w:lvlJc w:val="left"/>
      <w:pPr>
        <w:ind w:left="3791" w:hanging="360"/>
      </w:pPr>
      <w:rPr>
        <w:rFonts w:ascii="Courier New" w:eastAsia="Courier New" w:hAnsi="Courier New" w:cs="Courier New" w:hint="default"/>
      </w:rPr>
    </w:lvl>
    <w:lvl w:ilvl="5" w:tplc="5A98CD7E">
      <w:start w:val="1"/>
      <w:numFmt w:val="bullet"/>
      <w:lvlText w:val="§"/>
      <w:lvlJc w:val="left"/>
      <w:pPr>
        <w:ind w:left="4511" w:hanging="360"/>
      </w:pPr>
      <w:rPr>
        <w:rFonts w:ascii="Wingdings" w:eastAsia="Wingdings" w:hAnsi="Wingdings" w:cs="Wingdings" w:hint="default"/>
      </w:rPr>
    </w:lvl>
    <w:lvl w:ilvl="6" w:tplc="D21AE9FE">
      <w:start w:val="1"/>
      <w:numFmt w:val="bullet"/>
      <w:lvlText w:val="·"/>
      <w:lvlJc w:val="left"/>
      <w:pPr>
        <w:ind w:left="5231" w:hanging="360"/>
      </w:pPr>
      <w:rPr>
        <w:rFonts w:ascii="Symbol" w:eastAsia="Symbol" w:hAnsi="Symbol" w:cs="Symbol" w:hint="default"/>
      </w:rPr>
    </w:lvl>
    <w:lvl w:ilvl="7" w:tplc="7558272C">
      <w:start w:val="1"/>
      <w:numFmt w:val="bullet"/>
      <w:lvlText w:val="o"/>
      <w:lvlJc w:val="left"/>
      <w:pPr>
        <w:ind w:left="5951" w:hanging="360"/>
      </w:pPr>
      <w:rPr>
        <w:rFonts w:ascii="Courier New" w:eastAsia="Courier New" w:hAnsi="Courier New" w:cs="Courier New" w:hint="default"/>
      </w:rPr>
    </w:lvl>
    <w:lvl w:ilvl="8" w:tplc="137616FE">
      <w:start w:val="1"/>
      <w:numFmt w:val="bullet"/>
      <w:lvlText w:val="§"/>
      <w:lvlJc w:val="left"/>
      <w:pPr>
        <w:ind w:left="6671" w:hanging="360"/>
      </w:pPr>
      <w:rPr>
        <w:rFonts w:ascii="Wingdings" w:eastAsia="Wingdings" w:hAnsi="Wingdings" w:cs="Wingdings" w:hint="default"/>
      </w:rPr>
    </w:lvl>
  </w:abstractNum>
  <w:abstractNum w:abstractNumId="19" w15:restartNumberingAfterBreak="0">
    <w:nsid w:val="73EE3F40"/>
    <w:multiLevelType w:val="hybridMultilevel"/>
    <w:tmpl w:val="77E88F36"/>
    <w:lvl w:ilvl="0" w:tplc="70285212">
      <w:start w:val="1"/>
      <w:numFmt w:val="bullet"/>
      <w:lvlText w:val=""/>
      <w:lvlJc w:val="left"/>
      <w:pPr>
        <w:tabs>
          <w:tab w:val="num" w:pos="720"/>
        </w:tabs>
        <w:ind w:left="720" w:hanging="360"/>
      </w:pPr>
      <w:rPr>
        <w:rFonts w:ascii="Wingdings" w:eastAsia="Times New Roman" w:hAnsi="Wingdings" w:cs="Times New Roman"/>
      </w:rPr>
    </w:lvl>
    <w:lvl w:ilvl="1" w:tplc="D1E4B112">
      <w:start w:val="1"/>
      <w:numFmt w:val="bullet"/>
      <w:lvlText w:val="o"/>
      <w:lvlJc w:val="left"/>
      <w:pPr>
        <w:tabs>
          <w:tab w:val="num" w:pos="1440"/>
        </w:tabs>
        <w:ind w:left="1440" w:hanging="360"/>
      </w:pPr>
      <w:rPr>
        <w:rFonts w:ascii="Courier New" w:hAnsi="Courier New" w:cs="Courier New"/>
      </w:rPr>
    </w:lvl>
    <w:lvl w:ilvl="2" w:tplc="B4521E02">
      <w:start w:val="1"/>
      <w:numFmt w:val="bullet"/>
      <w:lvlText w:val=""/>
      <w:lvlJc w:val="left"/>
      <w:pPr>
        <w:tabs>
          <w:tab w:val="num" w:pos="2160"/>
        </w:tabs>
        <w:ind w:left="2160" w:hanging="360"/>
      </w:pPr>
      <w:rPr>
        <w:rFonts w:ascii="Wingdings" w:hAnsi="Wingdings"/>
      </w:rPr>
    </w:lvl>
    <w:lvl w:ilvl="3" w:tplc="7F2E8ECE">
      <w:start w:val="1"/>
      <w:numFmt w:val="bullet"/>
      <w:lvlText w:val=""/>
      <w:lvlJc w:val="left"/>
      <w:pPr>
        <w:tabs>
          <w:tab w:val="num" w:pos="2880"/>
        </w:tabs>
        <w:ind w:left="2880" w:hanging="360"/>
      </w:pPr>
      <w:rPr>
        <w:rFonts w:ascii="Symbol" w:hAnsi="Symbol"/>
      </w:rPr>
    </w:lvl>
    <w:lvl w:ilvl="4" w:tplc="1B923782">
      <w:start w:val="1"/>
      <w:numFmt w:val="bullet"/>
      <w:lvlText w:val="o"/>
      <w:lvlJc w:val="left"/>
      <w:pPr>
        <w:tabs>
          <w:tab w:val="num" w:pos="3600"/>
        </w:tabs>
        <w:ind w:left="3600" w:hanging="360"/>
      </w:pPr>
      <w:rPr>
        <w:rFonts w:ascii="Courier New" w:hAnsi="Courier New" w:cs="Courier New"/>
      </w:rPr>
    </w:lvl>
    <w:lvl w:ilvl="5" w:tplc="DAF6B484">
      <w:start w:val="1"/>
      <w:numFmt w:val="bullet"/>
      <w:lvlText w:val=""/>
      <w:lvlJc w:val="left"/>
      <w:pPr>
        <w:tabs>
          <w:tab w:val="num" w:pos="4320"/>
        </w:tabs>
        <w:ind w:left="4320" w:hanging="360"/>
      </w:pPr>
      <w:rPr>
        <w:rFonts w:ascii="Wingdings" w:hAnsi="Wingdings"/>
      </w:rPr>
    </w:lvl>
    <w:lvl w:ilvl="6" w:tplc="A6FE1228">
      <w:start w:val="1"/>
      <w:numFmt w:val="bullet"/>
      <w:lvlText w:val=""/>
      <w:lvlJc w:val="left"/>
      <w:pPr>
        <w:tabs>
          <w:tab w:val="num" w:pos="5040"/>
        </w:tabs>
        <w:ind w:left="5040" w:hanging="360"/>
      </w:pPr>
      <w:rPr>
        <w:rFonts w:ascii="Symbol" w:hAnsi="Symbol"/>
      </w:rPr>
    </w:lvl>
    <w:lvl w:ilvl="7" w:tplc="ECB46C20">
      <w:start w:val="1"/>
      <w:numFmt w:val="bullet"/>
      <w:lvlText w:val="o"/>
      <w:lvlJc w:val="left"/>
      <w:pPr>
        <w:tabs>
          <w:tab w:val="num" w:pos="5760"/>
        </w:tabs>
        <w:ind w:left="5760" w:hanging="360"/>
      </w:pPr>
      <w:rPr>
        <w:rFonts w:ascii="Courier New" w:hAnsi="Courier New" w:cs="Courier New"/>
      </w:rPr>
    </w:lvl>
    <w:lvl w:ilvl="8" w:tplc="9F8422E0">
      <w:start w:val="1"/>
      <w:numFmt w:val="bullet"/>
      <w:lvlText w:val=""/>
      <w:lvlJc w:val="left"/>
      <w:pPr>
        <w:tabs>
          <w:tab w:val="num" w:pos="6480"/>
        </w:tabs>
        <w:ind w:left="6480" w:hanging="360"/>
      </w:pPr>
      <w:rPr>
        <w:rFonts w:ascii="Wingdings" w:hAnsi="Wingdings"/>
      </w:rPr>
    </w:lvl>
  </w:abstractNum>
  <w:abstractNum w:abstractNumId="20" w15:restartNumberingAfterBreak="0">
    <w:nsid w:val="7A375A5B"/>
    <w:multiLevelType w:val="hybridMultilevel"/>
    <w:tmpl w:val="60287880"/>
    <w:lvl w:ilvl="0" w:tplc="46C8D03A">
      <w:start w:val="1"/>
      <w:numFmt w:val="bullet"/>
      <w:lvlText w:val="–"/>
      <w:lvlJc w:val="left"/>
      <w:pPr>
        <w:ind w:left="911" w:hanging="360"/>
      </w:pPr>
      <w:rPr>
        <w:rFonts w:ascii="Arial" w:eastAsia="Arial" w:hAnsi="Arial" w:cs="Arial" w:hint="default"/>
      </w:rPr>
    </w:lvl>
    <w:lvl w:ilvl="1" w:tplc="E0FE0648">
      <w:start w:val="1"/>
      <w:numFmt w:val="bullet"/>
      <w:lvlText w:val="o"/>
      <w:lvlJc w:val="left"/>
      <w:pPr>
        <w:ind w:left="1631" w:hanging="360"/>
      </w:pPr>
      <w:rPr>
        <w:rFonts w:ascii="Courier New" w:eastAsia="Courier New" w:hAnsi="Courier New" w:cs="Courier New" w:hint="default"/>
      </w:rPr>
    </w:lvl>
    <w:lvl w:ilvl="2" w:tplc="6F600EE4">
      <w:start w:val="1"/>
      <w:numFmt w:val="bullet"/>
      <w:lvlText w:val="§"/>
      <w:lvlJc w:val="left"/>
      <w:pPr>
        <w:ind w:left="2351" w:hanging="360"/>
      </w:pPr>
      <w:rPr>
        <w:rFonts w:ascii="Wingdings" w:eastAsia="Wingdings" w:hAnsi="Wingdings" w:cs="Wingdings" w:hint="default"/>
      </w:rPr>
    </w:lvl>
    <w:lvl w:ilvl="3" w:tplc="82EE6DC6">
      <w:start w:val="1"/>
      <w:numFmt w:val="bullet"/>
      <w:lvlText w:val="·"/>
      <w:lvlJc w:val="left"/>
      <w:pPr>
        <w:ind w:left="3071" w:hanging="360"/>
      </w:pPr>
      <w:rPr>
        <w:rFonts w:ascii="Symbol" w:eastAsia="Symbol" w:hAnsi="Symbol" w:cs="Symbol" w:hint="default"/>
      </w:rPr>
    </w:lvl>
    <w:lvl w:ilvl="4" w:tplc="A066FAE8">
      <w:start w:val="1"/>
      <w:numFmt w:val="bullet"/>
      <w:lvlText w:val="o"/>
      <w:lvlJc w:val="left"/>
      <w:pPr>
        <w:ind w:left="3791" w:hanging="360"/>
      </w:pPr>
      <w:rPr>
        <w:rFonts w:ascii="Courier New" w:eastAsia="Courier New" w:hAnsi="Courier New" w:cs="Courier New" w:hint="default"/>
      </w:rPr>
    </w:lvl>
    <w:lvl w:ilvl="5" w:tplc="51BAE46A">
      <w:start w:val="1"/>
      <w:numFmt w:val="bullet"/>
      <w:lvlText w:val="§"/>
      <w:lvlJc w:val="left"/>
      <w:pPr>
        <w:ind w:left="4511" w:hanging="360"/>
      </w:pPr>
      <w:rPr>
        <w:rFonts w:ascii="Wingdings" w:eastAsia="Wingdings" w:hAnsi="Wingdings" w:cs="Wingdings" w:hint="default"/>
      </w:rPr>
    </w:lvl>
    <w:lvl w:ilvl="6" w:tplc="5FC2F93A">
      <w:start w:val="1"/>
      <w:numFmt w:val="bullet"/>
      <w:lvlText w:val="·"/>
      <w:lvlJc w:val="left"/>
      <w:pPr>
        <w:ind w:left="5231" w:hanging="360"/>
      </w:pPr>
      <w:rPr>
        <w:rFonts w:ascii="Symbol" w:eastAsia="Symbol" w:hAnsi="Symbol" w:cs="Symbol" w:hint="default"/>
      </w:rPr>
    </w:lvl>
    <w:lvl w:ilvl="7" w:tplc="BD54E3D2">
      <w:start w:val="1"/>
      <w:numFmt w:val="bullet"/>
      <w:lvlText w:val="o"/>
      <w:lvlJc w:val="left"/>
      <w:pPr>
        <w:ind w:left="5951" w:hanging="360"/>
      </w:pPr>
      <w:rPr>
        <w:rFonts w:ascii="Courier New" w:eastAsia="Courier New" w:hAnsi="Courier New" w:cs="Courier New" w:hint="default"/>
      </w:rPr>
    </w:lvl>
    <w:lvl w:ilvl="8" w:tplc="87B48812">
      <w:start w:val="1"/>
      <w:numFmt w:val="bullet"/>
      <w:lvlText w:val="§"/>
      <w:lvlJc w:val="left"/>
      <w:pPr>
        <w:ind w:left="6671" w:hanging="360"/>
      </w:pPr>
      <w:rPr>
        <w:rFonts w:ascii="Wingdings" w:eastAsia="Wingdings" w:hAnsi="Wingdings" w:cs="Wingdings" w:hint="default"/>
      </w:rPr>
    </w:lvl>
  </w:abstractNum>
  <w:abstractNum w:abstractNumId="21" w15:restartNumberingAfterBreak="0">
    <w:nsid w:val="7B2100E0"/>
    <w:multiLevelType w:val="hybridMultilevel"/>
    <w:tmpl w:val="A5E60952"/>
    <w:lvl w:ilvl="0" w:tplc="0D9673D0">
      <w:start w:val="1"/>
      <w:numFmt w:val="decimal"/>
      <w:lvlText w:val="%1."/>
      <w:legacy w:legacy="1" w:legacySpace="0" w:legacyIndent="0"/>
      <w:lvlJc w:val="left"/>
      <w:pPr>
        <w:ind w:left="360" w:hanging="360"/>
      </w:pPr>
    </w:lvl>
    <w:lvl w:ilvl="1" w:tplc="7EB20E76">
      <w:start w:val="1"/>
      <w:numFmt w:val="bullet"/>
      <w:lvlText w:val="o"/>
      <w:lvlJc w:val="left"/>
      <w:pPr>
        <w:ind w:left="1440" w:hanging="360"/>
      </w:pPr>
      <w:rPr>
        <w:rFonts w:ascii="Courier New" w:eastAsia="Courier New" w:hAnsi="Courier New" w:cs="Courier New" w:hint="default"/>
      </w:rPr>
    </w:lvl>
    <w:lvl w:ilvl="2" w:tplc="2460CBAE">
      <w:start w:val="1"/>
      <w:numFmt w:val="bullet"/>
      <w:lvlText w:val="§"/>
      <w:lvlJc w:val="left"/>
      <w:pPr>
        <w:ind w:left="2160" w:hanging="360"/>
      </w:pPr>
      <w:rPr>
        <w:rFonts w:ascii="Wingdings" w:eastAsia="Wingdings" w:hAnsi="Wingdings" w:cs="Wingdings" w:hint="default"/>
      </w:rPr>
    </w:lvl>
    <w:lvl w:ilvl="3" w:tplc="903E2858">
      <w:start w:val="1"/>
      <w:numFmt w:val="bullet"/>
      <w:lvlText w:val="·"/>
      <w:lvlJc w:val="left"/>
      <w:pPr>
        <w:ind w:left="2880" w:hanging="360"/>
      </w:pPr>
      <w:rPr>
        <w:rFonts w:ascii="Symbol" w:eastAsia="Symbol" w:hAnsi="Symbol" w:cs="Symbol" w:hint="default"/>
      </w:rPr>
    </w:lvl>
    <w:lvl w:ilvl="4" w:tplc="0E72A740">
      <w:start w:val="1"/>
      <w:numFmt w:val="bullet"/>
      <w:lvlText w:val="o"/>
      <w:lvlJc w:val="left"/>
      <w:pPr>
        <w:ind w:left="3600" w:hanging="360"/>
      </w:pPr>
      <w:rPr>
        <w:rFonts w:ascii="Courier New" w:eastAsia="Courier New" w:hAnsi="Courier New" w:cs="Courier New" w:hint="default"/>
      </w:rPr>
    </w:lvl>
    <w:lvl w:ilvl="5" w:tplc="F6804BFC">
      <w:start w:val="1"/>
      <w:numFmt w:val="bullet"/>
      <w:lvlText w:val="§"/>
      <w:lvlJc w:val="left"/>
      <w:pPr>
        <w:ind w:left="4320" w:hanging="360"/>
      </w:pPr>
      <w:rPr>
        <w:rFonts w:ascii="Wingdings" w:eastAsia="Wingdings" w:hAnsi="Wingdings" w:cs="Wingdings" w:hint="default"/>
      </w:rPr>
    </w:lvl>
    <w:lvl w:ilvl="6" w:tplc="7242B8F8">
      <w:start w:val="1"/>
      <w:numFmt w:val="bullet"/>
      <w:lvlText w:val="·"/>
      <w:lvlJc w:val="left"/>
      <w:pPr>
        <w:ind w:left="5040" w:hanging="360"/>
      </w:pPr>
      <w:rPr>
        <w:rFonts w:ascii="Symbol" w:eastAsia="Symbol" w:hAnsi="Symbol" w:cs="Symbol" w:hint="default"/>
      </w:rPr>
    </w:lvl>
    <w:lvl w:ilvl="7" w:tplc="A62A313A">
      <w:start w:val="1"/>
      <w:numFmt w:val="bullet"/>
      <w:lvlText w:val="o"/>
      <w:lvlJc w:val="left"/>
      <w:pPr>
        <w:ind w:left="5760" w:hanging="360"/>
      </w:pPr>
      <w:rPr>
        <w:rFonts w:ascii="Courier New" w:eastAsia="Courier New" w:hAnsi="Courier New" w:cs="Courier New" w:hint="default"/>
      </w:rPr>
    </w:lvl>
    <w:lvl w:ilvl="8" w:tplc="DE748A72">
      <w:start w:val="1"/>
      <w:numFmt w:val="bullet"/>
      <w:lvlText w:val="§"/>
      <w:lvlJc w:val="left"/>
      <w:pPr>
        <w:ind w:left="6480" w:hanging="360"/>
      </w:pPr>
      <w:rPr>
        <w:rFonts w:ascii="Wingdings" w:eastAsia="Wingdings" w:hAnsi="Wingdings" w:cs="Wingdings" w:hint="default"/>
      </w:rPr>
    </w:lvl>
  </w:abstractNum>
  <w:num w:numId="1" w16cid:durableId="2126994739">
    <w:abstractNumId w:val="12"/>
  </w:num>
  <w:num w:numId="2" w16cid:durableId="747071270">
    <w:abstractNumId w:val="0"/>
  </w:num>
  <w:num w:numId="3" w16cid:durableId="635528821">
    <w:abstractNumId w:val="0"/>
    <w:lvlOverride w:ilvl="0">
      <w:lvl w:ilvl="0" w:tplc="1A64CCD8">
        <w:start w:val="1"/>
        <w:numFmt w:val="decimal"/>
        <w:lvlText w:val="%1."/>
        <w:legacy w:legacy="1" w:legacySpace="0" w:legacyIndent="0"/>
        <w:lvlJc w:val="left"/>
        <w:pPr>
          <w:ind w:left="360" w:hanging="360"/>
        </w:pPr>
      </w:lvl>
    </w:lvlOverride>
  </w:num>
  <w:num w:numId="4" w16cid:durableId="1141465556">
    <w:abstractNumId w:val="0"/>
    <w:lvlOverride w:ilvl="0">
      <w:lvl w:ilvl="0" w:tplc="1A64CCD8">
        <w:start w:val="1"/>
        <w:numFmt w:val="decimal"/>
        <w:lvlText w:val="%1."/>
        <w:legacy w:legacy="1" w:legacySpace="0" w:legacyIndent="0"/>
        <w:lvlJc w:val="left"/>
        <w:pPr>
          <w:ind w:left="360" w:hanging="360"/>
        </w:pPr>
      </w:lvl>
    </w:lvlOverride>
  </w:num>
  <w:num w:numId="5" w16cid:durableId="446047139">
    <w:abstractNumId w:val="0"/>
    <w:lvlOverride w:ilvl="0">
      <w:lvl w:ilvl="0" w:tplc="1A64CCD8">
        <w:start w:val="1"/>
        <w:numFmt w:val="decimal"/>
        <w:lvlText w:val="%1."/>
        <w:legacy w:legacy="1" w:legacySpace="0" w:legacyIndent="0"/>
        <w:lvlJc w:val="left"/>
        <w:pPr>
          <w:ind w:left="360" w:hanging="360"/>
        </w:pPr>
      </w:lvl>
    </w:lvlOverride>
  </w:num>
  <w:num w:numId="6" w16cid:durableId="1734306737">
    <w:abstractNumId w:val="11"/>
  </w:num>
  <w:num w:numId="7" w16cid:durableId="567227510">
    <w:abstractNumId w:val="11"/>
    <w:lvlOverride w:ilvl="0">
      <w:lvl w:ilvl="0" w:tplc="8542D9FE">
        <w:start w:val="1"/>
        <w:numFmt w:val="decimal"/>
        <w:lvlText w:val="%1."/>
        <w:legacy w:legacy="1" w:legacySpace="0" w:legacyIndent="0"/>
        <w:lvlJc w:val="left"/>
        <w:pPr>
          <w:ind w:left="360" w:hanging="360"/>
        </w:pPr>
      </w:lvl>
    </w:lvlOverride>
  </w:num>
  <w:num w:numId="8" w16cid:durableId="1994992787">
    <w:abstractNumId w:val="11"/>
    <w:lvlOverride w:ilvl="0">
      <w:lvl w:ilvl="0" w:tplc="8542D9FE">
        <w:start w:val="1"/>
        <w:numFmt w:val="decimal"/>
        <w:lvlText w:val="%1."/>
        <w:legacy w:legacy="1" w:legacySpace="0" w:legacyIndent="0"/>
        <w:lvlJc w:val="left"/>
        <w:pPr>
          <w:ind w:left="360" w:hanging="360"/>
        </w:pPr>
      </w:lvl>
    </w:lvlOverride>
  </w:num>
  <w:num w:numId="9" w16cid:durableId="478962922">
    <w:abstractNumId w:val="11"/>
    <w:lvlOverride w:ilvl="0">
      <w:lvl w:ilvl="0" w:tplc="8542D9FE">
        <w:start w:val="1"/>
        <w:numFmt w:val="decimal"/>
        <w:lvlText w:val="%1."/>
        <w:legacy w:legacy="1" w:legacySpace="0" w:legacyIndent="0"/>
        <w:lvlJc w:val="left"/>
        <w:pPr>
          <w:ind w:left="360" w:hanging="360"/>
        </w:pPr>
      </w:lvl>
    </w:lvlOverride>
  </w:num>
  <w:num w:numId="10" w16cid:durableId="366413751">
    <w:abstractNumId w:val="11"/>
    <w:lvlOverride w:ilvl="0">
      <w:lvl w:ilvl="0" w:tplc="8542D9FE">
        <w:start w:val="1"/>
        <w:numFmt w:val="decimal"/>
        <w:lvlText w:val="%1."/>
        <w:legacy w:legacy="1" w:legacySpace="0" w:legacyIndent="0"/>
        <w:lvlJc w:val="left"/>
        <w:pPr>
          <w:ind w:left="360" w:hanging="360"/>
        </w:pPr>
      </w:lvl>
    </w:lvlOverride>
  </w:num>
  <w:num w:numId="11" w16cid:durableId="347831052">
    <w:abstractNumId w:val="11"/>
    <w:lvlOverride w:ilvl="0">
      <w:lvl w:ilvl="0" w:tplc="8542D9FE">
        <w:start w:val="1"/>
        <w:numFmt w:val="decimal"/>
        <w:lvlText w:val="%1."/>
        <w:legacy w:legacy="1" w:legacySpace="0" w:legacyIndent="0"/>
        <w:lvlJc w:val="left"/>
        <w:pPr>
          <w:ind w:left="360" w:hanging="360"/>
        </w:pPr>
      </w:lvl>
    </w:lvlOverride>
  </w:num>
  <w:num w:numId="12" w16cid:durableId="1815952460">
    <w:abstractNumId w:val="8"/>
  </w:num>
  <w:num w:numId="13" w16cid:durableId="1436703896">
    <w:abstractNumId w:val="1"/>
  </w:num>
  <w:num w:numId="14" w16cid:durableId="1491487379">
    <w:abstractNumId w:val="5"/>
  </w:num>
  <w:num w:numId="15" w16cid:durableId="420179928">
    <w:abstractNumId w:val="21"/>
  </w:num>
  <w:num w:numId="16" w16cid:durableId="1555510110">
    <w:abstractNumId w:val="17"/>
  </w:num>
  <w:num w:numId="17" w16cid:durableId="79717649">
    <w:abstractNumId w:val="15"/>
  </w:num>
  <w:num w:numId="18" w16cid:durableId="264271209">
    <w:abstractNumId w:val="7"/>
  </w:num>
  <w:num w:numId="19" w16cid:durableId="1993948466">
    <w:abstractNumId w:val="2"/>
  </w:num>
  <w:num w:numId="20" w16cid:durableId="335765248">
    <w:abstractNumId w:val="13"/>
  </w:num>
  <w:num w:numId="21" w16cid:durableId="517740134">
    <w:abstractNumId w:val="19"/>
  </w:num>
  <w:num w:numId="22" w16cid:durableId="105855617">
    <w:abstractNumId w:val="12"/>
  </w:num>
  <w:num w:numId="23" w16cid:durableId="216212781">
    <w:abstractNumId w:val="4"/>
  </w:num>
  <w:num w:numId="24" w16cid:durableId="833645119">
    <w:abstractNumId w:val="10"/>
  </w:num>
  <w:num w:numId="25" w16cid:durableId="26830787">
    <w:abstractNumId w:val="9"/>
  </w:num>
  <w:num w:numId="26" w16cid:durableId="878712615">
    <w:abstractNumId w:val="6"/>
  </w:num>
  <w:num w:numId="27" w16cid:durableId="1735196770">
    <w:abstractNumId w:val="20"/>
  </w:num>
  <w:num w:numId="28" w16cid:durableId="574701968">
    <w:abstractNumId w:val="18"/>
  </w:num>
  <w:num w:numId="29" w16cid:durableId="443352091">
    <w:abstractNumId w:val="16"/>
  </w:num>
  <w:num w:numId="30" w16cid:durableId="1875001605">
    <w:abstractNumId w:val="3"/>
  </w:num>
  <w:num w:numId="31" w16cid:durableId="289674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0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0E"/>
    <w:rsid w:val="00007B6F"/>
    <w:rsid w:val="00011A3E"/>
    <w:rsid w:val="000143E1"/>
    <w:rsid w:val="00014B58"/>
    <w:rsid w:val="0001674F"/>
    <w:rsid w:val="000264F1"/>
    <w:rsid w:val="00026FDA"/>
    <w:rsid w:val="000309A0"/>
    <w:rsid w:val="00031CE1"/>
    <w:rsid w:val="00033490"/>
    <w:rsid w:val="00040A8A"/>
    <w:rsid w:val="00040ACB"/>
    <w:rsid w:val="00040FAD"/>
    <w:rsid w:val="00041836"/>
    <w:rsid w:val="0004304E"/>
    <w:rsid w:val="000463A9"/>
    <w:rsid w:val="00047C72"/>
    <w:rsid w:val="00051EA4"/>
    <w:rsid w:val="000562F9"/>
    <w:rsid w:val="00057BFB"/>
    <w:rsid w:val="000628A8"/>
    <w:rsid w:val="00062CE2"/>
    <w:rsid w:val="00066B8F"/>
    <w:rsid w:val="000759C0"/>
    <w:rsid w:val="00080322"/>
    <w:rsid w:val="00081498"/>
    <w:rsid w:val="0009540B"/>
    <w:rsid w:val="000A08BC"/>
    <w:rsid w:val="000B2D04"/>
    <w:rsid w:val="000B63C8"/>
    <w:rsid w:val="000C3433"/>
    <w:rsid w:val="000D094C"/>
    <w:rsid w:val="000D0959"/>
    <w:rsid w:val="000D5575"/>
    <w:rsid w:val="000E08DA"/>
    <w:rsid w:val="000E08F1"/>
    <w:rsid w:val="000F5984"/>
    <w:rsid w:val="00100DEF"/>
    <w:rsid w:val="00102359"/>
    <w:rsid w:val="001157E0"/>
    <w:rsid w:val="00121F1A"/>
    <w:rsid w:val="001251AD"/>
    <w:rsid w:val="00127008"/>
    <w:rsid w:val="001312DD"/>
    <w:rsid w:val="00131B4B"/>
    <w:rsid w:val="0013378E"/>
    <w:rsid w:val="00136DC9"/>
    <w:rsid w:val="00143646"/>
    <w:rsid w:val="00145A94"/>
    <w:rsid w:val="00157D9F"/>
    <w:rsid w:val="0016282E"/>
    <w:rsid w:val="00164814"/>
    <w:rsid w:val="0016717C"/>
    <w:rsid w:val="0017013A"/>
    <w:rsid w:val="0017663B"/>
    <w:rsid w:val="00176758"/>
    <w:rsid w:val="0018315E"/>
    <w:rsid w:val="0018349C"/>
    <w:rsid w:val="00193F35"/>
    <w:rsid w:val="001A01F3"/>
    <w:rsid w:val="001A0456"/>
    <w:rsid w:val="001A3955"/>
    <w:rsid w:val="001A3A07"/>
    <w:rsid w:val="001A3B7E"/>
    <w:rsid w:val="001A5D17"/>
    <w:rsid w:val="001B165B"/>
    <w:rsid w:val="001B5921"/>
    <w:rsid w:val="001B5B51"/>
    <w:rsid w:val="001B715B"/>
    <w:rsid w:val="001B79D6"/>
    <w:rsid w:val="001C4ED0"/>
    <w:rsid w:val="001C7881"/>
    <w:rsid w:val="001D2DAD"/>
    <w:rsid w:val="001D4655"/>
    <w:rsid w:val="001E42E1"/>
    <w:rsid w:val="001F1643"/>
    <w:rsid w:val="001F16A7"/>
    <w:rsid w:val="001F3972"/>
    <w:rsid w:val="00201447"/>
    <w:rsid w:val="002042E9"/>
    <w:rsid w:val="00213BB7"/>
    <w:rsid w:val="002149AD"/>
    <w:rsid w:val="002214A8"/>
    <w:rsid w:val="00221E63"/>
    <w:rsid w:val="00225F31"/>
    <w:rsid w:val="0023169A"/>
    <w:rsid w:val="00231AC3"/>
    <w:rsid w:val="0023534F"/>
    <w:rsid w:val="00240803"/>
    <w:rsid w:val="002429B5"/>
    <w:rsid w:val="00262B39"/>
    <w:rsid w:val="00282EDE"/>
    <w:rsid w:val="0028614E"/>
    <w:rsid w:val="0029302A"/>
    <w:rsid w:val="0029383E"/>
    <w:rsid w:val="002A2745"/>
    <w:rsid w:val="002A2FA7"/>
    <w:rsid w:val="002A7F97"/>
    <w:rsid w:val="002B11B9"/>
    <w:rsid w:val="002B77BD"/>
    <w:rsid w:val="002C3955"/>
    <w:rsid w:val="002C56D6"/>
    <w:rsid w:val="002D7285"/>
    <w:rsid w:val="002E2B57"/>
    <w:rsid w:val="002E42E8"/>
    <w:rsid w:val="002E6D88"/>
    <w:rsid w:val="002F331D"/>
    <w:rsid w:val="002F342A"/>
    <w:rsid w:val="0032193E"/>
    <w:rsid w:val="00331D98"/>
    <w:rsid w:val="00332893"/>
    <w:rsid w:val="003344C6"/>
    <w:rsid w:val="0033685B"/>
    <w:rsid w:val="00341489"/>
    <w:rsid w:val="0034610B"/>
    <w:rsid w:val="00346D03"/>
    <w:rsid w:val="003471DE"/>
    <w:rsid w:val="00353CDD"/>
    <w:rsid w:val="00354E9C"/>
    <w:rsid w:val="003606BC"/>
    <w:rsid w:val="00360ED6"/>
    <w:rsid w:val="003619DF"/>
    <w:rsid w:val="00364474"/>
    <w:rsid w:val="003723B1"/>
    <w:rsid w:val="00380049"/>
    <w:rsid w:val="00383F9B"/>
    <w:rsid w:val="003A2D5D"/>
    <w:rsid w:val="003A4128"/>
    <w:rsid w:val="003A583B"/>
    <w:rsid w:val="003B1841"/>
    <w:rsid w:val="003B1842"/>
    <w:rsid w:val="003B3677"/>
    <w:rsid w:val="003B640A"/>
    <w:rsid w:val="003B6862"/>
    <w:rsid w:val="003C60FD"/>
    <w:rsid w:val="003D66D0"/>
    <w:rsid w:val="003D7611"/>
    <w:rsid w:val="003E2061"/>
    <w:rsid w:val="003E35D0"/>
    <w:rsid w:val="003E7038"/>
    <w:rsid w:val="003F0D61"/>
    <w:rsid w:val="003F34E8"/>
    <w:rsid w:val="003F4DA0"/>
    <w:rsid w:val="003F5183"/>
    <w:rsid w:val="00400572"/>
    <w:rsid w:val="00417053"/>
    <w:rsid w:val="00420798"/>
    <w:rsid w:val="00422A2A"/>
    <w:rsid w:val="00425F46"/>
    <w:rsid w:val="00435AA2"/>
    <w:rsid w:val="004373F5"/>
    <w:rsid w:val="004426D9"/>
    <w:rsid w:val="004447B5"/>
    <w:rsid w:val="004477F1"/>
    <w:rsid w:val="004565F9"/>
    <w:rsid w:val="0046297E"/>
    <w:rsid w:val="0046324F"/>
    <w:rsid w:val="00480A6E"/>
    <w:rsid w:val="00482686"/>
    <w:rsid w:val="004843DC"/>
    <w:rsid w:val="00485C8A"/>
    <w:rsid w:val="004914A2"/>
    <w:rsid w:val="00493F27"/>
    <w:rsid w:val="004A39D7"/>
    <w:rsid w:val="004A3D37"/>
    <w:rsid w:val="004A3E98"/>
    <w:rsid w:val="004A5E67"/>
    <w:rsid w:val="004A63DF"/>
    <w:rsid w:val="004A780D"/>
    <w:rsid w:val="004B356D"/>
    <w:rsid w:val="004B6B02"/>
    <w:rsid w:val="004B7C63"/>
    <w:rsid w:val="004C1524"/>
    <w:rsid w:val="004C3BF5"/>
    <w:rsid w:val="004D1B9A"/>
    <w:rsid w:val="004E3942"/>
    <w:rsid w:val="005046A3"/>
    <w:rsid w:val="00520C4B"/>
    <w:rsid w:val="0052297D"/>
    <w:rsid w:val="00524A91"/>
    <w:rsid w:val="00530486"/>
    <w:rsid w:val="00546549"/>
    <w:rsid w:val="0055478B"/>
    <w:rsid w:val="00574487"/>
    <w:rsid w:val="00576217"/>
    <w:rsid w:val="0058274C"/>
    <w:rsid w:val="005854F8"/>
    <w:rsid w:val="00591D9A"/>
    <w:rsid w:val="005936D9"/>
    <w:rsid w:val="00596B7D"/>
    <w:rsid w:val="005A0D7C"/>
    <w:rsid w:val="005A30F9"/>
    <w:rsid w:val="005B3A84"/>
    <w:rsid w:val="005B5511"/>
    <w:rsid w:val="005B70F9"/>
    <w:rsid w:val="005C0154"/>
    <w:rsid w:val="005C40F6"/>
    <w:rsid w:val="005C716F"/>
    <w:rsid w:val="005D2C0C"/>
    <w:rsid w:val="005D30D7"/>
    <w:rsid w:val="005D625E"/>
    <w:rsid w:val="005D7D2A"/>
    <w:rsid w:val="005E6F2D"/>
    <w:rsid w:val="005F11B9"/>
    <w:rsid w:val="005F2557"/>
    <w:rsid w:val="006222BD"/>
    <w:rsid w:val="006261A9"/>
    <w:rsid w:val="00633036"/>
    <w:rsid w:val="00635818"/>
    <w:rsid w:val="006456B8"/>
    <w:rsid w:val="006474D7"/>
    <w:rsid w:val="006522EF"/>
    <w:rsid w:val="006569B6"/>
    <w:rsid w:val="0066649C"/>
    <w:rsid w:val="0067265A"/>
    <w:rsid w:val="00675E78"/>
    <w:rsid w:val="006848A6"/>
    <w:rsid w:val="00690A75"/>
    <w:rsid w:val="00692E48"/>
    <w:rsid w:val="0069414B"/>
    <w:rsid w:val="006954D2"/>
    <w:rsid w:val="00695E0A"/>
    <w:rsid w:val="006A0EFE"/>
    <w:rsid w:val="006A635F"/>
    <w:rsid w:val="006A6BE5"/>
    <w:rsid w:val="006B1BA9"/>
    <w:rsid w:val="006B1C50"/>
    <w:rsid w:val="006B5B2C"/>
    <w:rsid w:val="006B6AAA"/>
    <w:rsid w:val="006B74A5"/>
    <w:rsid w:val="006C344C"/>
    <w:rsid w:val="006C6252"/>
    <w:rsid w:val="006C6D5B"/>
    <w:rsid w:val="006D019E"/>
    <w:rsid w:val="006D1B72"/>
    <w:rsid w:val="006D2605"/>
    <w:rsid w:val="006D58EC"/>
    <w:rsid w:val="006E1FC2"/>
    <w:rsid w:val="006E2B3C"/>
    <w:rsid w:val="006E2F4A"/>
    <w:rsid w:val="006E3955"/>
    <w:rsid w:val="006E3990"/>
    <w:rsid w:val="006E5E6C"/>
    <w:rsid w:val="007050F9"/>
    <w:rsid w:val="00720C27"/>
    <w:rsid w:val="00723349"/>
    <w:rsid w:val="00732759"/>
    <w:rsid w:val="00734259"/>
    <w:rsid w:val="00744FBD"/>
    <w:rsid w:val="00747394"/>
    <w:rsid w:val="00754389"/>
    <w:rsid w:val="0075514E"/>
    <w:rsid w:val="00764242"/>
    <w:rsid w:val="007665F2"/>
    <w:rsid w:val="007727F2"/>
    <w:rsid w:val="00774058"/>
    <w:rsid w:val="00780875"/>
    <w:rsid w:val="00784D7F"/>
    <w:rsid w:val="00786255"/>
    <w:rsid w:val="00790390"/>
    <w:rsid w:val="00790517"/>
    <w:rsid w:val="00792A85"/>
    <w:rsid w:val="007A15E2"/>
    <w:rsid w:val="007A42D2"/>
    <w:rsid w:val="007A4723"/>
    <w:rsid w:val="007A5755"/>
    <w:rsid w:val="007A65E0"/>
    <w:rsid w:val="007A7638"/>
    <w:rsid w:val="007B0291"/>
    <w:rsid w:val="007B07BC"/>
    <w:rsid w:val="007B456E"/>
    <w:rsid w:val="007B593E"/>
    <w:rsid w:val="007B6E3E"/>
    <w:rsid w:val="007D0792"/>
    <w:rsid w:val="007D5124"/>
    <w:rsid w:val="007D7771"/>
    <w:rsid w:val="007E09E6"/>
    <w:rsid w:val="007E366F"/>
    <w:rsid w:val="007E48C6"/>
    <w:rsid w:val="007F5CB6"/>
    <w:rsid w:val="007F6F8A"/>
    <w:rsid w:val="007F6FE8"/>
    <w:rsid w:val="00806875"/>
    <w:rsid w:val="00807A29"/>
    <w:rsid w:val="008162C8"/>
    <w:rsid w:val="00822ACF"/>
    <w:rsid w:val="00822F93"/>
    <w:rsid w:val="00825643"/>
    <w:rsid w:val="00825DC2"/>
    <w:rsid w:val="008304F5"/>
    <w:rsid w:val="00833FC8"/>
    <w:rsid w:val="0083561D"/>
    <w:rsid w:val="00837B28"/>
    <w:rsid w:val="00837B43"/>
    <w:rsid w:val="00861CBE"/>
    <w:rsid w:val="00863071"/>
    <w:rsid w:val="008632F3"/>
    <w:rsid w:val="008632F5"/>
    <w:rsid w:val="00865585"/>
    <w:rsid w:val="008710BE"/>
    <w:rsid w:val="00875343"/>
    <w:rsid w:val="0088079C"/>
    <w:rsid w:val="00891ED2"/>
    <w:rsid w:val="008A2BCA"/>
    <w:rsid w:val="008A7D41"/>
    <w:rsid w:val="008B1154"/>
    <w:rsid w:val="008B30BC"/>
    <w:rsid w:val="008B3843"/>
    <w:rsid w:val="008B6931"/>
    <w:rsid w:val="008B7FA5"/>
    <w:rsid w:val="008C5601"/>
    <w:rsid w:val="008D152B"/>
    <w:rsid w:val="008D44D6"/>
    <w:rsid w:val="008E272C"/>
    <w:rsid w:val="008F2044"/>
    <w:rsid w:val="008F631F"/>
    <w:rsid w:val="00902F30"/>
    <w:rsid w:val="00905A70"/>
    <w:rsid w:val="00916ECF"/>
    <w:rsid w:val="009220D3"/>
    <w:rsid w:val="00922559"/>
    <w:rsid w:val="00924A57"/>
    <w:rsid w:val="009326B0"/>
    <w:rsid w:val="00947537"/>
    <w:rsid w:val="00953150"/>
    <w:rsid w:val="0097162D"/>
    <w:rsid w:val="009722E1"/>
    <w:rsid w:val="00977655"/>
    <w:rsid w:val="00980EF6"/>
    <w:rsid w:val="00983EFA"/>
    <w:rsid w:val="00984F92"/>
    <w:rsid w:val="00987112"/>
    <w:rsid w:val="00991E5C"/>
    <w:rsid w:val="009A0D0E"/>
    <w:rsid w:val="009A25E6"/>
    <w:rsid w:val="009A5F70"/>
    <w:rsid w:val="009B0D86"/>
    <w:rsid w:val="009B0FB5"/>
    <w:rsid w:val="009B3F6D"/>
    <w:rsid w:val="009B7B53"/>
    <w:rsid w:val="009C3406"/>
    <w:rsid w:val="009C618E"/>
    <w:rsid w:val="009C64FC"/>
    <w:rsid w:val="009D2305"/>
    <w:rsid w:val="009E0582"/>
    <w:rsid w:val="009E0C03"/>
    <w:rsid w:val="009E779F"/>
    <w:rsid w:val="009F2244"/>
    <w:rsid w:val="00A00383"/>
    <w:rsid w:val="00A017E0"/>
    <w:rsid w:val="00A0409B"/>
    <w:rsid w:val="00A07AFA"/>
    <w:rsid w:val="00A14F47"/>
    <w:rsid w:val="00A156AD"/>
    <w:rsid w:val="00A31D01"/>
    <w:rsid w:val="00A32310"/>
    <w:rsid w:val="00A33687"/>
    <w:rsid w:val="00A339A2"/>
    <w:rsid w:val="00A40B71"/>
    <w:rsid w:val="00A41A7F"/>
    <w:rsid w:val="00A43BE7"/>
    <w:rsid w:val="00A44176"/>
    <w:rsid w:val="00A5495C"/>
    <w:rsid w:val="00A550CC"/>
    <w:rsid w:val="00A559B1"/>
    <w:rsid w:val="00A569CF"/>
    <w:rsid w:val="00A57A22"/>
    <w:rsid w:val="00A62112"/>
    <w:rsid w:val="00A6342C"/>
    <w:rsid w:val="00A647F1"/>
    <w:rsid w:val="00A67EE2"/>
    <w:rsid w:val="00A75C53"/>
    <w:rsid w:val="00A7795F"/>
    <w:rsid w:val="00A86FD9"/>
    <w:rsid w:val="00A91840"/>
    <w:rsid w:val="00A9223D"/>
    <w:rsid w:val="00AA164F"/>
    <w:rsid w:val="00AA6E32"/>
    <w:rsid w:val="00AA7A97"/>
    <w:rsid w:val="00AB0C9F"/>
    <w:rsid w:val="00AB7BD3"/>
    <w:rsid w:val="00AC2D65"/>
    <w:rsid w:val="00AD0718"/>
    <w:rsid w:val="00AD0C08"/>
    <w:rsid w:val="00AD5564"/>
    <w:rsid w:val="00AD75FB"/>
    <w:rsid w:val="00AD7914"/>
    <w:rsid w:val="00AE0BA7"/>
    <w:rsid w:val="00AE119F"/>
    <w:rsid w:val="00AE65BB"/>
    <w:rsid w:val="00AF2CE0"/>
    <w:rsid w:val="00AF7A04"/>
    <w:rsid w:val="00B009CC"/>
    <w:rsid w:val="00B0284D"/>
    <w:rsid w:val="00B05B20"/>
    <w:rsid w:val="00B11CE9"/>
    <w:rsid w:val="00B14394"/>
    <w:rsid w:val="00B149C6"/>
    <w:rsid w:val="00B155D8"/>
    <w:rsid w:val="00B2500F"/>
    <w:rsid w:val="00B3229A"/>
    <w:rsid w:val="00B3361B"/>
    <w:rsid w:val="00B34F67"/>
    <w:rsid w:val="00B35545"/>
    <w:rsid w:val="00B36254"/>
    <w:rsid w:val="00B403A8"/>
    <w:rsid w:val="00B42F95"/>
    <w:rsid w:val="00B44944"/>
    <w:rsid w:val="00B55714"/>
    <w:rsid w:val="00B56C09"/>
    <w:rsid w:val="00B62EF3"/>
    <w:rsid w:val="00B641A6"/>
    <w:rsid w:val="00B66D89"/>
    <w:rsid w:val="00B72964"/>
    <w:rsid w:val="00B804A4"/>
    <w:rsid w:val="00B948A2"/>
    <w:rsid w:val="00BA1635"/>
    <w:rsid w:val="00BA18C6"/>
    <w:rsid w:val="00BA2665"/>
    <w:rsid w:val="00BA32C0"/>
    <w:rsid w:val="00BA623B"/>
    <w:rsid w:val="00BB3192"/>
    <w:rsid w:val="00BB5B82"/>
    <w:rsid w:val="00BC0FA6"/>
    <w:rsid w:val="00BC2C24"/>
    <w:rsid w:val="00BC5EFF"/>
    <w:rsid w:val="00BD3622"/>
    <w:rsid w:val="00BD6158"/>
    <w:rsid w:val="00BE0008"/>
    <w:rsid w:val="00BE2FA1"/>
    <w:rsid w:val="00BF0EA1"/>
    <w:rsid w:val="00BF35E0"/>
    <w:rsid w:val="00BF7A7C"/>
    <w:rsid w:val="00C02C23"/>
    <w:rsid w:val="00C04B62"/>
    <w:rsid w:val="00C05DF6"/>
    <w:rsid w:val="00C072D0"/>
    <w:rsid w:val="00C157DA"/>
    <w:rsid w:val="00C2309F"/>
    <w:rsid w:val="00C255BB"/>
    <w:rsid w:val="00C26B71"/>
    <w:rsid w:val="00C27A0F"/>
    <w:rsid w:val="00C432F0"/>
    <w:rsid w:val="00C51E98"/>
    <w:rsid w:val="00C56E91"/>
    <w:rsid w:val="00C6272F"/>
    <w:rsid w:val="00C63635"/>
    <w:rsid w:val="00C662C2"/>
    <w:rsid w:val="00C672A9"/>
    <w:rsid w:val="00C71801"/>
    <w:rsid w:val="00C750AF"/>
    <w:rsid w:val="00C7550D"/>
    <w:rsid w:val="00C75FBA"/>
    <w:rsid w:val="00C84925"/>
    <w:rsid w:val="00C8795D"/>
    <w:rsid w:val="00C9541F"/>
    <w:rsid w:val="00CA7FD3"/>
    <w:rsid w:val="00CB5D6E"/>
    <w:rsid w:val="00CC3154"/>
    <w:rsid w:val="00CD331E"/>
    <w:rsid w:val="00CD5789"/>
    <w:rsid w:val="00CD683A"/>
    <w:rsid w:val="00CE3243"/>
    <w:rsid w:val="00CE42FD"/>
    <w:rsid w:val="00CE6D38"/>
    <w:rsid w:val="00CE7933"/>
    <w:rsid w:val="00CF4339"/>
    <w:rsid w:val="00CF7540"/>
    <w:rsid w:val="00D03226"/>
    <w:rsid w:val="00D05724"/>
    <w:rsid w:val="00D10675"/>
    <w:rsid w:val="00D12FFE"/>
    <w:rsid w:val="00D34A9D"/>
    <w:rsid w:val="00D35E09"/>
    <w:rsid w:val="00D3600E"/>
    <w:rsid w:val="00D51001"/>
    <w:rsid w:val="00D54C75"/>
    <w:rsid w:val="00D57340"/>
    <w:rsid w:val="00D633FA"/>
    <w:rsid w:val="00D63C8B"/>
    <w:rsid w:val="00D7418B"/>
    <w:rsid w:val="00D744C4"/>
    <w:rsid w:val="00D7597F"/>
    <w:rsid w:val="00D85840"/>
    <w:rsid w:val="00D87E64"/>
    <w:rsid w:val="00D9531B"/>
    <w:rsid w:val="00DA11CC"/>
    <w:rsid w:val="00DA4029"/>
    <w:rsid w:val="00DC0C56"/>
    <w:rsid w:val="00DC6146"/>
    <w:rsid w:val="00DD1146"/>
    <w:rsid w:val="00DE218C"/>
    <w:rsid w:val="00DE49ED"/>
    <w:rsid w:val="00DE552E"/>
    <w:rsid w:val="00DE7F55"/>
    <w:rsid w:val="00DF40F5"/>
    <w:rsid w:val="00DF5F75"/>
    <w:rsid w:val="00E12E1B"/>
    <w:rsid w:val="00E15DA0"/>
    <w:rsid w:val="00E20C8E"/>
    <w:rsid w:val="00E33F68"/>
    <w:rsid w:val="00E343A3"/>
    <w:rsid w:val="00E43DC3"/>
    <w:rsid w:val="00E51A97"/>
    <w:rsid w:val="00E54920"/>
    <w:rsid w:val="00E56489"/>
    <w:rsid w:val="00E61B7B"/>
    <w:rsid w:val="00E622BE"/>
    <w:rsid w:val="00E65FA2"/>
    <w:rsid w:val="00E739A0"/>
    <w:rsid w:val="00E739BF"/>
    <w:rsid w:val="00E832F9"/>
    <w:rsid w:val="00E83460"/>
    <w:rsid w:val="00E87708"/>
    <w:rsid w:val="00E9697F"/>
    <w:rsid w:val="00EA01F6"/>
    <w:rsid w:val="00EA1D3B"/>
    <w:rsid w:val="00EA23F6"/>
    <w:rsid w:val="00EA7730"/>
    <w:rsid w:val="00EB17E1"/>
    <w:rsid w:val="00EB46E1"/>
    <w:rsid w:val="00EC2404"/>
    <w:rsid w:val="00EC2CF0"/>
    <w:rsid w:val="00ED0AFF"/>
    <w:rsid w:val="00ED473F"/>
    <w:rsid w:val="00ED650B"/>
    <w:rsid w:val="00ED7105"/>
    <w:rsid w:val="00EE287C"/>
    <w:rsid w:val="00EF6293"/>
    <w:rsid w:val="00F0526D"/>
    <w:rsid w:val="00F12B27"/>
    <w:rsid w:val="00F140AA"/>
    <w:rsid w:val="00F179A2"/>
    <w:rsid w:val="00F20ECC"/>
    <w:rsid w:val="00F23520"/>
    <w:rsid w:val="00F26CE7"/>
    <w:rsid w:val="00F3288C"/>
    <w:rsid w:val="00F3471B"/>
    <w:rsid w:val="00F40E40"/>
    <w:rsid w:val="00F4476C"/>
    <w:rsid w:val="00F45924"/>
    <w:rsid w:val="00F50AD9"/>
    <w:rsid w:val="00F512BF"/>
    <w:rsid w:val="00F525F8"/>
    <w:rsid w:val="00F52A31"/>
    <w:rsid w:val="00F55976"/>
    <w:rsid w:val="00F64E57"/>
    <w:rsid w:val="00F653A3"/>
    <w:rsid w:val="00F7001D"/>
    <w:rsid w:val="00F71E39"/>
    <w:rsid w:val="00F75D09"/>
    <w:rsid w:val="00F82124"/>
    <w:rsid w:val="00F9015F"/>
    <w:rsid w:val="00F9740E"/>
    <w:rsid w:val="00FA4B4F"/>
    <w:rsid w:val="00FB1FDF"/>
    <w:rsid w:val="00FC7164"/>
    <w:rsid w:val="00FC7231"/>
    <w:rsid w:val="00FE1EF2"/>
    <w:rsid w:val="00FE2462"/>
    <w:rsid w:val="00FE3C38"/>
    <w:rsid w:val="00FE75B6"/>
    <w:rsid w:val="00FE7C47"/>
    <w:rsid w:val="00FF1395"/>
    <w:rsid w:val="00FF369E"/>
    <w:rsid w:val="00FF4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4795"/>
  <w15:docId w15:val="{013D29FC-2A58-470A-B287-0A61E338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3A3"/>
    <w:rPr>
      <w:lang w:val="en-US" w:eastAsia="en-US"/>
    </w:rPr>
  </w:style>
  <w:style w:type="paragraph" w:styleId="Heading1">
    <w:name w:val="heading 1"/>
    <w:basedOn w:val="Normal"/>
    <w:next w:val="Normal"/>
    <w:link w:val="Heading1Char"/>
    <w:qFormat/>
    <w:pPr>
      <w:keepNext/>
      <w:numPr>
        <w:numId w:val="1"/>
      </w:numPr>
      <w:spacing w:before="240" w:after="80"/>
      <w:jc w:val="center"/>
      <w:outlineLvl w:val="0"/>
    </w:pPr>
    <w:rPr>
      <w:smallCaps/>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link w:val="Heading3Char"/>
    <w:qFormat/>
    <w:pPr>
      <w:keepNext/>
      <w:numPr>
        <w:ilvl w:val="2"/>
        <w:numId w:val="1"/>
      </w:numPr>
      <w:ind w:left="288"/>
      <w:outlineLvl w:val="2"/>
    </w:pPr>
    <w:rPr>
      <w:i/>
      <w:iCs/>
    </w:rPr>
  </w:style>
  <w:style w:type="paragraph" w:styleId="Heading4">
    <w:name w:val="heading 4"/>
    <w:basedOn w:val="Normal"/>
    <w:next w:val="Normal"/>
    <w:link w:val="Heading4Char"/>
    <w:qFormat/>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pPr>
      <w:numPr>
        <w:ilvl w:val="4"/>
        <w:numId w:val="1"/>
      </w:numPr>
      <w:spacing w:before="240" w:after="60"/>
      <w:outlineLvl w:val="4"/>
    </w:pPr>
    <w:rPr>
      <w:sz w:val="18"/>
      <w:szCs w:val="18"/>
    </w:rPr>
  </w:style>
  <w:style w:type="paragraph" w:styleId="Heading6">
    <w:name w:val="heading 6"/>
    <w:basedOn w:val="Normal"/>
    <w:next w:val="Normal"/>
    <w:link w:val="Heading6Char"/>
    <w:qFormat/>
    <w:pPr>
      <w:numPr>
        <w:ilvl w:val="5"/>
        <w:numId w:val="1"/>
      </w:numPr>
      <w:spacing w:before="240" w:after="60"/>
      <w:outlineLvl w:val="5"/>
    </w:pPr>
    <w:rPr>
      <w:i/>
      <w:iCs/>
      <w:sz w:val="16"/>
      <w:szCs w:val="16"/>
    </w:rPr>
  </w:style>
  <w:style w:type="paragraph" w:styleId="Heading7">
    <w:name w:val="heading 7"/>
    <w:basedOn w:val="Normal"/>
    <w:next w:val="Normal"/>
    <w:link w:val="Heading7Char"/>
    <w:qFormat/>
    <w:pPr>
      <w:numPr>
        <w:ilvl w:val="6"/>
        <w:numId w:val="1"/>
      </w:numPr>
      <w:spacing w:before="240" w:after="60"/>
      <w:outlineLvl w:val="6"/>
    </w:pPr>
    <w:rPr>
      <w:sz w:val="16"/>
      <w:szCs w:val="16"/>
    </w:rPr>
  </w:style>
  <w:style w:type="paragraph" w:styleId="Heading8">
    <w:name w:val="heading 8"/>
    <w:basedOn w:val="Normal"/>
    <w:next w:val="Normal"/>
    <w:link w:val="Heading8Char"/>
    <w:qFormat/>
    <w:pPr>
      <w:numPr>
        <w:ilvl w:val="7"/>
        <w:numId w:val="1"/>
      </w:numPr>
      <w:spacing w:before="240" w:after="60"/>
      <w:outlineLvl w:val="7"/>
    </w:pPr>
    <w:rPr>
      <w:i/>
      <w:iCs/>
      <w:sz w:val="16"/>
      <w:szCs w:val="16"/>
    </w:rPr>
  </w:style>
  <w:style w:type="paragraph" w:styleId="Heading9">
    <w:name w:val="heading 9"/>
    <w:basedOn w:val="Normal"/>
    <w:next w:val="Normal"/>
    <w:link w:val="Heading9Char"/>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paragraph" w:styleId="Caption">
    <w:name w:val="caption"/>
    <w:basedOn w:val="Normal"/>
    <w:next w:val="Normal"/>
    <w:uiPriority w:val="35"/>
    <w:unhideWhenUsed/>
    <w:qFormat/>
    <w:pPr>
      <w:spacing w:line="276" w:lineRule="auto"/>
    </w:pPr>
    <w:rPr>
      <w:b/>
      <w:bCs/>
      <w:color w:val="4F81BD"/>
      <w:sz w:val="18"/>
      <w:szCs w:val="18"/>
    </w:rPr>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uiPriority w:val="59"/>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styleId="GridTable1Light-Accent1">
    <w:name w:val="Grid Table 1 Light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styleId="GridTable1Light-Accent2">
    <w:name w:val="Grid Table 1 Light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styleId="GridTable1Light-Accent3">
    <w:name w:val="Grid Table 1 Light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styleId="GridTable1Light-Accent4">
    <w:name w:val="Grid Table 1 Light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styleId="GridTable1Light-Accent5">
    <w:name w:val="Grid Table 1 Light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styleId="GridTable1Light-Accent6">
    <w:name w:val="Grid Table 1 Light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GridTable2">
    <w:name w:val="Grid Table 2"/>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2-Accent1">
    <w:name w:val="Grid Table 2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2-Accent2">
    <w:name w:val="Grid Table 2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2-Accent3">
    <w:name w:val="Grid Table 2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2-Accent4">
    <w:name w:val="Grid Table 2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2-Accent5">
    <w:name w:val="Grid Table 2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2-Accent6">
    <w:name w:val="Grid Table 2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3">
    <w:name w:val="Grid Table 3"/>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3-Accent1">
    <w:name w:val="Grid Table 3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3-Accent2">
    <w:name w:val="Grid Table 3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3-Accent3">
    <w:name w:val="Grid Table 3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3-Accent4">
    <w:name w:val="Grid Table 3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3-Accent5">
    <w:name w:val="Grid Table 3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3-Accent6">
    <w:name w:val="Grid Table 3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4">
    <w:name w:val="Grid Table 4"/>
    <w:uiPriority w:val="59"/>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styleId="GridTable4-Accent1">
    <w:name w:val="Grid Table 4 Accent 1"/>
    <w:uiPriority w:val="5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styleId="GridTable4-Accent2">
    <w:name w:val="Grid Table 4 Accent 2"/>
    <w:uiPriority w:val="5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styleId="GridTable4-Accent3">
    <w:name w:val="Grid Table 4 Accent 3"/>
    <w:uiPriority w:val="5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styleId="GridTable4-Accent4">
    <w:name w:val="Grid Table 4 Accent 4"/>
    <w:uiPriority w:val="5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styleId="GridTable4-Accent5">
    <w:name w:val="Grid Table 4 Accent 5"/>
    <w:uiPriority w:val="5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4-Accent6">
    <w:name w:val="Grid Table 4 Accent 6"/>
    <w:uiPriority w:val="5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GridTable5Dark">
    <w:name w:val="Grid Table 5 Dark"/>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styleId="GridTable5Dark-Accent2">
    <w:name w:val="Grid Table 5 Dark Accent 2"/>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styleId="GridTable5Dark-Accent3">
    <w:name w:val="Grid Table 5 Dark Accent 3"/>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styleId="GridTable5Dark-Accent5">
    <w:name w:val="Grid Table 5 Dark Accent 5"/>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styleId="GridTable5Dark-Accent6">
    <w:name w:val="Grid Table 5 Dark Accent 6"/>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GridTable6Colorful">
    <w:name w:val="Grid Table 6 Colorful"/>
    <w:uiPriority w:val="99"/>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6Colorful-Accent1">
    <w:name w:val="Grid Table 6 Colorful Accent 1"/>
    <w:uiPriority w:val="99"/>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6Colorful-Accent2">
    <w:name w:val="Grid Table 6 Colorful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6Colorful-Accent3">
    <w:name w:val="Grid Table 6 Colorful Accent 3"/>
    <w:uiPriority w:val="99"/>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6Colorful-Accent4">
    <w:name w:val="Grid Table 6 Colorful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6Colorful-Accent5">
    <w:name w:val="Grid Table 6 Colorful Accent 5"/>
    <w:uiPriority w:val="99"/>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6Colorful-Accent6">
    <w:name w:val="Grid Table 6 Colorful Accent 6"/>
    <w:uiPriority w:val="99"/>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7Colorful">
    <w:name w:val="Grid Table 7 Colorful"/>
    <w:uiPriority w:val="99"/>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7Colorful-Accent1">
    <w:name w:val="Grid Table 7 Colorful Accent 1"/>
    <w:uiPriority w:val="99"/>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7Colorful-Accent2">
    <w:name w:val="Grid Table 7 Colorful Accent 2"/>
    <w:uiPriority w:val="99"/>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7Colorful-Accent3">
    <w:name w:val="Grid Table 7 Colorful Accent 3"/>
    <w:uiPriority w:val="99"/>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7Colorful-Accent4">
    <w:name w:val="Grid Table 7 Colorful Accent 4"/>
    <w:uiPriority w:val="99"/>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7Colorful-Accent5">
    <w:name w:val="Grid Table 7 Colorful Accent 5"/>
    <w:uiPriority w:val="99"/>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7Colorful-Accent6">
    <w:name w:val="Grid Table 7 Colorful Accent 6"/>
    <w:uiPriority w:val="99"/>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style>
  <w:style w:type="table" w:styleId="ListTable2">
    <w:name w:val="List Table 2"/>
    <w:uiPriority w:val="99"/>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styleId="ListTable2-Accent1">
    <w:name w:val="List Table 2 Accent 1"/>
    <w:uiPriority w:val="99"/>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styleId="ListTable2-Accent2">
    <w:name w:val="List Table 2 Accent 2"/>
    <w:uiPriority w:val="99"/>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styleId="ListTable2-Accent3">
    <w:name w:val="List Table 2 Accent 3"/>
    <w:uiPriority w:val="99"/>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styleId="ListTable2-Accent4">
    <w:name w:val="List Table 2 Accent 4"/>
    <w:uiPriority w:val="99"/>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styleId="ListTable2-Accent5">
    <w:name w:val="List Table 2 Accent 5"/>
    <w:uiPriority w:val="99"/>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styleId="ListTable2-Accent6">
    <w:name w:val="List Table 2 Accent 6"/>
    <w:uiPriority w:val="99"/>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ListTable3">
    <w:name w:val="List Table 3"/>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99"/>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styleId="ListTable3-Accent2">
    <w:name w:val="List Table 3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styleId="ListTable3-Accent3">
    <w:name w:val="List Table 3 Accent 3"/>
    <w:uiPriority w:val="99"/>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styleId="ListTable3-Accent4">
    <w:name w:val="List Table 3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styleId="ListTable3-Accent5">
    <w:name w:val="List Table 3 Accent 5"/>
    <w:uiPriority w:val="99"/>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styleId="ListTable3-Accent6">
    <w:name w:val="List Table 3 Accent 6"/>
    <w:uiPriority w:val="99"/>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ListTable4">
    <w:name w:val="List Table 4"/>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styleId="ListTable4-Accent1">
    <w:name w:val="List Table 4 Accent 1"/>
    <w:uiPriority w:val="9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styleId="ListTable4-Accent2">
    <w:name w:val="List Table 4 Accent 2"/>
    <w:uiPriority w:val="9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styleId="ListTable4-Accent3">
    <w:name w:val="List Table 4 Accent 3"/>
    <w:uiPriority w:val="9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styleId="ListTable4-Accent4">
    <w:name w:val="List Table 4 Accent 4"/>
    <w:uiPriority w:val="9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styleId="ListTable4-Accent5">
    <w:name w:val="List Table 4 Accent 5"/>
    <w:uiPriority w:val="9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styleId="ListTable4-Accent6">
    <w:name w:val="List Table 4 Accent 6"/>
    <w:uiPriority w:val="9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ListTable5Dark">
    <w:name w:val="List Table 5 Dark"/>
    <w:uiPriority w:val="99"/>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styleId="ListTable5Dark-Accent1">
    <w:name w:val="List Table 5 Dark Accent 1"/>
    <w:uiPriority w:val="99"/>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styleId="ListTable5Dark-Accent2">
    <w:name w:val="List Table 5 Dark Accent 2"/>
    <w:uiPriority w:val="99"/>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styleId="ListTable5Dark-Accent3">
    <w:name w:val="List Table 5 Dark Accent 3"/>
    <w:uiPriority w:val="99"/>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styleId="ListTable5Dark-Accent4">
    <w:name w:val="List Table 5 Dark Accent 4"/>
    <w:uiPriority w:val="99"/>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styleId="ListTable5Dark-Accent5">
    <w:name w:val="List Table 5 Dark Accent 5"/>
    <w:uiPriority w:val="99"/>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styleId="ListTable5Dark-Accent6">
    <w:name w:val="List Table 5 Dark Accent 6"/>
    <w:uiPriority w:val="99"/>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ListTable6Colorful">
    <w:name w:val="List Table 6 Colorful"/>
    <w:uiPriority w:val="99"/>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styleId="ListTable6Colorful-Accent1">
    <w:name w:val="List Table 6 Colorful Accent 1"/>
    <w:uiPriority w:val="99"/>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styleId="ListTable6Colorful-Accent2">
    <w:name w:val="List Table 6 Colorful Accent 2"/>
    <w:uiPriority w:val="99"/>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styleId="ListTable6Colorful-Accent3">
    <w:name w:val="List Table 6 Colorful Accent 3"/>
    <w:uiPriority w:val="99"/>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styleId="ListTable6Colorful-Accent4">
    <w:name w:val="List Table 6 Colorful Accent 4"/>
    <w:uiPriority w:val="99"/>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styleId="ListTable6Colorful-Accent5">
    <w:name w:val="List Table 6 Colorful Accent 5"/>
    <w:uiPriority w:val="99"/>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styleId="ListTable6Colorful-Accent6">
    <w:name w:val="List Table 6 Colorful Accent 6"/>
    <w:uiPriority w:val="99"/>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ListTable7Colorful">
    <w:name w:val="List Table 7 Colorful"/>
    <w:uiPriority w:val="99"/>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styleId="ListTable7Colorful-Accent1">
    <w:name w:val="List Table 7 Colorful Accent 1"/>
    <w:uiPriority w:val="99"/>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styleId="ListTable7Colorful-Accent2">
    <w:name w:val="List Table 7 Colorful Accent 2"/>
    <w:uiPriority w:val="99"/>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styleId="ListTable7Colorful-Accent3">
    <w:name w:val="List Table 7 Colorful Accent 3"/>
    <w:uiPriority w:val="99"/>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styleId="ListTable7Colorful-Accent4">
    <w:name w:val="List Table 7 Colorful Accent 4"/>
    <w:uiPriority w:val="99"/>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styleId="ListTable7Colorful-Accent5">
    <w:name w:val="List Table 7 Colorful Accent 5"/>
    <w:uiPriority w:val="99"/>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styleId="ListTable7Colorful-Accent6">
    <w:name w:val="List Table 7 Colorful Accent 6"/>
    <w:uiPriority w:val="99"/>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1"/>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pPr>
      <w:shd w:val="clear" w:color="auto" w:fill="000080"/>
    </w:pPr>
    <w:rPr>
      <w:rFonts w:ascii="Tahoma" w:hAnsi="Tahoma" w:cs="Tahoma"/>
    </w:rPr>
  </w:style>
  <w:style w:type="paragraph" w:customStyle="1" w:styleId="Pa0">
    <w:name w:val="Pa0"/>
    <w:basedOn w:val="Normal"/>
    <w:next w:val="Normal"/>
    <w:pPr>
      <w:widowControl w:val="0"/>
      <w:spacing w:line="241" w:lineRule="atLeast"/>
    </w:pPr>
    <w:rPr>
      <w:rFonts w:ascii="Baskerville" w:hAnsi="Baskerville"/>
      <w:sz w:val="24"/>
      <w:szCs w:val="24"/>
      <w:lang w:bidi="en-US"/>
    </w:rPr>
  </w:style>
  <w:style w:type="character" w:customStyle="1" w:styleId="A5">
    <w:name w:val="A5"/>
    <w:rPr>
      <w:color w:val="00529F"/>
      <w:sz w:val="20"/>
      <w:szCs w:val="20"/>
    </w:rPr>
  </w:style>
  <w:style w:type="character" w:styleId="PageNumber">
    <w:name w:val="page number"/>
    <w:basedOn w:val="DefaultParagraphFont"/>
  </w:style>
  <w:style w:type="paragraph" w:styleId="Revision">
    <w:name w:val="Revision"/>
    <w:hidden/>
    <w:uiPriority w:val="99"/>
    <w:semiHidden/>
    <w:rsid w:val="00916ECF"/>
    <w:rPr>
      <w:lang w:val="en-US" w:eastAsia="en-US"/>
    </w:rPr>
  </w:style>
  <w:style w:type="character" w:styleId="UnresolvedMention">
    <w:name w:val="Unresolved Mention"/>
    <w:uiPriority w:val="99"/>
    <w:semiHidden/>
    <w:unhideWhenUsed/>
    <w:rsid w:val="007D0792"/>
    <w:rPr>
      <w:color w:val="605E5C"/>
      <w:shd w:val="clear" w:color="auto" w:fill="E1DFDD"/>
    </w:rPr>
  </w:style>
  <w:style w:type="paragraph" w:styleId="Bibliography">
    <w:name w:val="Bibliography"/>
    <w:basedOn w:val="Normal"/>
    <w:next w:val="Normal"/>
    <w:uiPriority w:val="37"/>
    <w:unhideWhenUsed/>
    <w:rsid w:val="002149AD"/>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381">
      <w:bodyDiv w:val="1"/>
      <w:marLeft w:val="0"/>
      <w:marRight w:val="0"/>
      <w:marTop w:val="0"/>
      <w:marBottom w:val="0"/>
      <w:divBdr>
        <w:top w:val="none" w:sz="0" w:space="0" w:color="auto"/>
        <w:left w:val="none" w:sz="0" w:space="0" w:color="auto"/>
        <w:bottom w:val="none" w:sz="0" w:space="0" w:color="auto"/>
        <w:right w:val="none" w:sz="0" w:space="0" w:color="auto"/>
      </w:divBdr>
    </w:div>
    <w:div w:id="376978414">
      <w:bodyDiv w:val="1"/>
      <w:marLeft w:val="0"/>
      <w:marRight w:val="0"/>
      <w:marTop w:val="0"/>
      <w:marBottom w:val="0"/>
      <w:divBdr>
        <w:top w:val="none" w:sz="0" w:space="0" w:color="auto"/>
        <w:left w:val="none" w:sz="0" w:space="0" w:color="auto"/>
        <w:bottom w:val="none" w:sz="0" w:space="0" w:color="auto"/>
        <w:right w:val="none" w:sz="0" w:space="0" w:color="auto"/>
      </w:divBdr>
    </w:div>
    <w:div w:id="512764969">
      <w:bodyDiv w:val="1"/>
      <w:marLeft w:val="0"/>
      <w:marRight w:val="0"/>
      <w:marTop w:val="0"/>
      <w:marBottom w:val="0"/>
      <w:divBdr>
        <w:top w:val="none" w:sz="0" w:space="0" w:color="auto"/>
        <w:left w:val="none" w:sz="0" w:space="0" w:color="auto"/>
        <w:bottom w:val="none" w:sz="0" w:space="0" w:color="auto"/>
        <w:right w:val="none" w:sz="0" w:space="0" w:color="auto"/>
      </w:divBdr>
    </w:div>
    <w:div w:id="1052074478">
      <w:bodyDiv w:val="1"/>
      <w:marLeft w:val="0"/>
      <w:marRight w:val="0"/>
      <w:marTop w:val="0"/>
      <w:marBottom w:val="0"/>
      <w:divBdr>
        <w:top w:val="none" w:sz="0" w:space="0" w:color="auto"/>
        <w:left w:val="none" w:sz="0" w:space="0" w:color="auto"/>
        <w:bottom w:val="none" w:sz="0" w:space="0" w:color="auto"/>
        <w:right w:val="none" w:sz="0" w:space="0" w:color="auto"/>
      </w:divBdr>
    </w:div>
    <w:div w:id="1408842429">
      <w:bodyDiv w:val="1"/>
      <w:marLeft w:val="0"/>
      <w:marRight w:val="0"/>
      <w:marTop w:val="0"/>
      <w:marBottom w:val="0"/>
      <w:divBdr>
        <w:top w:val="none" w:sz="0" w:space="0" w:color="auto"/>
        <w:left w:val="none" w:sz="0" w:space="0" w:color="auto"/>
        <w:bottom w:val="none" w:sz="0" w:space="0" w:color="auto"/>
        <w:right w:val="none" w:sz="0" w:space="0" w:color="auto"/>
      </w:divBdr>
    </w:div>
    <w:div w:id="14692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USER\Documents\College\Seventh%20Term\Final%20Battle\Terserah%20Dosen.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USER\Documents\College\Seventh%20Term\Final%20Battle\Terserah%20Dosen.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USER\Documents\College\Seventh%20Term\Final%20Battle\Terserah%20Dosen.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USER\Documents\College\Seventh%20Term\Final%20Battle\Terserah%20Dosen.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USER\Documents\College\Seventh%20Term\Final%20Battle\Terserah%20Dosen.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USER\Documents\College\Seventh%20Term\Final%20Battle\Terserah%20Dosen.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USER\Documents\College\Eight%20Term\Document%20Needs\Remake%20Table.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USER\Documents\College\Seventh%20Term\Final%20Battle\Terserah%20Dosen.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USER\Documents\College\Seventh%20Term\Final%20Battle\Terserah%20Dosen.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USER\Documents\College\Eight%20Term\Document%20Needs\Remake%20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Consolas" panose="020B0609020204030204" pitchFamily="49" charset="0"/>
                <a:ea typeface="+mn-ea"/>
                <a:cs typeface="+mn-cs"/>
              </a:defRPr>
            </a:pPr>
            <a:r>
              <a:rPr lang="en-ID" b="1">
                <a:solidFill>
                  <a:sysClr val="windowText" lastClr="000000"/>
                </a:solidFill>
                <a:latin typeface="Consolas" panose="020B0609020204030204" pitchFamily="49" charset="0"/>
              </a:rPr>
              <a:t>PSBE</a:t>
            </a:r>
            <a:r>
              <a:rPr lang="en-ID" b="1" baseline="0">
                <a:solidFill>
                  <a:sysClr val="windowText" lastClr="000000"/>
                </a:solidFill>
                <a:latin typeface="Consolas" panose="020B0609020204030204" pitchFamily="49" charset="0"/>
              </a:rPr>
              <a:t> Oil Content</a:t>
            </a:r>
            <a:endParaRPr lang="en-ID" b="1">
              <a:solidFill>
                <a:sysClr val="windowText" lastClr="000000"/>
              </a:solidFill>
              <a:latin typeface="Consolas" panose="020B0609020204030204" pitchFamily="49" charset="0"/>
            </a:endParaRPr>
          </a:p>
        </c:rich>
      </c:tx>
      <c:layout>
        <c:manualLayout>
          <c:xMode val="edge"/>
          <c:yMode val="edge"/>
          <c:x val="0.37708155587251346"/>
          <c:y val="4.219409282700421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Consolas" panose="020B0609020204030204" pitchFamily="49" charset="0"/>
              <a:ea typeface="+mn-ea"/>
              <a:cs typeface="+mn-cs"/>
            </a:defRPr>
          </a:pPr>
          <a:endParaRPr lang="en-US"/>
        </a:p>
      </c:txPr>
    </c:title>
    <c:autoTitleDeleted val="0"/>
    <c:plotArea>
      <c:layout>
        <c:manualLayout>
          <c:layoutTarget val="inner"/>
          <c:xMode val="edge"/>
          <c:yMode val="edge"/>
          <c:x val="0.13706772401668318"/>
          <c:y val="0.2139070945584654"/>
          <c:w val="0.79501992526540932"/>
          <c:h val="0.65222356169006579"/>
        </c:manualLayout>
      </c:layout>
      <c:scatterChart>
        <c:scatterStyle val="smoothMarker"/>
        <c:varyColors val="0"/>
        <c:ser>
          <c:idx val="1"/>
          <c:order val="1"/>
          <c:tx>
            <c:v>PSBE 3 kg</c:v>
          </c:tx>
          <c:spPr>
            <a:ln w="19050" cap="rnd">
              <a:solidFill>
                <a:schemeClr val="accent4">
                  <a:lumMod val="75000"/>
                </a:schemeClr>
              </a:solidFill>
              <a:round/>
            </a:ln>
            <a:effectLst/>
          </c:spPr>
          <c:marker>
            <c:symbol val="x"/>
            <c:size val="5"/>
            <c:spPr>
              <a:solidFill>
                <a:schemeClr val="accent4">
                  <a:lumMod val="75000"/>
                </a:schemeClr>
              </a:solidFill>
              <a:ln w="9525">
                <a:noFill/>
              </a:ln>
              <a:effectLst/>
            </c:spPr>
          </c:marker>
          <c:xVal>
            <c:numRef>
              <c:f>Deoilling!$C$6:$C$8</c:f>
              <c:numCache>
                <c:formatCode>General</c:formatCode>
                <c:ptCount val="3"/>
                <c:pt idx="0">
                  <c:v>2</c:v>
                </c:pt>
                <c:pt idx="1">
                  <c:v>3</c:v>
                </c:pt>
                <c:pt idx="2">
                  <c:v>4</c:v>
                </c:pt>
              </c:numCache>
            </c:numRef>
          </c:xVal>
          <c:yVal>
            <c:numRef>
              <c:f>Deoilling!$D$6:$D$8</c:f>
              <c:numCache>
                <c:formatCode>General</c:formatCode>
                <c:ptCount val="3"/>
                <c:pt idx="0">
                  <c:v>0.98992000000000002</c:v>
                </c:pt>
                <c:pt idx="1">
                  <c:v>0.8357</c:v>
                </c:pt>
                <c:pt idx="2">
                  <c:v>0.82889999999999997</c:v>
                </c:pt>
              </c:numCache>
            </c:numRef>
          </c:yVal>
          <c:smooth val="1"/>
          <c:extLst>
            <c:ext xmlns:c16="http://schemas.microsoft.com/office/drawing/2014/chart" uri="{C3380CC4-5D6E-409C-BE32-E72D297353CC}">
              <c16:uniqueId val="{00000000-C650-47B2-821F-F9DD2105E3D0}"/>
            </c:ext>
          </c:extLst>
        </c:ser>
        <c:ser>
          <c:idx val="2"/>
          <c:order val="2"/>
          <c:tx>
            <c:v>PSBE 5 kg</c:v>
          </c:tx>
          <c:spPr>
            <a:ln w="19050" cap="rnd">
              <a:solidFill>
                <a:schemeClr val="accent6">
                  <a:lumMod val="75000"/>
                </a:schemeClr>
              </a:solidFill>
              <a:round/>
            </a:ln>
            <a:effectLst/>
          </c:spPr>
          <c:marker>
            <c:symbol val="triangle"/>
            <c:size val="7"/>
            <c:spPr>
              <a:solidFill>
                <a:schemeClr val="accent6">
                  <a:lumMod val="75000"/>
                </a:schemeClr>
              </a:solidFill>
              <a:ln w="9525">
                <a:noFill/>
              </a:ln>
              <a:effectLst/>
            </c:spPr>
          </c:marker>
          <c:xVal>
            <c:numRef>
              <c:f>Deoilling!$C$10:$C$12</c:f>
              <c:numCache>
                <c:formatCode>General</c:formatCode>
                <c:ptCount val="3"/>
                <c:pt idx="0">
                  <c:v>2</c:v>
                </c:pt>
                <c:pt idx="1">
                  <c:v>3</c:v>
                </c:pt>
                <c:pt idx="2">
                  <c:v>4</c:v>
                </c:pt>
              </c:numCache>
            </c:numRef>
          </c:xVal>
          <c:yVal>
            <c:numRef>
              <c:f>Deoilling!$D$10:$D$12</c:f>
              <c:numCache>
                <c:formatCode>General</c:formatCode>
                <c:ptCount val="3"/>
                <c:pt idx="0">
                  <c:v>1.1977</c:v>
                </c:pt>
                <c:pt idx="1">
                  <c:v>0.90990000000000004</c:v>
                </c:pt>
                <c:pt idx="2">
                  <c:v>0.67759999999999998</c:v>
                </c:pt>
              </c:numCache>
            </c:numRef>
          </c:yVal>
          <c:smooth val="1"/>
          <c:extLst>
            <c:ext xmlns:c16="http://schemas.microsoft.com/office/drawing/2014/chart" uri="{C3380CC4-5D6E-409C-BE32-E72D297353CC}">
              <c16:uniqueId val="{00000001-C650-47B2-821F-F9DD2105E3D0}"/>
            </c:ext>
          </c:extLst>
        </c:ser>
        <c:dLbls>
          <c:showLegendKey val="0"/>
          <c:showVal val="0"/>
          <c:showCatName val="0"/>
          <c:showSerName val="0"/>
          <c:showPercent val="0"/>
          <c:showBubbleSize val="0"/>
        </c:dLbls>
        <c:axId val="1718306095"/>
        <c:axId val="1718325295"/>
      </c:scatterChart>
      <c:scatterChart>
        <c:scatterStyle val="lineMarker"/>
        <c:varyColors val="0"/>
        <c:ser>
          <c:idx val="0"/>
          <c:order val="0"/>
          <c:tx>
            <c:v>PSBE 1 kg</c:v>
          </c:tx>
          <c:spPr>
            <a:ln w="19050" cap="rnd">
              <a:solidFill>
                <a:schemeClr val="accent1"/>
              </a:solidFill>
              <a:round/>
            </a:ln>
            <a:effectLst/>
          </c:spPr>
          <c:marker>
            <c:symbol val="diamond"/>
            <c:size val="6"/>
            <c:spPr>
              <a:solidFill>
                <a:schemeClr val="accent1"/>
              </a:solidFill>
              <a:ln w="9525">
                <a:solidFill>
                  <a:schemeClr val="accent1"/>
                </a:solidFill>
              </a:ln>
              <a:effectLst/>
            </c:spPr>
          </c:marker>
          <c:xVal>
            <c:numRef>
              <c:f>Deoilling!$C$2:$C$4</c:f>
              <c:numCache>
                <c:formatCode>General</c:formatCode>
                <c:ptCount val="3"/>
                <c:pt idx="0">
                  <c:v>2</c:v>
                </c:pt>
                <c:pt idx="1">
                  <c:v>3</c:v>
                </c:pt>
                <c:pt idx="2">
                  <c:v>4</c:v>
                </c:pt>
              </c:numCache>
            </c:numRef>
          </c:xVal>
          <c:yVal>
            <c:numRef>
              <c:f>Deoilling!$D$2:$D$4</c:f>
              <c:numCache>
                <c:formatCode>General</c:formatCode>
                <c:ptCount val="3"/>
                <c:pt idx="0">
                  <c:v>1.1109</c:v>
                </c:pt>
                <c:pt idx="1">
                  <c:v>1.0163</c:v>
                </c:pt>
                <c:pt idx="2">
                  <c:v>1.3061</c:v>
                </c:pt>
              </c:numCache>
            </c:numRef>
          </c:yVal>
          <c:smooth val="0"/>
          <c:extLst>
            <c:ext xmlns:c16="http://schemas.microsoft.com/office/drawing/2014/chart" uri="{C3380CC4-5D6E-409C-BE32-E72D297353CC}">
              <c16:uniqueId val="{00000002-C650-47B2-821F-F9DD2105E3D0}"/>
            </c:ext>
          </c:extLst>
        </c:ser>
        <c:dLbls>
          <c:showLegendKey val="0"/>
          <c:showVal val="0"/>
          <c:showCatName val="0"/>
          <c:showSerName val="0"/>
          <c:showPercent val="0"/>
          <c:showBubbleSize val="0"/>
        </c:dLbls>
        <c:axId val="1718306095"/>
        <c:axId val="1718325295"/>
      </c:scatterChart>
      <c:valAx>
        <c:axId val="1718306095"/>
        <c:scaling>
          <c:orientation val="minMax"/>
          <c:max val="4"/>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sz="900">
                    <a:solidFill>
                      <a:sysClr val="windowText" lastClr="000000"/>
                    </a:solidFill>
                    <a:latin typeface="Consolas" panose="020B0609020204030204" pitchFamily="49" charset="0"/>
                  </a:rPr>
                  <a:t>Acetone ratio</a:t>
                </a:r>
                <a:r>
                  <a:rPr lang="en-ID" sz="900" baseline="0">
                    <a:solidFill>
                      <a:sysClr val="windowText" lastClr="000000"/>
                    </a:solidFill>
                    <a:latin typeface="Consolas" panose="020B0609020204030204" pitchFamily="49" charset="0"/>
                  </a:rPr>
                  <a:t> (1:x)</a:t>
                </a:r>
                <a:endParaRPr lang="en-ID" sz="900">
                  <a:solidFill>
                    <a:sysClr val="windowText" lastClr="000000"/>
                  </a:solidFill>
                  <a:latin typeface="Consolas" panose="020B0609020204030204" pitchFamily="49" charset="0"/>
                </a:endParaRPr>
              </a:p>
            </c:rich>
          </c:tx>
          <c:layout>
            <c:manualLayout>
              <c:xMode val="edge"/>
              <c:yMode val="edge"/>
              <c:x val="0.41562797245983907"/>
              <c:y val="0.94419946424891821"/>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1718325295"/>
        <c:crosses val="autoZero"/>
        <c:crossBetween val="midCat"/>
        <c:majorUnit val="1"/>
        <c:minorUnit val="1"/>
      </c:valAx>
      <c:valAx>
        <c:axId val="1718325295"/>
        <c:scaling>
          <c:orientation val="minMax"/>
          <c:min val="0.60000000000000009"/>
        </c:scaling>
        <c:delete val="0"/>
        <c:axPos val="l"/>
        <c:majorGridlines>
          <c:spPr>
            <a:ln w="9525" cap="flat" cmpd="sng" algn="ctr">
              <a:solidFill>
                <a:schemeClr val="bg2">
                  <a:lumMod val="7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sz="900">
                    <a:solidFill>
                      <a:sysClr val="windowText" lastClr="000000"/>
                    </a:solidFill>
                    <a:latin typeface="Consolas" panose="020B0609020204030204" pitchFamily="49" charset="0"/>
                  </a:rPr>
                  <a:t>Oil Content (%)</a:t>
                </a:r>
              </a:p>
            </c:rich>
          </c:tx>
          <c:layout>
            <c:manualLayout>
              <c:xMode val="edge"/>
              <c:yMode val="edge"/>
              <c:x val="1.8500137854976565E-2"/>
              <c:y val="0.325109562685561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1718306095"/>
        <c:crosses val="autoZero"/>
        <c:crossBetween val="midCat"/>
      </c:valAx>
      <c:spPr>
        <a:noFill/>
        <a:ln>
          <a:noFill/>
        </a:ln>
        <a:effectLst/>
      </c:spPr>
    </c:plotArea>
    <c:legend>
      <c:legendPos val="r"/>
      <c:layout>
        <c:manualLayout>
          <c:xMode val="edge"/>
          <c:yMode val="edge"/>
          <c:x val="0.18327005030078433"/>
          <c:y val="9.5982651190465409E-2"/>
          <c:w val="0.6764969205152086"/>
          <c:h val="0.1278951589384660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5910364768271292E-2"/>
          <c:y val="0.1357274610544292"/>
          <c:w val="0.86862563139381743"/>
          <c:h val="0.7669947263985718"/>
        </c:manualLayout>
      </c:layout>
      <c:scatterChart>
        <c:scatterStyle val="lineMarker"/>
        <c:varyColors val="0"/>
        <c:ser>
          <c:idx val="0"/>
          <c:order val="0"/>
          <c:tx>
            <c:v>PCC</c:v>
          </c:tx>
          <c:spPr>
            <a:ln w="19050" cap="rnd">
              <a:solidFill>
                <a:srgbClr val="FF0000"/>
              </a:solidFill>
              <a:round/>
            </a:ln>
            <a:effectLst/>
          </c:spPr>
          <c:marker>
            <c:symbol val="none"/>
          </c:marker>
          <c:xVal>
            <c:numRef>
              <c:f>'Compression Mortar'!$C$3:$F$3</c:f>
              <c:numCache>
                <c:formatCode>General</c:formatCode>
                <c:ptCount val="4"/>
                <c:pt idx="0">
                  <c:v>3</c:v>
                </c:pt>
                <c:pt idx="1">
                  <c:v>7</c:v>
                </c:pt>
                <c:pt idx="2">
                  <c:v>14</c:v>
                </c:pt>
                <c:pt idx="3">
                  <c:v>28</c:v>
                </c:pt>
              </c:numCache>
            </c:numRef>
          </c:xVal>
          <c:yVal>
            <c:numRef>
              <c:f>'Compression Mortar'!$C$4:$F$4</c:f>
              <c:numCache>
                <c:formatCode>General</c:formatCode>
                <c:ptCount val="4"/>
                <c:pt idx="0">
                  <c:v>18.62</c:v>
                </c:pt>
                <c:pt idx="1">
                  <c:v>29.79</c:v>
                </c:pt>
                <c:pt idx="2">
                  <c:v>31.76</c:v>
                </c:pt>
                <c:pt idx="3">
                  <c:v>32.630000000000003</c:v>
                </c:pt>
              </c:numCache>
            </c:numRef>
          </c:yVal>
          <c:smooth val="0"/>
          <c:extLst>
            <c:ext xmlns:c16="http://schemas.microsoft.com/office/drawing/2014/chart" uri="{C3380CC4-5D6E-409C-BE32-E72D297353CC}">
              <c16:uniqueId val="{00000000-D822-4AAE-B614-315CD136E856}"/>
            </c:ext>
          </c:extLst>
        </c:ser>
        <c:ser>
          <c:idx val="1"/>
          <c:order val="1"/>
          <c:tx>
            <c:v>PSBE_5</c:v>
          </c:tx>
          <c:spPr>
            <a:ln w="19050" cap="rnd">
              <a:solidFill>
                <a:schemeClr val="accent6">
                  <a:lumMod val="75000"/>
                </a:schemeClr>
              </a:solidFill>
              <a:prstDash val="lgDashDot"/>
              <a:round/>
            </a:ln>
            <a:effectLst/>
          </c:spPr>
          <c:marker>
            <c:symbol val="circle"/>
            <c:size val="5"/>
            <c:spPr>
              <a:solidFill>
                <a:schemeClr val="accent6">
                  <a:lumMod val="75000"/>
                </a:schemeClr>
              </a:solidFill>
              <a:ln w="9525">
                <a:noFill/>
              </a:ln>
              <a:effectLst/>
            </c:spPr>
          </c:marker>
          <c:xVal>
            <c:numRef>
              <c:f>'Compression Mortar'!$C$3:$F$3</c:f>
              <c:numCache>
                <c:formatCode>General</c:formatCode>
                <c:ptCount val="4"/>
                <c:pt idx="0">
                  <c:v>3</c:v>
                </c:pt>
                <c:pt idx="1">
                  <c:v>7</c:v>
                </c:pt>
                <c:pt idx="2">
                  <c:v>14</c:v>
                </c:pt>
                <c:pt idx="3">
                  <c:v>28</c:v>
                </c:pt>
              </c:numCache>
            </c:numRef>
          </c:xVal>
          <c:yVal>
            <c:numRef>
              <c:f>'Compression Mortar'!$C$5:$F$5</c:f>
              <c:numCache>
                <c:formatCode>General</c:formatCode>
                <c:ptCount val="4"/>
                <c:pt idx="0">
                  <c:v>14.61</c:v>
                </c:pt>
                <c:pt idx="1">
                  <c:v>18.149999999999999</c:v>
                </c:pt>
                <c:pt idx="2">
                  <c:v>20.9</c:v>
                </c:pt>
                <c:pt idx="3">
                  <c:v>30.76</c:v>
                </c:pt>
              </c:numCache>
            </c:numRef>
          </c:yVal>
          <c:smooth val="0"/>
          <c:extLst>
            <c:ext xmlns:c16="http://schemas.microsoft.com/office/drawing/2014/chart" uri="{C3380CC4-5D6E-409C-BE32-E72D297353CC}">
              <c16:uniqueId val="{00000001-D822-4AAE-B614-315CD136E856}"/>
            </c:ext>
          </c:extLst>
        </c:ser>
        <c:ser>
          <c:idx val="2"/>
          <c:order val="2"/>
          <c:tx>
            <c:v>PSBE_10</c:v>
          </c:tx>
          <c:spPr>
            <a:ln w="19050" cap="rnd">
              <a:solidFill>
                <a:schemeClr val="accent6">
                  <a:lumMod val="75000"/>
                </a:schemeClr>
              </a:solidFill>
              <a:prstDash val="lgDashDot"/>
              <a:round/>
            </a:ln>
            <a:effectLst/>
          </c:spPr>
          <c:marker>
            <c:symbol val="triangle"/>
            <c:size val="7"/>
            <c:spPr>
              <a:solidFill>
                <a:schemeClr val="accent6">
                  <a:lumMod val="75000"/>
                </a:schemeClr>
              </a:solidFill>
              <a:ln w="9525">
                <a:noFill/>
              </a:ln>
              <a:effectLst/>
            </c:spPr>
          </c:marker>
          <c:xVal>
            <c:numRef>
              <c:f>'Compression Mortar'!$C$3:$F$3</c:f>
              <c:numCache>
                <c:formatCode>General</c:formatCode>
                <c:ptCount val="4"/>
                <c:pt idx="0">
                  <c:v>3</c:v>
                </c:pt>
                <c:pt idx="1">
                  <c:v>7</c:v>
                </c:pt>
                <c:pt idx="2">
                  <c:v>14</c:v>
                </c:pt>
                <c:pt idx="3">
                  <c:v>28</c:v>
                </c:pt>
              </c:numCache>
            </c:numRef>
          </c:xVal>
          <c:yVal>
            <c:numRef>
              <c:f>'Compression Mortar'!$C$6:$F$6</c:f>
              <c:numCache>
                <c:formatCode>General</c:formatCode>
                <c:ptCount val="4"/>
                <c:pt idx="0">
                  <c:v>13.31</c:v>
                </c:pt>
                <c:pt idx="1">
                  <c:v>17.559999999999999</c:v>
                </c:pt>
                <c:pt idx="2">
                  <c:v>18.690000000000001</c:v>
                </c:pt>
                <c:pt idx="3">
                  <c:v>28.16</c:v>
                </c:pt>
              </c:numCache>
            </c:numRef>
          </c:yVal>
          <c:smooth val="0"/>
          <c:extLst>
            <c:ext xmlns:c16="http://schemas.microsoft.com/office/drawing/2014/chart" uri="{C3380CC4-5D6E-409C-BE32-E72D297353CC}">
              <c16:uniqueId val="{00000002-D822-4AAE-B614-315CD136E856}"/>
            </c:ext>
          </c:extLst>
        </c:ser>
        <c:ser>
          <c:idx val="3"/>
          <c:order val="3"/>
          <c:tx>
            <c:v>PSBE_15</c:v>
          </c:tx>
          <c:spPr>
            <a:ln w="19050" cap="rnd">
              <a:solidFill>
                <a:schemeClr val="accent6">
                  <a:lumMod val="75000"/>
                </a:schemeClr>
              </a:solidFill>
              <a:prstDash val="lgDashDot"/>
              <a:round/>
            </a:ln>
            <a:effectLst/>
          </c:spPr>
          <c:marker>
            <c:symbol val="square"/>
            <c:size val="6"/>
            <c:spPr>
              <a:solidFill>
                <a:schemeClr val="accent6">
                  <a:lumMod val="75000"/>
                </a:schemeClr>
              </a:solidFill>
              <a:ln w="9525">
                <a:noFill/>
              </a:ln>
              <a:effectLst/>
            </c:spPr>
          </c:marker>
          <c:xVal>
            <c:numRef>
              <c:f>'Compression Mortar'!$C$3:$F$3</c:f>
              <c:numCache>
                <c:formatCode>General</c:formatCode>
                <c:ptCount val="4"/>
                <c:pt idx="0">
                  <c:v>3</c:v>
                </c:pt>
                <c:pt idx="1">
                  <c:v>7</c:v>
                </c:pt>
                <c:pt idx="2">
                  <c:v>14</c:v>
                </c:pt>
                <c:pt idx="3">
                  <c:v>28</c:v>
                </c:pt>
              </c:numCache>
            </c:numRef>
          </c:xVal>
          <c:yVal>
            <c:numRef>
              <c:f>'Compression Mortar'!$C$7:$F$7</c:f>
              <c:numCache>
                <c:formatCode>General</c:formatCode>
                <c:ptCount val="4"/>
                <c:pt idx="0">
                  <c:v>10.56</c:v>
                </c:pt>
                <c:pt idx="1">
                  <c:v>22.47</c:v>
                </c:pt>
                <c:pt idx="2">
                  <c:v>25.33</c:v>
                </c:pt>
                <c:pt idx="3">
                  <c:v>28.47</c:v>
                </c:pt>
              </c:numCache>
            </c:numRef>
          </c:yVal>
          <c:smooth val="0"/>
          <c:extLst>
            <c:ext xmlns:c16="http://schemas.microsoft.com/office/drawing/2014/chart" uri="{C3380CC4-5D6E-409C-BE32-E72D297353CC}">
              <c16:uniqueId val="{00000003-D822-4AAE-B614-315CD136E856}"/>
            </c:ext>
          </c:extLst>
        </c:ser>
        <c:ser>
          <c:idx val="4"/>
          <c:order val="4"/>
          <c:tx>
            <c:v>Flyash_5</c:v>
          </c:tx>
          <c:spPr>
            <a:ln w="19050" cap="rnd">
              <a:solidFill>
                <a:srgbClr val="7030A0"/>
              </a:solidFill>
              <a:prstDash val="dash"/>
              <a:round/>
            </a:ln>
            <a:effectLst/>
          </c:spPr>
          <c:marker>
            <c:symbol val="circle"/>
            <c:size val="5"/>
            <c:spPr>
              <a:solidFill>
                <a:srgbClr val="7030A0"/>
              </a:solidFill>
              <a:ln w="9525">
                <a:noFill/>
              </a:ln>
              <a:effectLst/>
            </c:spPr>
          </c:marker>
          <c:xVal>
            <c:numRef>
              <c:f>'Compression Mortar'!$C$3:$F$3</c:f>
              <c:numCache>
                <c:formatCode>General</c:formatCode>
                <c:ptCount val="4"/>
                <c:pt idx="0">
                  <c:v>3</c:v>
                </c:pt>
                <c:pt idx="1">
                  <c:v>7</c:v>
                </c:pt>
                <c:pt idx="2">
                  <c:v>14</c:v>
                </c:pt>
                <c:pt idx="3">
                  <c:v>28</c:v>
                </c:pt>
              </c:numCache>
            </c:numRef>
          </c:xVal>
          <c:yVal>
            <c:numRef>
              <c:f>'Compression Mortar'!$C$8:$F$8</c:f>
              <c:numCache>
                <c:formatCode>General</c:formatCode>
                <c:ptCount val="4"/>
                <c:pt idx="0">
                  <c:v>18.03</c:v>
                </c:pt>
                <c:pt idx="1">
                  <c:v>24.69</c:v>
                </c:pt>
                <c:pt idx="2">
                  <c:v>29.49</c:v>
                </c:pt>
                <c:pt idx="3">
                  <c:v>35.840000000000003</c:v>
                </c:pt>
              </c:numCache>
            </c:numRef>
          </c:yVal>
          <c:smooth val="0"/>
          <c:extLst>
            <c:ext xmlns:c16="http://schemas.microsoft.com/office/drawing/2014/chart" uri="{C3380CC4-5D6E-409C-BE32-E72D297353CC}">
              <c16:uniqueId val="{00000004-D822-4AAE-B614-315CD136E856}"/>
            </c:ext>
          </c:extLst>
        </c:ser>
        <c:ser>
          <c:idx val="5"/>
          <c:order val="5"/>
          <c:tx>
            <c:v>Flyash_10</c:v>
          </c:tx>
          <c:spPr>
            <a:ln w="19050" cap="rnd">
              <a:solidFill>
                <a:srgbClr val="7030A0"/>
              </a:solidFill>
              <a:prstDash val="dash"/>
              <a:round/>
            </a:ln>
            <a:effectLst/>
          </c:spPr>
          <c:marker>
            <c:symbol val="triangle"/>
            <c:size val="7"/>
            <c:spPr>
              <a:solidFill>
                <a:srgbClr val="7030A0"/>
              </a:solidFill>
              <a:ln w="9525">
                <a:noFill/>
              </a:ln>
              <a:effectLst/>
            </c:spPr>
          </c:marker>
          <c:xVal>
            <c:numRef>
              <c:f>'Compression Mortar'!$C$3:$F$3</c:f>
              <c:numCache>
                <c:formatCode>General</c:formatCode>
                <c:ptCount val="4"/>
                <c:pt idx="0">
                  <c:v>3</c:v>
                </c:pt>
                <c:pt idx="1">
                  <c:v>7</c:v>
                </c:pt>
                <c:pt idx="2">
                  <c:v>14</c:v>
                </c:pt>
                <c:pt idx="3">
                  <c:v>28</c:v>
                </c:pt>
              </c:numCache>
            </c:numRef>
          </c:xVal>
          <c:yVal>
            <c:numRef>
              <c:f>'Compression Mortar'!$C$9:$F$9</c:f>
              <c:numCache>
                <c:formatCode>General</c:formatCode>
                <c:ptCount val="4"/>
                <c:pt idx="0">
                  <c:v>14.44</c:v>
                </c:pt>
                <c:pt idx="1">
                  <c:v>22.33</c:v>
                </c:pt>
                <c:pt idx="2">
                  <c:v>27.04</c:v>
                </c:pt>
                <c:pt idx="3">
                  <c:v>35.81</c:v>
                </c:pt>
              </c:numCache>
            </c:numRef>
          </c:yVal>
          <c:smooth val="0"/>
          <c:extLst>
            <c:ext xmlns:c16="http://schemas.microsoft.com/office/drawing/2014/chart" uri="{C3380CC4-5D6E-409C-BE32-E72D297353CC}">
              <c16:uniqueId val="{00000005-D822-4AAE-B614-315CD136E856}"/>
            </c:ext>
          </c:extLst>
        </c:ser>
        <c:ser>
          <c:idx val="6"/>
          <c:order val="6"/>
          <c:tx>
            <c:v>Flyash_15</c:v>
          </c:tx>
          <c:spPr>
            <a:ln w="19050" cap="rnd">
              <a:solidFill>
                <a:srgbClr val="7030A0"/>
              </a:solidFill>
              <a:prstDash val="dash"/>
              <a:round/>
            </a:ln>
            <a:effectLst/>
          </c:spPr>
          <c:marker>
            <c:symbol val="square"/>
            <c:size val="6"/>
            <c:spPr>
              <a:solidFill>
                <a:srgbClr val="7030A0"/>
              </a:solidFill>
              <a:ln w="9525">
                <a:noFill/>
              </a:ln>
              <a:effectLst/>
            </c:spPr>
          </c:marker>
          <c:xVal>
            <c:numRef>
              <c:f>'Compression Mortar'!$C$3:$F$3</c:f>
              <c:numCache>
                <c:formatCode>General</c:formatCode>
                <c:ptCount val="4"/>
                <c:pt idx="0">
                  <c:v>3</c:v>
                </c:pt>
                <c:pt idx="1">
                  <c:v>7</c:v>
                </c:pt>
                <c:pt idx="2">
                  <c:v>14</c:v>
                </c:pt>
                <c:pt idx="3">
                  <c:v>28</c:v>
                </c:pt>
              </c:numCache>
            </c:numRef>
          </c:xVal>
          <c:yVal>
            <c:numRef>
              <c:f>'Compression Mortar'!$C$10:$F$10</c:f>
              <c:numCache>
                <c:formatCode>General</c:formatCode>
                <c:ptCount val="4"/>
                <c:pt idx="0">
                  <c:v>15.59</c:v>
                </c:pt>
                <c:pt idx="1">
                  <c:v>23.03</c:v>
                </c:pt>
                <c:pt idx="2">
                  <c:v>27.43</c:v>
                </c:pt>
                <c:pt idx="3">
                  <c:v>35.270000000000003</c:v>
                </c:pt>
              </c:numCache>
            </c:numRef>
          </c:yVal>
          <c:smooth val="0"/>
          <c:extLst>
            <c:ext xmlns:c16="http://schemas.microsoft.com/office/drawing/2014/chart" uri="{C3380CC4-5D6E-409C-BE32-E72D297353CC}">
              <c16:uniqueId val="{00000006-D822-4AAE-B614-315CD136E856}"/>
            </c:ext>
          </c:extLst>
        </c:ser>
        <c:ser>
          <c:idx val="7"/>
          <c:order val="7"/>
          <c:tx>
            <c:v>SBE_5</c:v>
          </c:tx>
          <c:spPr>
            <a:ln w="19050" cap="rnd">
              <a:solidFill>
                <a:srgbClr val="0070C0"/>
              </a:solidFill>
              <a:prstDash val="sysDash"/>
              <a:round/>
            </a:ln>
            <a:effectLst/>
          </c:spPr>
          <c:marker>
            <c:symbol val="circle"/>
            <c:size val="5"/>
            <c:spPr>
              <a:solidFill>
                <a:srgbClr val="0070C0"/>
              </a:solidFill>
              <a:ln w="9525">
                <a:noFill/>
              </a:ln>
              <a:effectLst/>
            </c:spPr>
          </c:marker>
          <c:xVal>
            <c:numRef>
              <c:f>'Compression Mortar'!$C$3:$F$3</c:f>
              <c:numCache>
                <c:formatCode>General</c:formatCode>
                <c:ptCount val="4"/>
                <c:pt idx="0">
                  <c:v>3</c:v>
                </c:pt>
                <c:pt idx="1">
                  <c:v>7</c:v>
                </c:pt>
                <c:pt idx="2">
                  <c:v>14</c:v>
                </c:pt>
                <c:pt idx="3">
                  <c:v>28</c:v>
                </c:pt>
              </c:numCache>
            </c:numRef>
          </c:xVal>
          <c:yVal>
            <c:numRef>
              <c:f>'Compression Mortar'!$C$11:$F$11</c:f>
              <c:numCache>
                <c:formatCode>General</c:formatCode>
                <c:ptCount val="4"/>
                <c:pt idx="0">
                  <c:v>12.83</c:v>
                </c:pt>
                <c:pt idx="1">
                  <c:v>18.260000000000002</c:v>
                </c:pt>
                <c:pt idx="2">
                  <c:v>23.67</c:v>
                </c:pt>
                <c:pt idx="3">
                  <c:v>26.86</c:v>
                </c:pt>
              </c:numCache>
            </c:numRef>
          </c:yVal>
          <c:smooth val="0"/>
          <c:extLst>
            <c:ext xmlns:c16="http://schemas.microsoft.com/office/drawing/2014/chart" uri="{C3380CC4-5D6E-409C-BE32-E72D297353CC}">
              <c16:uniqueId val="{00000007-D822-4AAE-B614-315CD136E856}"/>
            </c:ext>
          </c:extLst>
        </c:ser>
        <c:ser>
          <c:idx val="8"/>
          <c:order val="8"/>
          <c:tx>
            <c:v>SBE_10</c:v>
          </c:tx>
          <c:spPr>
            <a:ln w="19050" cap="rnd">
              <a:solidFill>
                <a:schemeClr val="accent5">
                  <a:lumMod val="75000"/>
                </a:schemeClr>
              </a:solidFill>
              <a:prstDash val="sysDash"/>
              <a:round/>
            </a:ln>
            <a:effectLst/>
          </c:spPr>
          <c:marker>
            <c:symbol val="triangle"/>
            <c:size val="7"/>
            <c:spPr>
              <a:solidFill>
                <a:srgbClr val="0070C0"/>
              </a:solidFill>
              <a:ln w="9525">
                <a:noFill/>
              </a:ln>
              <a:effectLst/>
            </c:spPr>
          </c:marker>
          <c:xVal>
            <c:numRef>
              <c:f>'Compression Mortar'!$C$3:$F$3</c:f>
              <c:numCache>
                <c:formatCode>General</c:formatCode>
                <c:ptCount val="4"/>
                <c:pt idx="0">
                  <c:v>3</c:v>
                </c:pt>
                <c:pt idx="1">
                  <c:v>7</c:v>
                </c:pt>
                <c:pt idx="2">
                  <c:v>14</c:v>
                </c:pt>
                <c:pt idx="3">
                  <c:v>28</c:v>
                </c:pt>
              </c:numCache>
            </c:numRef>
          </c:xVal>
          <c:yVal>
            <c:numRef>
              <c:f>'Compression Mortar'!$C$12:$F$12</c:f>
              <c:numCache>
                <c:formatCode>General</c:formatCode>
                <c:ptCount val="4"/>
                <c:pt idx="0">
                  <c:v>8.73</c:v>
                </c:pt>
                <c:pt idx="1">
                  <c:v>14.24</c:v>
                </c:pt>
                <c:pt idx="2">
                  <c:v>16.649999999999999</c:v>
                </c:pt>
                <c:pt idx="3">
                  <c:v>24.89</c:v>
                </c:pt>
              </c:numCache>
            </c:numRef>
          </c:yVal>
          <c:smooth val="0"/>
          <c:extLst>
            <c:ext xmlns:c16="http://schemas.microsoft.com/office/drawing/2014/chart" uri="{C3380CC4-5D6E-409C-BE32-E72D297353CC}">
              <c16:uniqueId val="{00000008-D822-4AAE-B614-315CD136E856}"/>
            </c:ext>
          </c:extLst>
        </c:ser>
        <c:ser>
          <c:idx val="9"/>
          <c:order val="9"/>
          <c:tx>
            <c:v>SBE_15</c:v>
          </c:tx>
          <c:spPr>
            <a:ln w="19050" cap="rnd">
              <a:solidFill>
                <a:srgbClr val="0070C0"/>
              </a:solidFill>
              <a:prstDash val="sysDash"/>
              <a:round/>
            </a:ln>
            <a:effectLst/>
          </c:spPr>
          <c:marker>
            <c:symbol val="square"/>
            <c:size val="6"/>
            <c:spPr>
              <a:solidFill>
                <a:srgbClr val="0070C0"/>
              </a:solidFill>
              <a:ln w="9525">
                <a:noFill/>
              </a:ln>
              <a:effectLst/>
            </c:spPr>
          </c:marker>
          <c:xVal>
            <c:numRef>
              <c:f>'Compression Mortar'!$C$3:$F$3</c:f>
              <c:numCache>
                <c:formatCode>General</c:formatCode>
                <c:ptCount val="4"/>
                <c:pt idx="0">
                  <c:v>3</c:v>
                </c:pt>
                <c:pt idx="1">
                  <c:v>7</c:v>
                </c:pt>
                <c:pt idx="2">
                  <c:v>14</c:v>
                </c:pt>
                <c:pt idx="3">
                  <c:v>28</c:v>
                </c:pt>
              </c:numCache>
            </c:numRef>
          </c:xVal>
          <c:yVal>
            <c:numRef>
              <c:f>'Compression Mortar'!$C$13:$F$13</c:f>
              <c:numCache>
                <c:formatCode>General</c:formatCode>
                <c:ptCount val="4"/>
                <c:pt idx="0">
                  <c:v>7.31</c:v>
                </c:pt>
                <c:pt idx="1">
                  <c:v>11.98</c:v>
                </c:pt>
                <c:pt idx="2">
                  <c:v>15.15</c:v>
                </c:pt>
                <c:pt idx="3">
                  <c:v>21.4</c:v>
                </c:pt>
              </c:numCache>
            </c:numRef>
          </c:yVal>
          <c:smooth val="0"/>
          <c:extLst>
            <c:ext xmlns:c16="http://schemas.microsoft.com/office/drawing/2014/chart" uri="{C3380CC4-5D6E-409C-BE32-E72D297353CC}">
              <c16:uniqueId val="{00000009-D822-4AAE-B614-315CD136E856}"/>
            </c:ext>
          </c:extLst>
        </c:ser>
        <c:dLbls>
          <c:showLegendKey val="0"/>
          <c:showVal val="0"/>
          <c:showCatName val="0"/>
          <c:showSerName val="0"/>
          <c:showPercent val="0"/>
          <c:showBubbleSize val="0"/>
        </c:dLbls>
        <c:axId val="1019319263"/>
        <c:axId val="1019325023"/>
      </c:scatterChart>
      <c:valAx>
        <c:axId val="10193192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onsolas" panose="020B0609020204030204" pitchFamily="49" charset="0"/>
                    <a:ea typeface="+mn-ea"/>
                    <a:cs typeface="+mn-cs"/>
                  </a:defRPr>
                </a:pPr>
                <a:r>
                  <a:rPr lang="en-ID">
                    <a:solidFill>
                      <a:sysClr val="windowText" lastClr="000000"/>
                    </a:solidFill>
                    <a:latin typeface="Consolas" panose="020B0609020204030204" pitchFamily="49" charset="0"/>
                  </a:rPr>
                  <a:t>Age</a:t>
                </a:r>
                <a:r>
                  <a:rPr lang="en-ID" baseline="0">
                    <a:solidFill>
                      <a:sysClr val="windowText" lastClr="000000"/>
                    </a:solidFill>
                    <a:latin typeface="Consolas" panose="020B0609020204030204" pitchFamily="49" charset="0"/>
                  </a:rPr>
                  <a:t> (Days)</a:t>
                </a:r>
                <a:endParaRPr lang="en-ID">
                  <a:solidFill>
                    <a:sysClr val="windowText" lastClr="000000"/>
                  </a:solidFill>
                  <a:latin typeface="Consolas" panose="020B0609020204030204" pitchFamily="49" charset="0"/>
                </a:endParaRPr>
              </a:p>
            </c:rich>
          </c:tx>
          <c:layout>
            <c:manualLayout>
              <c:xMode val="edge"/>
              <c:yMode val="edge"/>
              <c:x val="0.42182928981242579"/>
              <c:y val="0.93546892004353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onsolas" panose="020B0609020204030204" pitchFamily="49" charset="0"/>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1019325023"/>
        <c:crosses val="autoZero"/>
        <c:crossBetween val="midCat"/>
      </c:valAx>
      <c:valAx>
        <c:axId val="10193250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D" sz="900">
                    <a:solidFill>
                      <a:sysClr val="windowText" lastClr="000000"/>
                    </a:solidFill>
                    <a:latin typeface="Consolas" panose="020B0609020204030204" pitchFamily="49" charset="0"/>
                  </a:rPr>
                  <a:t>Compression Strength</a:t>
                </a:r>
                <a:r>
                  <a:rPr lang="en-ID" sz="900" baseline="0">
                    <a:solidFill>
                      <a:sysClr val="windowText" lastClr="000000"/>
                    </a:solidFill>
                    <a:latin typeface="Consolas" panose="020B0609020204030204" pitchFamily="49" charset="0"/>
                  </a:rPr>
                  <a:t> (MPa)</a:t>
                </a:r>
                <a:endParaRPr lang="en-ID" sz="900">
                  <a:solidFill>
                    <a:sysClr val="windowText" lastClr="000000"/>
                  </a:solidFill>
                  <a:latin typeface="Consolas" panose="020B0609020204030204" pitchFamily="49" charset="0"/>
                </a:endParaRPr>
              </a:p>
            </c:rich>
          </c:tx>
          <c:layout>
            <c:manualLayout>
              <c:xMode val="edge"/>
              <c:yMode val="edge"/>
              <c:x val="1.1182547135736472E-2"/>
              <c:y val="0.29779611623280183"/>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1019319263"/>
        <c:crosses val="autoZero"/>
        <c:crossBetween val="midCat"/>
      </c:valAx>
      <c:spPr>
        <a:noFill/>
        <a:ln>
          <a:noFill/>
        </a:ln>
        <a:effectLst/>
      </c:spPr>
    </c:plotArea>
    <c:legend>
      <c:legendPos val="r"/>
      <c:layout>
        <c:manualLayout>
          <c:xMode val="edge"/>
          <c:yMode val="edge"/>
          <c:x val="5.5999236863211434E-2"/>
          <c:y val="2.9702165233042727E-2"/>
          <c:w val="0.92184258598519409"/>
          <c:h val="7.6232217960706714E-2"/>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Consolas" panose="020B0609020204030204" pitchFamily="49"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ysClr val="windowText" lastClr="000000"/>
                </a:solidFill>
                <a:latin typeface="Consolas" panose="020B0609020204030204" pitchFamily="49" charset="0"/>
                <a:ea typeface="+mn-ea"/>
                <a:cs typeface="+mn-cs"/>
              </a:defRPr>
            </a:pPr>
            <a:r>
              <a:rPr lang="en-ID" b="1">
                <a:solidFill>
                  <a:sysClr val="windowText" lastClr="000000"/>
                </a:solidFill>
                <a:latin typeface="Consolas" panose="020B0609020204030204" pitchFamily="49" charset="0"/>
              </a:rPr>
              <a:t>Setting Time</a:t>
            </a:r>
            <a:r>
              <a:rPr lang="en-ID" b="1" baseline="0">
                <a:solidFill>
                  <a:sysClr val="windowText" lastClr="000000"/>
                </a:solidFill>
                <a:latin typeface="Consolas" panose="020B0609020204030204" pitchFamily="49" charset="0"/>
              </a:rPr>
              <a:t> Line Chart</a:t>
            </a:r>
            <a:endParaRPr lang="en-ID" b="1">
              <a:solidFill>
                <a:sysClr val="windowText" lastClr="000000"/>
              </a:solidFill>
              <a:latin typeface="Consolas" panose="020B0609020204030204" pitchFamily="49"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Consolas" panose="020B0609020204030204" pitchFamily="49" charset="0"/>
              <a:ea typeface="+mn-ea"/>
              <a:cs typeface="+mn-cs"/>
            </a:defRPr>
          </a:pPr>
          <a:endParaRPr lang="en-US"/>
        </a:p>
      </c:txPr>
    </c:title>
    <c:autoTitleDeleted val="0"/>
    <c:plotArea>
      <c:layout>
        <c:manualLayout>
          <c:layoutTarget val="inner"/>
          <c:xMode val="edge"/>
          <c:yMode val="edge"/>
          <c:x val="0.10409930715935337"/>
          <c:y val="0.20608673915760531"/>
          <c:w val="0.86520400307929179"/>
          <c:h val="0.66570584926884135"/>
        </c:manualLayout>
      </c:layout>
      <c:scatterChart>
        <c:scatterStyle val="smoothMarker"/>
        <c:varyColors val="0"/>
        <c:ser>
          <c:idx val="0"/>
          <c:order val="0"/>
          <c:tx>
            <c:v>PCC_INT</c:v>
          </c:tx>
          <c:spPr>
            <a:ln w="19050" cap="rnd">
              <a:solidFill>
                <a:schemeClr val="bg1"/>
              </a:solidFill>
              <a:round/>
            </a:ln>
            <a:effectLst/>
          </c:spPr>
          <c:marker>
            <c:symbol val="triangle"/>
            <c:size val="5"/>
            <c:spPr>
              <a:solidFill>
                <a:srgbClr val="FF0000"/>
              </a:solidFill>
              <a:ln w="38100" cmpd="sng">
                <a:solidFill>
                  <a:srgbClr val="FF0000"/>
                </a:solidFill>
              </a:ln>
              <a:effectLst/>
            </c:spPr>
          </c:marker>
          <c:xVal>
            <c:numRef>
              <c:f>'setting time'!$G$1</c:f>
              <c:numCache>
                <c:formatCode>General</c:formatCode>
                <c:ptCount val="1"/>
                <c:pt idx="0">
                  <c:v>0</c:v>
                </c:pt>
              </c:numCache>
            </c:numRef>
          </c:xVal>
          <c:yVal>
            <c:numRef>
              <c:f>'setting time'!$C$2</c:f>
              <c:numCache>
                <c:formatCode>General</c:formatCode>
                <c:ptCount val="1"/>
                <c:pt idx="0">
                  <c:v>102</c:v>
                </c:pt>
              </c:numCache>
            </c:numRef>
          </c:yVal>
          <c:smooth val="1"/>
          <c:extLst>
            <c:ext xmlns:c16="http://schemas.microsoft.com/office/drawing/2014/chart" uri="{C3380CC4-5D6E-409C-BE32-E72D297353CC}">
              <c16:uniqueId val="{00000000-72CA-4B1B-9149-C63E9D071C4E}"/>
            </c:ext>
          </c:extLst>
        </c:ser>
        <c:ser>
          <c:idx val="1"/>
          <c:order val="1"/>
          <c:tx>
            <c:v>PSBE_INT</c:v>
          </c:tx>
          <c:spPr>
            <a:ln w="19050" cap="rnd">
              <a:solidFill>
                <a:schemeClr val="accent6">
                  <a:lumMod val="75000"/>
                </a:schemeClr>
              </a:solidFill>
              <a:prstDash val="sysDash"/>
              <a:round/>
            </a:ln>
            <a:effectLst/>
          </c:spPr>
          <c:marker>
            <c:symbol val="x"/>
            <c:size val="5"/>
            <c:spPr>
              <a:solidFill>
                <a:schemeClr val="accent6">
                  <a:lumMod val="75000"/>
                </a:schemeClr>
              </a:solidFill>
              <a:ln w="9525">
                <a:solidFill>
                  <a:schemeClr val="accent6">
                    <a:lumMod val="75000"/>
                  </a:schemeClr>
                </a:solidFill>
              </a:ln>
              <a:effectLst/>
            </c:spPr>
          </c:marker>
          <c:xVal>
            <c:numRef>
              <c:f>'setting time'!$G$1:$G$4</c:f>
              <c:numCache>
                <c:formatCode>General</c:formatCode>
                <c:ptCount val="4"/>
                <c:pt idx="0">
                  <c:v>0</c:v>
                </c:pt>
                <c:pt idx="1">
                  <c:v>5</c:v>
                </c:pt>
                <c:pt idx="2">
                  <c:v>10</c:v>
                </c:pt>
                <c:pt idx="3">
                  <c:v>15</c:v>
                </c:pt>
              </c:numCache>
            </c:numRef>
          </c:xVal>
          <c:yVal>
            <c:numRef>
              <c:f>'setting time'!$C$6:$C$9</c:f>
              <c:numCache>
                <c:formatCode>General</c:formatCode>
                <c:ptCount val="4"/>
                <c:pt idx="0">
                  <c:v>102</c:v>
                </c:pt>
                <c:pt idx="1">
                  <c:v>74</c:v>
                </c:pt>
                <c:pt idx="2">
                  <c:v>105</c:v>
                </c:pt>
                <c:pt idx="3">
                  <c:v>102</c:v>
                </c:pt>
              </c:numCache>
            </c:numRef>
          </c:yVal>
          <c:smooth val="1"/>
          <c:extLst>
            <c:ext xmlns:c16="http://schemas.microsoft.com/office/drawing/2014/chart" uri="{C3380CC4-5D6E-409C-BE32-E72D297353CC}">
              <c16:uniqueId val="{00000001-72CA-4B1B-9149-C63E9D071C4E}"/>
            </c:ext>
          </c:extLst>
        </c:ser>
        <c:ser>
          <c:idx val="2"/>
          <c:order val="2"/>
          <c:tx>
            <c:v>FA_INT</c:v>
          </c:tx>
          <c:spPr>
            <a:ln w="19050" cap="rnd">
              <a:solidFill>
                <a:srgbClr val="FF9999"/>
              </a:solidFill>
              <a:prstDash val="sysDash"/>
              <a:round/>
            </a:ln>
            <a:effectLst/>
          </c:spPr>
          <c:marker>
            <c:symbol val="diamond"/>
            <c:size val="5"/>
            <c:spPr>
              <a:solidFill>
                <a:srgbClr val="FF9999"/>
              </a:solidFill>
              <a:ln w="9525">
                <a:solidFill>
                  <a:srgbClr val="FF9999"/>
                </a:solidFill>
              </a:ln>
              <a:effectLst/>
            </c:spPr>
          </c:marker>
          <c:xVal>
            <c:numRef>
              <c:f>'setting time'!$G$1:$G$4</c:f>
              <c:numCache>
                <c:formatCode>General</c:formatCode>
                <c:ptCount val="4"/>
                <c:pt idx="0">
                  <c:v>0</c:v>
                </c:pt>
                <c:pt idx="1">
                  <c:v>5</c:v>
                </c:pt>
                <c:pt idx="2">
                  <c:v>10</c:v>
                </c:pt>
                <c:pt idx="3">
                  <c:v>15</c:v>
                </c:pt>
              </c:numCache>
            </c:numRef>
          </c:xVal>
          <c:yVal>
            <c:numRef>
              <c:f>'setting time'!$C$14:$C$17</c:f>
              <c:numCache>
                <c:formatCode>General</c:formatCode>
                <c:ptCount val="4"/>
                <c:pt idx="0">
                  <c:v>102</c:v>
                </c:pt>
                <c:pt idx="1">
                  <c:v>87</c:v>
                </c:pt>
                <c:pt idx="2">
                  <c:v>110</c:v>
                </c:pt>
                <c:pt idx="3">
                  <c:v>119</c:v>
                </c:pt>
              </c:numCache>
            </c:numRef>
          </c:yVal>
          <c:smooth val="1"/>
          <c:extLst>
            <c:ext xmlns:c16="http://schemas.microsoft.com/office/drawing/2014/chart" uri="{C3380CC4-5D6E-409C-BE32-E72D297353CC}">
              <c16:uniqueId val="{00000002-72CA-4B1B-9149-C63E9D071C4E}"/>
            </c:ext>
          </c:extLst>
        </c:ser>
        <c:ser>
          <c:idx val="3"/>
          <c:order val="3"/>
          <c:tx>
            <c:v>PCC_FIN</c:v>
          </c:tx>
          <c:spPr>
            <a:ln w="25400" cap="rnd">
              <a:solidFill>
                <a:schemeClr val="bg1"/>
              </a:solidFill>
              <a:round/>
            </a:ln>
            <a:effectLst/>
          </c:spPr>
          <c:marker>
            <c:symbol val="triangle"/>
            <c:size val="5"/>
            <c:spPr>
              <a:solidFill>
                <a:srgbClr val="FF0000"/>
              </a:solidFill>
              <a:ln w="38100">
                <a:solidFill>
                  <a:srgbClr val="FF0000"/>
                </a:solidFill>
              </a:ln>
              <a:effectLst/>
            </c:spPr>
          </c:marker>
          <c:xVal>
            <c:numRef>
              <c:f>'setting time'!$G$1</c:f>
              <c:numCache>
                <c:formatCode>General</c:formatCode>
                <c:ptCount val="1"/>
                <c:pt idx="0">
                  <c:v>0</c:v>
                </c:pt>
              </c:numCache>
            </c:numRef>
          </c:xVal>
          <c:yVal>
            <c:numRef>
              <c:f>'setting time'!$D$2</c:f>
              <c:numCache>
                <c:formatCode>General</c:formatCode>
                <c:ptCount val="1"/>
                <c:pt idx="0">
                  <c:v>208</c:v>
                </c:pt>
              </c:numCache>
            </c:numRef>
          </c:yVal>
          <c:smooth val="1"/>
          <c:extLst>
            <c:ext xmlns:c16="http://schemas.microsoft.com/office/drawing/2014/chart" uri="{C3380CC4-5D6E-409C-BE32-E72D297353CC}">
              <c16:uniqueId val="{00000003-72CA-4B1B-9149-C63E9D071C4E}"/>
            </c:ext>
          </c:extLst>
        </c:ser>
        <c:ser>
          <c:idx val="4"/>
          <c:order val="4"/>
          <c:tx>
            <c:v>PSBE_FIN</c:v>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'setting time'!$G$1:$G$4</c:f>
              <c:numCache>
                <c:formatCode>General</c:formatCode>
                <c:ptCount val="4"/>
                <c:pt idx="0">
                  <c:v>0</c:v>
                </c:pt>
                <c:pt idx="1">
                  <c:v>5</c:v>
                </c:pt>
                <c:pt idx="2">
                  <c:v>10</c:v>
                </c:pt>
                <c:pt idx="3">
                  <c:v>15</c:v>
                </c:pt>
              </c:numCache>
            </c:numRef>
          </c:xVal>
          <c:yVal>
            <c:numRef>
              <c:f>'setting time'!$D$6:$D$9</c:f>
              <c:numCache>
                <c:formatCode>General</c:formatCode>
                <c:ptCount val="4"/>
                <c:pt idx="0">
                  <c:v>208</c:v>
                </c:pt>
                <c:pt idx="1">
                  <c:v>209</c:v>
                </c:pt>
                <c:pt idx="2">
                  <c:v>241</c:v>
                </c:pt>
                <c:pt idx="3">
                  <c:v>277</c:v>
                </c:pt>
              </c:numCache>
            </c:numRef>
          </c:yVal>
          <c:smooth val="1"/>
          <c:extLst>
            <c:ext xmlns:c16="http://schemas.microsoft.com/office/drawing/2014/chart" uri="{C3380CC4-5D6E-409C-BE32-E72D297353CC}">
              <c16:uniqueId val="{00000004-72CA-4B1B-9149-C63E9D071C4E}"/>
            </c:ext>
          </c:extLst>
        </c:ser>
        <c:ser>
          <c:idx val="5"/>
          <c:order val="5"/>
          <c:tx>
            <c:v>FA_FIN</c:v>
          </c:tx>
          <c:spPr>
            <a:ln w="19050" cap="rnd">
              <a:solidFill>
                <a:srgbClr val="FF9999"/>
              </a:solidFill>
              <a:round/>
            </a:ln>
            <a:effectLst/>
          </c:spPr>
          <c:marker>
            <c:symbol val="circle"/>
            <c:size val="5"/>
            <c:spPr>
              <a:solidFill>
                <a:srgbClr val="FF9999"/>
              </a:solidFill>
              <a:ln w="9525">
                <a:solidFill>
                  <a:srgbClr val="FF9999"/>
                </a:solidFill>
              </a:ln>
              <a:effectLst/>
            </c:spPr>
          </c:marker>
          <c:xVal>
            <c:numRef>
              <c:f>'setting time'!$G$1:$G$4</c:f>
              <c:numCache>
                <c:formatCode>General</c:formatCode>
                <c:ptCount val="4"/>
                <c:pt idx="0">
                  <c:v>0</c:v>
                </c:pt>
                <c:pt idx="1">
                  <c:v>5</c:v>
                </c:pt>
                <c:pt idx="2">
                  <c:v>10</c:v>
                </c:pt>
                <c:pt idx="3">
                  <c:v>15</c:v>
                </c:pt>
              </c:numCache>
            </c:numRef>
          </c:xVal>
          <c:yVal>
            <c:numRef>
              <c:f>'setting time'!$D$14:$D$17</c:f>
              <c:numCache>
                <c:formatCode>General</c:formatCode>
                <c:ptCount val="4"/>
                <c:pt idx="0">
                  <c:v>208</c:v>
                </c:pt>
                <c:pt idx="1">
                  <c:v>249</c:v>
                </c:pt>
                <c:pt idx="2">
                  <c:v>268</c:v>
                </c:pt>
                <c:pt idx="3">
                  <c:v>294</c:v>
                </c:pt>
              </c:numCache>
            </c:numRef>
          </c:yVal>
          <c:smooth val="1"/>
          <c:extLst>
            <c:ext xmlns:c16="http://schemas.microsoft.com/office/drawing/2014/chart" uri="{C3380CC4-5D6E-409C-BE32-E72D297353CC}">
              <c16:uniqueId val="{00000005-72CA-4B1B-9149-C63E9D071C4E}"/>
            </c:ext>
          </c:extLst>
        </c:ser>
        <c:dLbls>
          <c:showLegendKey val="0"/>
          <c:showVal val="0"/>
          <c:showCatName val="0"/>
          <c:showSerName val="0"/>
          <c:showPercent val="0"/>
          <c:showBubbleSize val="0"/>
        </c:dLbls>
        <c:axId val="759617359"/>
        <c:axId val="759617839"/>
      </c:scatterChart>
      <c:valAx>
        <c:axId val="759617359"/>
        <c:scaling>
          <c:orientation val="minMax"/>
          <c:max val="1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r>
                  <a:rPr lang="en-ID" sz="900">
                    <a:solidFill>
                      <a:sysClr val="windowText" lastClr="000000"/>
                    </a:solidFill>
                    <a:latin typeface="Consolas" panose="020B0609020204030204" pitchFamily="49" charset="0"/>
                  </a:rPr>
                  <a:t>Replacement percentage (%)</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759617839"/>
        <c:crosses val="autoZero"/>
        <c:crossBetween val="midCat"/>
        <c:majorUnit val="5"/>
      </c:valAx>
      <c:valAx>
        <c:axId val="75961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r>
                  <a:rPr lang="en-ID" sz="900">
                    <a:solidFill>
                      <a:sysClr val="windowText" lastClr="000000"/>
                    </a:solidFill>
                    <a:latin typeface="Consolas" panose="020B0609020204030204" pitchFamily="49" charset="0"/>
                  </a:rPr>
                  <a:t>Setting</a:t>
                </a:r>
                <a:r>
                  <a:rPr lang="en-ID" sz="900" baseline="0">
                    <a:solidFill>
                      <a:sysClr val="windowText" lastClr="000000"/>
                    </a:solidFill>
                    <a:latin typeface="Consolas" panose="020B0609020204030204" pitchFamily="49" charset="0"/>
                  </a:rPr>
                  <a:t> Time (min)</a:t>
                </a:r>
                <a:endParaRPr lang="en-ID" sz="900">
                  <a:solidFill>
                    <a:sysClr val="windowText" lastClr="000000"/>
                  </a:solidFill>
                  <a:latin typeface="Consolas" panose="020B0609020204030204" pitchFamily="49" charset="0"/>
                </a:endParaRPr>
              </a:p>
            </c:rich>
          </c:tx>
          <c:layout>
            <c:manualLayout>
              <c:xMode val="edge"/>
              <c:yMode val="edge"/>
              <c:x val="9.2926081400708186E-3"/>
              <c:y val="0.3257373836022435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nsolas" panose="020B0609020204030204" pitchFamily="49" charset="0"/>
                <a:ea typeface="+mn-ea"/>
                <a:cs typeface="+mn-cs"/>
              </a:defRPr>
            </a:pPr>
            <a:endParaRPr lang="en-US"/>
          </a:p>
        </c:txPr>
        <c:crossAx val="7596173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nsolas" panose="020B0609020204030204" pitchFamily="49"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788194641137482"/>
          <c:y val="9.9387043692244978E-2"/>
          <c:w val="0.84203018372703398"/>
          <c:h val="0.73670873934819814"/>
        </c:manualLayout>
      </c:layout>
      <c:scatterChart>
        <c:scatterStyle val="smoothMarker"/>
        <c:varyColors val="0"/>
        <c:ser>
          <c:idx val="0"/>
          <c:order val="0"/>
          <c:tx>
            <c:v>PCC</c:v>
          </c:tx>
          <c:spPr>
            <a:ln w="19050" cap="rnd">
              <a:solidFill>
                <a:schemeClr val="bg1"/>
              </a:solidFill>
              <a:round/>
            </a:ln>
            <a:effectLst/>
          </c:spPr>
          <c:marker>
            <c:symbol val="triangle"/>
            <c:size val="5"/>
            <c:spPr>
              <a:solidFill>
                <a:srgbClr val="FF0000"/>
              </a:solidFill>
              <a:ln w="38100">
                <a:solidFill>
                  <a:srgbClr val="FF0000"/>
                </a:solidFill>
              </a:ln>
              <a:effectLst/>
            </c:spPr>
          </c:marker>
          <c:xVal>
            <c:numRef>
              <c:f>w_c!$E$1</c:f>
              <c:numCache>
                <c:formatCode>General</c:formatCode>
                <c:ptCount val="1"/>
                <c:pt idx="0">
                  <c:v>0</c:v>
                </c:pt>
              </c:numCache>
            </c:numRef>
          </c:xVal>
          <c:yVal>
            <c:numRef>
              <c:f>w_c!$C$2</c:f>
              <c:numCache>
                <c:formatCode>General</c:formatCode>
                <c:ptCount val="1"/>
                <c:pt idx="0">
                  <c:v>26.3</c:v>
                </c:pt>
              </c:numCache>
            </c:numRef>
          </c:yVal>
          <c:smooth val="1"/>
          <c:extLst>
            <c:ext xmlns:c16="http://schemas.microsoft.com/office/drawing/2014/chart" uri="{C3380CC4-5D6E-409C-BE32-E72D297353CC}">
              <c16:uniqueId val="{00000000-FC39-4BEC-A717-D6C825D91CD9}"/>
            </c:ext>
          </c:extLst>
        </c:ser>
        <c:ser>
          <c:idx val="1"/>
          <c:order val="1"/>
          <c:tx>
            <c:v>PSBE</c:v>
          </c:tx>
          <c:spPr>
            <a:ln w="19050" cap="rnd">
              <a:solidFill>
                <a:schemeClr val="accent6"/>
              </a:solidFill>
              <a:round/>
            </a:ln>
            <a:effectLst/>
          </c:spPr>
          <c:marker>
            <c:symbol val="x"/>
            <c:size val="5"/>
            <c:spPr>
              <a:solidFill>
                <a:schemeClr val="accent6">
                  <a:lumMod val="75000"/>
                </a:schemeClr>
              </a:solidFill>
              <a:ln w="9525">
                <a:solidFill>
                  <a:schemeClr val="accent6">
                    <a:lumMod val="75000"/>
                  </a:schemeClr>
                </a:solidFill>
              </a:ln>
              <a:effectLst/>
            </c:spPr>
          </c:marker>
          <c:xVal>
            <c:numRef>
              <c:f>w_c!$E$1:$E$4</c:f>
              <c:numCache>
                <c:formatCode>General</c:formatCode>
                <c:ptCount val="4"/>
                <c:pt idx="0">
                  <c:v>0</c:v>
                </c:pt>
                <c:pt idx="1">
                  <c:v>5</c:v>
                </c:pt>
                <c:pt idx="2">
                  <c:v>10</c:v>
                </c:pt>
                <c:pt idx="3">
                  <c:v>15</c:v>
                </c:pt>
              </c:numCache>
            </c:numRef>
          </c:xVal>
          <c:yVal>
            <c:numRef>
              <c:f>w_c!$C$6:$C$9</c:f>
              <c:numCache>
                <c:formatCode>General</c:formatCode>
                <c:ptCount val="4"/>
                <c:pt idx="0">
                  <c:v>26.3</c:v>
                </c:pt>
                <c:pt idx="1">
                  <c:v>27</c:v>
                </c:pt>
                <c:pt idx="2">
                  <c:v>31</c:v>
                </c:pt>
                <c:pt idx="3">
                  <c:v>32.33</c:v>
                </c:pt>
              </c:numCache>
            </c:numRef>
          </c:yVal>
          <c:smooth val="1"/>
          <c:extLst>
            <c:ext xmlns:c16="http://schemas.microsoft.com/office/drawing/2014/chart" uri="{C3380CC4-5D6E-409C-BE32-E72D297353CC}">
              <c16:uniqueId val="{00000001-FC39-4BEC-A717-D6C825D91CD9}"/>
            </c:ext>
          </c:extLst>
        </c:ser>
        <c:ser>
          <c:idx val="2"/>
          <c:order val="2"/>
          <c:tx>
            <c:v>Fly ash</c:v>
          </c:tx>
          <c:spPr>
            <a:ln w="19050" cap="rnd">
              <a:solidFill>
                <a:srgbClr val="FF9999"/>
              </a:solidFill>
              <a:round/>
            </a:ln>
            <a:effectLst/>
          </c:spPr>
          <c:marker>
            <c:symbol val="diamond"/>
            <c:size val="5"/>
            <c:spPr>
              <a:solidFill>
                <a:srgbClr val="FF9999"/>
              </a:solidFill>
              <a:ln w="9525">
                <a:solidFill>
                  <a:srgbClr val="FF9999"/>
                </a:solidFill>
              </a:ln>
              <a:effectLst/>
            </c:spPr>
          </c:marker>
          <c:xVal>
            <c:numRef>
              <c:f>w_c!$E$1:$E$4</c:f>
              <c:numCache>
                <c:formatCode>General</c:formatCode>
                <c:ptCount val="4"/>
                <c:pt idx="0">
                  <c:v>0</c:v>
                </c:pt>
                <c:pt idx="1">
                  <c:v>5</c:v>
                </c:pt>
                <c:pt idx="2">
                  <c:v>10</c:v>
                </c:pt>
                <c:pt idx="3">
                  <c:v>15</c:v>
                </c:pt>
              </c:numCache>
            </c:numRef>
          </c:xVal>
          <c:yVal>
            <c:numRef>
              <c:f>w_c!$C$11:$C$14</c:f>
              <c:numCache>
                <c:formatCode>General</c:formatCode>
                <c:ptCount val="4"/>
                <c:pt idx="0">
                  <c:v>26.3</c:v>
                </c:pt>
                <c:pt idx="1">
                  <c:v>26</c:v>
                </c:pt>
                <c:pt idx="2">
                  <c:v>25.33</c:v>
                </c:pt>
                <c:pt idx="3">
                  <c:v>25.67</c:v>
                </c:pt>
              </c:numCache>
            </c:numRef>
          </c:yVal>
          <c:smooth val="1"/>
          <c:extLst>
            <c:ext xmlns:c16="http://schemas.microsoft.com/office/drawing/2014/chart" uri="{C3380CC4-5D6E-409C-BE32-E72D297353CC}">
              <c16:uniqueId val="{00000002-FC39-4BEC-A717-D6C825D91CD9}"/>
            </c:ext>
          </c:extLst>
        </c:ser>
        <c:ser>
          <c:idx val="3"/>
          <c:order val="3"/>
          <c:tx>
            <c:v>SBE</c:v>
          </c:tx>
          <c:spPr>
            <a:ln w="19050" cap="rnd">
              <a:solidFill>
                <a:schemeClr val="accent1"/>
              </a:solidFill>
              <a:round/>
            </a:ln>
            <a:effectLst/>
          </c:spPr>
          <c:marker>
            <c:symbol val="diamond"/>
            <c:size val="5"/>
            <c:spPr>
              <a:solidFill>
                <a:srgbClr val="0070C0"/>
              </a:solidFill>
              <a:ln w="9525">
                <a:solidFill>
                  <a:srgbClr val="0070C0"/>
                </a:solidFill>
              </a:ln>
              <a:effectLst/>
            </c:spPr>
          </c:marker>
          <c:xVal>
            <c:numRef>
              <c:f>w_c!$E$1:$E$4</c:f>
              <c:numCache>
                <c:formatCode>General</c:formatCode>
                <c:ptCount val="4"/>
                <c:pt idx="0">
                  <c:v>0</c:v>
                </c:pt>
                <c:pt idx="1">
                  <c:v>5</c:v>
                </c:pt>
                <c:pt idx="2">
                  <c:v>10</c:v>
                </c:pt>
                <c:pt idx="3">
                  <c:v>15</c:v>
                </c:pt>
              </c:numCache>
            </c:numRef>
          </c:xVal>
          <c:yVal>
            <c:numRef>
              <c:f>w_c!$C$16:$C$19</c:f>
              <c:numCache>
                <c:formatCode>General</c:formatCode>
                <c:ptCount val="4"/>
                <c:pt idx="0">
                  <c:v>26.3</c:v>
                </c:pt>
                <c:pt idx="1">
                  <c:v>29</c:v>
                </c:pt>
                <c:pt idx="2">
                  <c:v>31.33</c:v>
                </c:pt>
                <c:pt idx="3">
                  <c:v>33.33</c:v>
                </c:pt>
              </c:numCache>
            </c:numRef>
          </c:yVal>
          <c:smooth val="1"/>
          <c:extLst>
            <c:ext xmlns:c16="http://schemas.microsoft.com/office/drawing/2014/chart" uri="{C3380CC4-5D6E-409C-BE32-E72D297353CC}">
              <c16:uniqueId val="{00000003-FC39-4BEC-A717-D6C825D91CD9}"/>
            </c:ext>
          </c:extLst>
        </c:ser>
        <c:dLbls>
          <c:showLegendKey val="0"/>
          <c:showVal val="0"/>
          <c:showCatName val="0"/>
          <c:showSerName val="0"/>
          <c:showPercent val="0"/>
          <c:showBubbleSize val="0"/>
        </c:dLbls>
        <c:axId val="246486559"/>
        <c:axId val="246487519"/>
      </c:scatterChart>
      <c:valAx>
        <c:axId val="246486559"/>
        <c:scaling>
          <c:orientation val="minMax"/>
          <c:max val="1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a:solidFill>
                      <a:sysClr val="windowText" lastClr="000000"/>
                    </a:solidFill>
                    <a:latin typeface="Consolas" panose="020B0609020204030204" pitchFamily="49" charset="0"/>
                  </a:rPr>
                  <a:t>Cement Replacement (%)</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487519"/>
        <c:crosses val="autoZero"/>
        <c:crossBetween val="midCat"/>
        <c:majorUnit val="5"/>
      </c:valAx>
      <c:valAx>
        <c:axId val="246487519"/>
        <c:scaling>
          <c:orientation val="minMax"/>
          <c:max val="35"/>
          <c:min val="24"/>
        </c:scaling>
        <c:delete val="0"/>
        <c:axPos val="l"/>
        <c:majorGridlines>
          <c:spPr>
            <a:ln w="9525" cap="flat" cmpd="sng" algn="ctr">
              <a:solidFill>
                <a:schemeClr val="tx1">
                  <a:lumMod val="15000"/>
                  <a:lumOff val="85000"/>
                </a:schemeClr>
              </a:solidFill>
              <a:prstDash val="sysDash"/>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a:solidFill>
                      <a:sysClr val="windowText" lastClr="000000"/>
                    </a:solidFill>
                    <a:latin typeface="Consolas" panose="020B0609020204030204" pitchFamily="49" charset="0"/>
                  </a:rPr>
                  <a:t>Water per</a:t>
                </a:r>
                <a:r>
                  <a:rPr lang="en-ID" baseline="0">
                    <a:solidFill>
                      <a:sysClr val="windowText" lastClr="000000"/>
                    </a:solidFill>
                    <a:latin typeface="Consolas" panose="020B0609020204030204" pitchFamily="49" charset="0"/>
                  </a:rPr>
                  <a:t> Cement (%)</a:t>
                </a:r>
                <a:endParaRPr lang="en-ID">
                  <a:solidFill>
                    <a:sysClr val="windowText" lastClr="000000"/>
                  </a:solidFill>
                  <a:latin typeface="Consolas" panose="020B0609020204030204" pitchFamily="49" charset="0"/>
                </a:endParaRPr>
              </a:p>
            </c:rich>
          </c:tx>
          <c:layout>
            <c:manualLayout>
              <c:xMode val="edge"/>
              <c:yMode val="edge"/>
              <c:x val="2.6926552213760165E-2"/>
              <c:y val="0.2568500345666597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486559"/>
        <c:crosses val="autoZero"/>
        <c:crossBetween val="midCat"/>
      </c:valAx>
      <c:spPr>
        <a:noFill/>
        <a:ln>
          <a:solidFill>
            <a:schemeClr val="tx1">
              <a:lumMod val="15000"/>
              <a:lumOff val="85000"/>
            </a:schemeClr>
          </a:solid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712368104845744"/>
          <c:y val="0.13155016486448942"/>
          <c:w val="0.83430616729294205"/>
          <c:h val="0.69881597321226208"/>
        </c:manualLayout>
      </c:layout>
      <c:scatterChart>
        <c:scatterStyle val="smoothMarker"/>
        <c:varyColors val="0"/>
        <c:ser>
          <c:idx val="0"/>
          <c:order val="0"/>
          <c:tx>
            <c:v>PCC</c:v>
          </c:tx>
          <c:spPr>
            <a:ln w="19050" cap="rnd">
              <a:solidFill>
                <a:schemeClr val="bg1"/>
              </a:solidFill>
              <a:round/>
            </a:ln>
            <a:effectLst/>
          </c:spPr>
          <c:marker>
            <c:symbol val="triangle"/>
            <c:size val="5"/>
            <c:spPr>
              <a:solidFill>
                <a:srgbClr val="FF0000"/>
              </a:solidFill>
              <a:ln w="34925">
                <a:solidFill>
                  <a:srgbClr val="FF0000"/>
                </a:solidFill>
              </a:ln>
              <a:effectLst/>
            </c:spPr>
          </c:marker>
          <c:xVal>
            <c:numRef>
              <c:f>'Paste Comp'!$E$1</c:f>
              <c:numCache>
                <c:formatCode>General</c:formatCode>
                <c:ptCount val="1"/>
                <c:pt idx="0">
                  <c:v>0</c:v>
                </c:pt>
              </c:numCache>
            </c:numRef>
          </c:xVal>
          <c:yVal>
            <c:numRef>
              <c:f>'Paste Comp'!$C$2</c:f>
              <c:numCache>
                <c:formatCode>General</c:formatCode>
                <c:ptCount val="1"/>
                <c:pt idx="0">
                  <c:v>61.77</c:v>
                </c:pt>
              </c:numCache>
            </c:numRef>
          </c:yVal>
          <c:smooth val="1"/>
          <c:extLst>
            <c:ext xmlns:c16="http://schemas.microsoft.com/office/drawing/2014/chart" uri="{C3380CC4-5D6E-409C-BE32-E72D297353CC}">
              <c16:uniqueId val="{00000000-7CC1-49FE-A218-8CF4C48108AF}"/>
            </c:ext>
          </c:extLst>
        </c:ser>
        <c:ser>
          <c:idx val="1"/>
          <c:order val="1"/>
          <c:tx>
            <c:v>PSBE</c:v>
          </c:tx>
          <c:spPr>
            <a:ln w="19050" cap="rnd">
              <a:solidFill>
                <a:schemeClr val="accent6">
                  <a:lumMod val="75000"/>
                </a:schemeClr>
              </a:solidFill>
              <a:round/>
            </a:ln>
            <a:effectLst/>
          </c:spPr>
          <c:marker>
            <c:symbol val="x"/>
            <c:size val="5"/>
            <c:spPr>
              <a:solidFill>
                <a:schemeClr val="accent6">
                  <a:lumMod val="75000"/>
                </a:schemeClr>
              </a:solidFill>
              <a:ln w="9525">
                <a:solidFill>
                  <a:schemeClr val="accent6">
                    <a:lumMod val="75000"/>
                  </a:schemeClr>
                </a:solidFill>
              </a:ln>
              <a:effectLst/>
            </c:spPr>
          </c:marker>
          <c:xVal>
            <c:numRef>
              <c:f>'Paste Comp'!$E$1:$E$4</c:f>
              <c:numCache>
                <c:formatCode>General</c:formatCode>
                <c:ptCount val="4"/>
                <c:pt idx="0">
                  <c:v>0</c:v>
                </c:pt>
                <c:pt idx="1">
                  <c:v>5</c:v>
                </c:pt>
                <c:pt idx="2">
                  <c:v>10</c:v>
                </c:pt>
                <c:pt idx="3">
                  <c:v>15</c:v>
                </c:pt>
              </c:numCache>
            </c:numRef>
          </c:xVal>
          <c:yVal>
            <c:numRef>
              <c:f>'Paste Comp'!$C$6:$C$9</c:f>
              <c:numCache>
                <c:formatCode>General</c:formatCode>
                <c:ptCount val="4"/>
                <c:pt idx="0">
                  <c:v>61.77</c:v>
                </c:pt>
                <c:pt idx="1">
                  <c:v>50.93</c:v>
                </c:pt>
                <c:pt idx="2">
                  <c:v>43.16</c:v>
                </c:pt>
                <c:pt idx="3">
                  <c:v>41.7</c:v>
                </c:pt>
              </c:numCache>
            </c:numRef>
          </c:yVal>
          <c:smooth val="1"/>
          <c:extLst>
            <c:ext xmlns:c16="http://schemas.microsoft.com/office/drawing/2014/chart" uri="{C3380CC4-5D6E-409C-BE32-E72D297353CC}">
              <c16:uniqueId val="{00000001-7CC1-49FE-A218-8CF4C48108AF}"/>
            </c:ext>
          </c:extLst>
        </c:ser>
        <c:ser>
          <c:idx val="2"/>
          <c:order val="2"/>
          <c:tx>
            <c:v>Fly ash</c:v>
          </c:tx>
          <c:spPr>
            <a:ln w="19050" cap="rnd">
              <a:solidFill>
                <a:srgbClr val="FF9999"/>
              </a:solidFill>
              <a:round/>
            </a:ln>
            <a:effectLst/>
          </c:spPr>
          <c:marker>
            <c:symbol val="diamond"/>
            <c:size val="5"/>
            <c:spPr>
              <a:solidFill>
                <a:srgbClr val="FF9999"/>
              </a:solidFill>
              <a:ln w="9525">
                <a:solidFill>
                  <a:srgbClr val="FF9999"/>
                </a:solidFill>
              </a:ln>
              <a:effectLst/>
            </c:spPr>
          </c:marker>
          <c:xVal>
            <c:numRef>
              <c:f>'Paste Comp'!$E$1:$E$4</c:f>
              <c:numCache>
                <c:formatCode>General</c:formatCode>
                <c:ptCount val="4"/>
                <c:pt idx="0">
                  <c:v>0</c:v>
                </c:pt>
                <c:pt idx="1">
                  <c:v>5</c:v>
                </c:pt>
                <c:pt idx="2">
                  <c:v>10</c:v>
                </c:pt>
                <c:pt idx="3">
                  <c:v>15</c:v>
                </c:pt>
              </c:numCache>
            </c:numRef>
          </c:xVal>
          <c:yVal>
            <c:numRef>
              <c:f>'Paste Comp'!$C$11:$C$14</c:f>
              <c:numCache>
                <c:formatCode>General</c:formatCode>
                <c:ptCount val="4"/>
                <c:pt idx="0">
                  <c:v>61.77</c:v>
                </c:pt>
                <c:pt idx="1">
                  <c:v>59.1</c:v>
                </c:pt>
                <c:pt idx="2">
                  <c:v>58.22</c:v>
                </c:pt>
                <c:pt idx="3">
                  <c:v>43.86</c:v>
                </c:pt>
              </c:numCache>
            </c:numRef>
          </c:yVal>
          <c:smooth val="1"/>
          <c:extLst>
            <c:ext xmlns:c16="http://schemas.microsoft.com/office/drawing/2014/chart" uri="{C3380CC4-5D6E-409C-BE32-E72D297353CC}">
              <c16:uniqueId val="{00000002-7CC1-49FE-A218-8CF4C48108AF}"/>
            </c:ext>
          </c:extLst>
        </c:ser>
        <c:ser>
          <c:idx val="3"/>
          <c:order val="3"/>
          <c:tx>
            <c:v>SBE</c:v>
          </c:tx>
          <c:spPr>
            <a:ln w="19050" cap="rnd">
              <a:solidFill>
                <a:srgbClr val="0070C0"/>
              </a:solidFill>
              <a:round/>
            </a:ln>
            <a:effectLst/>
          </c:spPr>
          <c:marker>
            <c:symbol val="circle"/>
            <c:size val="5"/>
            <c:spPr>
              <a:solidFill>
                <a:srgbClr val="0070C0"/>
              </a:solidFill>
              <a:ln w="9525">
                <a:solidFill>
                  <a:srgbClr val="0070C0"/>
                </a:solidFill>
              </a:ln>
              <a:effectLst/>
            </c:spPr>
          </c:marker>
          <c:xVal>
            <c:numRef>
              <c:f>'Paste Comp'!$E$1:$E$4</c:f>
              <c:numCache>
                <c:formatCode>General</c:formatCode>
                <c:ptCount val="4"/>
                <c:pt idx="0">
                  <c:v>0</c:v>
                </c:pt>
                <c:pt idx="1">
                  <c:v>5</c:v>
                </c:pt>
                <c:pt idx="2">
                  <c:v>10</c:v>
                </c:pt>
                <c:pt idx="3">
                  <c:v>15</c:v>
                </c:pt>
              </c:numCache>
            </c:numRef>
          </c:xVal>
          <c:yVal>
            <c:numRef>
              <c:f>'Paste Comp'!$C$16:$C$19</c:f>
              <c:numCache>
                <c:formatCode>General</c:formatCode>
                <c:ptCount val="4"/>
                <c:pt idx="0">
                  <c:v>61.77</c:v>
                </c:pt>
                <c:pt idx="1">
                  <c:v>34.409999999999997</c:v>
                </c:pt>
                <c:pt idx="2">
                  <c:v>25.05</c:v>
                </c:pt>
                <c:pt idx="3">
                  <c:v>13.98</c:v>
                </c:pt>
              </c:numCache>
            </c:numRef>
          </c:yVal>
          <c:smooth val="1"/>
          <c:extLst>
            <c:ext xmlns:c16="http://schemas.microsoft.com/office/drawing/2014/chart" uri="{C3380CC4-5D6E-409C-BE32-E72D297353CC}">
              <c16:uniqueId val="{00000003-7CC1-49FE-A218-8CF4C48108AF}"/>
            </c:ext>
          </c:extLst>
        </c:ser>
        <c:dLbls>
          <c:showLegendKey val="0"/>
          <c:showVal val="0"/>
          <c:showCatName val="0"/>
          <c:showSerName val="0"/>
          <c:showPercent val="0"/>
          <c:showBubbleSize val="0"/>
        </c:dLbls>
        <c:axId val="760964703"/>
        <c:axId val="760950303"/>
      </c:scatterChart>
      <c:valAx>
        <c:axId val="760964703"/>
        <c:scaling>
          <c:orientation val="minMax"/>
          <c:max val="1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r>
                  <a:rPr lang="en-ID" sz="900" b="0">
                    <a:solidFill>
                      <a:sysClr val="windowText" lastClr="000000"/>
                    </a:solidFill>
                    <a:latin typeface="Consolas" panose="020B0609020204030204" pitchFamily="49" charset="0"/>
                  </a:rPr>
                  <a:t>Subtituent</a:t>
                </a:r>
                <a:r>
                  <a:rPr lang="en-ID" sz="900" b="0" baseline="0">
                    <a:solidFill>
                      <a:sysClr val="windowText" lastClr="000000"/>
                    </a:solidFill>
                    <a:latin typeface="Consolas" panose="020B0609020204030204" pitchFamily="49" charset="0"/>
                  </a:rPr>
                  <a:t> percentage (%)</a:t>
                </a:r>
                <a:endParaRPr lang="en-ID" sz="900" b="0">
                  <a:solidFill>
                    <a:sysClr val="windowText" lastClr="000000"/>
                  </a:solidFill>
                  <a:latin typeface="Consolas" panose="020B0609020204030204" pitchFamily="49" charset="0"/>
                </a:endParaRP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950303"/>
        <c:crosses val="autoZero"/>
        <c:crossBetween val="midCat"/>
        <c:majorUnit val="5"/>
      </c:valAx>
      <c:valAx>
        <c:axId val="760950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Consolas" panose="020B0609020204030204" pitchFamily="49" charset="0"/>
                    <a:ea typeface="+mn-ea"/>
                    <a:cs typeface="+mn-cs"/>
                  </a:defRPr>
                </a:pPr>
                <a:r>
                  <a:rPr lang="en-ID" sz="800">
                    <a:solidFill>
                      <a:sysClr val="windowText" lastClr="000000"/>
                    </a:solidFill>
                    <a:latin typeface="Consolas" panose="020B0609020204030204" pitchFamily="49" charset="0"/>
                  </a:rPr>
                  <a:t>Compression Strength (MPa)</a:t>
                </a:r>
              </a:p>
            </c:rich>
          </c:tx>
          <c:layout>
            <c:manualLayout>
              <c:xMode val="edge"/>
              <c:yMode val="edge"/>
              <c:x val="2.0835072987049136E-2"/>
              <c:y val="0.23971289901611462"/>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964703"/>
        <c:crosses val="autoZero"/>
        <c:crossBetween val="midCat"/>
      </c:valAx>
      <c:spPr>
        <a:noFill/>
        <a:ln>
          <a:noFill/>
        </a:ln>
        <a:effectLst/>
      </c:spPr>
    </c:plotArea>
    <c:legend>
      <c:legendPos val="t"/>
      <c:layout>
        <c:manualLayout>
          <c:xMode val="edge"/>
          <c:yMode val="edge"/>
          <c:x val="0.15470922147389804"/>
          <c:y val="4.5401340849106957E-2"/>
          <c:w val="0.67551200087330854"/>
          <c:h val="6.2849601900321128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667862477888953"/>
          <c:y val="0.11890201224846896"/>
          <c:w val="0.83470144834515769"/>
          <c:h val="0.70676223164412144"/>
        </c:manualLayout>
      </c:layout>
      <c:scatterChart>
        <c:scatterStyle val="smoothMarker"/>
        <c:varyColors val="0"/>
        <c:ser>
          <c:idx val="0"/>
          <c:order val="0"/>
          <c:tx>
            <c:v>PCC</c:v>
          </c:tx>
          <c:spPr>
            <a:ln w="19050" cap="rnd">
              <a:solidFill>
                <a:schemeClr val="bg1"/>
              </a:solidFill>
              <a:round/>
            </a:ln>
            <a:effectLst/>
          </c:spPr>
          <c:marker>
            <c:symbol val="triangle"/>
            <c:size val="5"/>
            <c:spPr>
              <a:solidFill>
                <a:srgbClr val="FF0000"/>
              </a:solidFill>
              <a:ln w="38100">
                <a:solidFill>
                  <a:srgbClr val="FF0000"/>
                </a:solidFill>
              </a:ln>
              <a:effectLst/>
            </c:spPr>
          </c:marker>
          <c:xVal>
            <c:numRef>
              <c:f>'Mortar Flow'!$E$1</c:f>
              <c:numCache>
                <c:formatCode>General</c:formatCode>
                <c:ptCount val="1"/>
                <c:pt idx="0">
                  <c:v>0</c:v>
                </c:pt>
              </c:numCache>
            </c:numRef>
          </c:xVal>
          <c:yVal>
            <c:numRef>
              <c:f>'Mortar Flow'!$C$2</c:f>
              <c:numCache>
                <c:formatCode>General</c:formatCode>
                <c:ptCount val="1"/>
                <c:pt idx="0">
                  <c:v>11.625</c:v>
                </c:pt>
              </c:numCache>
            </c:numRef>
          </c:yVal>
          <c:smooth val="1"/>
          <c:extLst>
            <c:ext xmlns:c16="http://schemas.microsoft.com/office/drawing/2014/chart" uri="{C3380CC4-5D6E-409C-BE32-E72D297353CC}">
              <c16:uniqueId val="{00000000-695D-42D0-8AEA-2DDA72334369}"/>
            </c:ext>
          </c:extLst>
        </c:ser>
        <c:ser>
          <c:idx val="1"/>
          <c:order val="1"/>
          <c:tx>
            <c:v>PSBE</c:v>
          </c:tx>
          <c:spPr>
            <a:ln w="19050" cap="rnd">
              <a:solidFill>
                <a:schemeClr val="accent6">
                  <a:lumMod val="75000"/>
                </a:schemeClr>
              </a:solidFill>
              <a:round/>
            </a:ln>
            <a:effectLst/>
          </c:spPr>
          <c:marker>
            <c:symbol val="x"/>
            <c:size val="5"/>
            <c:spPr>
              <a:solidFill>
                <a:schemeClr val="accent6">
                  <a:lumMod val="75000"/>
                </a:schemeClr>
              </a:solidFill>
              <a:ln w="9525">
                <a:solidFill>
                  <a:schemeClr val="accent6">
                    <a:lumMod val="75000"/>
                  </a:schemeClr>
                </a:solidFill>
              </a:ln>
              <a:effectLst/>
            </c:spPr>
          </c:marker>
          <c:xVal>
            <c:numRef>
              <c:f>'Mortar Flow'!$E$1:$E$4</c:f>
              <c:numCache>
                <c:formatCode>General</c:formatCode>
                <c:ptCount val="4"/>
                <c:pt idx="0">
                  <c:v>0</c:v>
                </c:pt>
                <c:pt idx="1">
                  <c:v>5</c:v>
                </c:pt>
                <c:pt idx="2">
                  <c:v>10</c:v>
                </c:pt>
                <c:pt idx="3">
                  <c:v>15</c:v>
                </c:pt>
              </c:numCache>
            </c:numRef>
          </c:xVal>
          <c:yVal>
            <c:numRef>
              <c:f>'Mortar Flow'!$C$6:$C$9</c:f>
              <c:numCache>
                <c:formatCode>General</c:formatCode>
                <c:ptCount val="4"/>
                <c:pt idx="0">
                  <c:v>11.625</c:v>
                </c:pt>
                <c:pt idx="1">
                  <c:v>12</c:v>
                </c:pt>
                <c:pt idx="2">
                  <c:v>11.175000000000001</c:v>
                </c:pt>
                <c:pt idx="3">
                  <c:v>9.625</c:v>
                </c:pt>
              </c:numCache>
            </c:numRef>
          </c:yVal>
          <c:smooth val="1"/>
          <c:extLst>
            <c:ext xmlns:c16="http://schemas.microsoft.com/office/drawing/2014/chart" uri="{C3380CC4-5D6E-409C-BE32-E72D297353CC}">
              <c16:uniqueId val="{00000001-695D-42D0-8AEA-2DDA72334369}"/>
            </c:ext>
          </c:extLst>
        </c:ser>
        <c:ser>
          <c:idx val="2"/>
          <c:order val="2"/>
          <c:tx>
            <c:v>Fly ash</c:v>
          </c:tx>
          <c:spPr>
            <a:ln w="19050" cap="rnd">
              <a:solidFill>
                <a:srgbClr val="FF9999"/>
              </a:solidFill>
              <a:round/>
            </a:ln>
            <a:effectLst/>
          </c:spPr>
          <c:marker>
            <c:symbol val="diamond"/>
            <c:size val="5"/>
            <c:spPr>
              <a:solidFill>
                <a:srgbClr val="FF9999"/>
              </a:solidFill>
              <a:ln w="9525">
                <a:solidFill>
                  <a:srgbClr val="FF9999"/>
                </a:solidFill>
              </a:ln>
              <a:effectLst/>
            </c:spPr>
          </c:marker>
          <c:xVal>
            <c:numRef>
              <c:f>'Mortar Flow'!$E$1:$E$4</c:f>
              <c:numCache>
                <c:formatCode>General</c:formatCode>
                <c:ptCount val="4"/>
                <c:pt idx="0">
                  <c:v>0</c:v>
                </c:pt>
                <c:pt idx="1">
                  <c:v>5</c:v>
                </c:pt>
                <c:pt idx="2">
                  <c:v>10</c:v>
                </c:pt>
                <c:pt idx="3">
                  <c:v>15</c:v>
                </c:pt>
              </c:numCache>
            </c:numRef>
          </c:xVal>
          <c:yVal>
            <c:numRef>
              <c:f>'Mortar Flow'!$C$11:$C$14</c:f>
              <c:numCache>
                <c:formatCode>General</c:formatCode>
                <c:ptCount val="4"/>
                <c:pt idx="0">
                  <c:v>11.625</c:v>
                </c:pt>
                <c:pt idx="1">
                  <c:v>11.625</c:v>
                </c:pt>
                <c:pt idx="2">
                  <c:v>11.75</c:v>
                </c:pt>
                <c:pt idx="3">
                  <c:v>12.5</c:v>
                </c:pt>
              </c:numCache>
            </c:numRef>
          </c:yVal>
          <c:smooth val="1"/>
          <c:extLst>
            <c:ext xmlns:c16="http://schemas.microsoft.com/office/drawing/2014/chart" uri="{C3380CC4-5D6E-409C-BE32-E72D297353CC}">
              <c16:uniqueId val="{00000002-695D-42D0-8AEA-2DDA72334369}"/>
            </c:ext>
          </c:extLst>
        </c:ser>
        <c:dLbls>
          <c:showLegendKey val="0"/>
          <c:showVal val="0"/>
          <c:showCatName val="0"/>
          <c:showSerName val="0"/>
          <c:showPercent val="0"/>
          <c:showBubbleSize val="0"/>
        </c:dLbls>
        <c:axId val="787004287"/>
        <c:axId val="787009567"/>
      </c:scatterChart>
      <c:valAx>
        <c:axId val="787004287"/>
        <c:scaling>
          <c:orientation val="minMax"/>
          <c:max val="1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a:solidFill>
                      <a:sysClr val="windowText" lastClr="000000"/>
                    </a:solidFill>
                    <a:latin typeface="Consolas" panose="020B0609020204030204" pitchFamily="49" charset="0"/>
                  </a:rPr>
                  <a:t>Replacement (%)</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7009567"/>
        <c:crosses val="autoZero"/>
        <c:crossBetween val="midCat"/>
        <c:majorUnit val="5"/>
      </c:valAx>
      <c:valAx>
        <c:axId val="787009567"/>
        <c:scaling>
          <c:orientation val="minMax"/>
          <c:max val="13"/>
          <c:min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a:solidFill>
                      <a:sysClr val="windowText" lastClr="000000"/>
                    </a:solidFill>
                    <a:latin typeface="Consolas" panose="020B0609020204030204" pitchFamily="49" charset="0"/>
                  </a:rPr>
                  <a:t>Flow Mortar (cm)</a:t>
                </a:r>
              </a:p>
            </c:rich>
          </c:tx>
          <c:layout>
            <c:manualLayout>
              <c:xMode val="edge"/>
              <c:yMode val="edge"/>
              <c:x val="1.6273156903422008E-2"/>
              <c:y val="0.312645724938093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7004287"/>
        <c:crosses val="autoZero"/>
        <c:crossBetween val="midCat"/>
      </c:valAx>
      <c:spPr>
        <a:noFill/>
        <a:ln>
          <a:noFill/>
        </a:ln>
        <a:effectLst/>
      </c:spPr>
    </c:plotArea>
    <c:legend>
      <c:legendPos val="r"/>
      <c:layout>
        <c:manualLayout>
          <c:xMode val="edge"/>
          <c:yMode val="edge"/>
          <c:x val="0.18696224074535017"/>
          <c:y val="2.4290329093478696E-2"/>
          <c:w val="0.61291063318097194"/>
          <c:h val="8.719930008748907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nsolas" panose="020B0609020204030204" pitchFamily="49"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060572306510467"/>
          <c:y val="0.13719255126021079"/>
          <c:w val="0.75757768388707503"/>
          <c:h val="0.6994818398436381"/>
        </c:manualLayout>
      </c:layout>
      <c:barChart>
        <c:barDir val="col"/>
        <c:grouping val="clustered"/>
        <c:varyColors val="0"/>
        <c:ser>
          <c:idx val="0"/>
          <c:order val="0"/>
          <c:tx>
            <c:strRef>
              <c:f>'Mortar Flow'!$B$18</c:f>
              <c:strCache>
                <c:ptCount val="1"/>
                <c:pt idx="0">
                  <c:v>Flow Mortar (cm)</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610A-41B7-AF1E-DD51E2C73872}"/>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3-610A-41B7-AF1E-DD51E2C73872}"/>
              </c:ext>
            </c:extLst>
          </c:dPt>
          <c:dPt>
            <c:idx val="3"/>
            <c:invertIfNegative val="0"/>
            <c:bubble3D val="0"/>
            <c:spPr>
              <a:solidFill>
                <a:schemeClr val="accent6">
                  <a:lumMod val="75000"/>
                </a:schemeClr>
              </a:solidFill>
              <a:ln>
                <a:noFill/>
              </a:ln>
              <a:effectLst/>
            </c:spPr>
            <c:extLst>
              <c:ext xmlns:c16="http://schemas.microsoft.com/office/drawing/2014/chart" uri="{C3380CC4-5D6E-409C-BE32-E72D297353CC}">
                <c16:uniqueId val="{00000005-610A-41B7-AF1E-DD51E2C73872}"/>
              </c:ext>
            </c:extLst>
          </c:dPt>
          <c:dPt>
            <c:idx val="4"/>
            <c:invertIfNegative val="0"/>
            <c:bubble3D val="0"/>
            <c:spPr>
              <a:solidFill>
                <a:schemeClr val="accent6">
                  <a:lumMod val="75000"/>
                </a:schemeClr>
              </a:solidFill>
              <a:ln>
                <a:noFill/>
              </a:ln>
              <a:effectLst/>
            </c:spPr>
            <c:extLst>
              <c:ext xmlns:c16="http://schemas.microsoft.com/office/drawing/2014/chart" uri="{C3380CC4-5D6E-409C-BE32-E72D297353CC}">
                <c16:uniqueId val="{00000007-610A-41B7-AF1E-DD51E2C73872}"/>
              </c:ext>
            </c:extLst>
          </c:dPt>
          <c:dPt>
            <c:idx val="5"/>
            <c:invertIfNegative val="0"/>
            <c:bubble3D val="0"/>
            <c:spPr>
              <a:solidFill>
                <a:srgbClr val="F1ACA5"/>
              </a:solidFill>
              <a:ln>
                <a:noFill/>
              </a:ln>
              <a:effectLst/>
            </c:spPr>
            <c:extLst>
              <c:ext xmlns:c16="http://schemas.microsoft.com/office/drawing/2014/chart" uri="{C3380CC4-5D6E-409C-BE32-E72D297353CC}">
                <c16:uniqueId val="{00000009-610A-41B7-AF1E-DD51E2C73872}"/>
              </c:ext>
            </c:extLst>
          </c:dPt>
          <c:dPt>
            <c:idx val="6"/>
            <c:invertIfNegative val="0"/>
            <c:bubble3D val="0"/>
            <c:spPr>
              <a:solidFill>
                <a:srgbClr val="F1ACA5"/>
              </a:solidFill>
              <a:ln>
                <a:noFill/>
              </a:ln>
              <a:effectLst/>
            </c:spPr>
            <c:extLst>
              <c:ext xmlns:c16="http://schemas.microsoft.com/office/drawing/2014/chart" uri="{C3380CC4-5D6E-409C-BE32-E72D297353CC}">
                <c16:uniqueId val="{0000000B-610A-41B7-AF1E-DD51E2C73872}"/>
              </c:ext>
            </c:extLst>
          </c:dPt>
          <c:dPt>
            <c:idx val="7"/>
            <c:invertIfNegative val="0"/>
            <c:bubble3D val="0"/>
            <c:spPr>
              <a:solidFill>
                <a:srgbClr val="F1ACA5"/>
              </a:solidFill>
              <a:ln>
                <a:noFill/>
              </a:ln>
              <a:effectLst/>
            </c:spPr>
            <c:extLst>
              <c:ext xmlns:c16="http://schemas.microsoft.com/office/drawing/2014/chart" uri="{C3380CC4-5D6E-409C-BE32-E72D297353CC}">
                <c16:uniqueId val="{0000000D-610A-41B7-AF1E-DD51E2C73872}"/>
              </c:ext>
            </c:extLst>
          </c:dPt>
          <c:cat>
            <c:strRef>
              <c:f>'Mortar Flow'!$A$19:$A$26</c:f>
              <c:strCache>
                <c:ptCount val="8"/>
                <c:pt idx="1">
                  <c:v>PCC</c:v>
                </c:pt>
                <c:pt idx="2">
                  <c:v>PSBE_5</c:v>
                </c:pt>
                <c:pt idx="3">
                  <c:v>PSBE_10</c:v>
                </c:pt>
                <c:pt idx="4">
                  <c:v>PSBE_15</c:v>
                </c:pt>
                <c:pt idx="5">
                  <c:v>FA_5</c:v>
                </c:pt>
                <c:pt idx="6">
                  <c:v>FA_10</c:v>
                </c:pt>
                <c:pt idx="7">
                  <c:v>FA_15</c:v>
                </c:pt>
              </c:strCache>
            </c:strRef>
          </c:cat>
          <c:val>
            <c:numRef>
              <c:f>'Mortar Flow'!$B$19:$B$26</c:f>
              <c:numCache>
                <c:formatCode>General</c:formatCode>
                <c:ptCount val="8"/>
                <c:pt idx="1">
                  <c:v>11.625</c:v>
                </c:pt>
                <c:pt idx="2">
                  <c:v>12</c:v>
                </c:pt>
                <c:pt idx="3">
                  <c:v>11.175000000000001</c:v>
                </c:pt>
                <c:pt idx="4">
                  <c:v>9.625</c:v>
                </c:pt>
                <c:pt idx="5">
                  <c:v>11.625</c:v>
                </c:pt>
                <c:pt idx="6">
                  <c:v>11.75</c:v>
                </c:pt>
                <c:pt idx="7">
                  <c:v>12.5</c:v>
                </c:pt>
              </c:numCache>
            </c:numRef>
          </c:val>
          <c:extLst>
            <c:ext xmlns:c16="http://schemas.microsoft.com/office/drawing/2014/chart" uri="{C3380CC4-5D6E-409C-BE32-E72D297353CC}">
              <c16:uniqueId val="{0000000E-610A-41B7-AF1E-DD51E2C73872}"/>
            </c:ext>
          </c:extLst>
        </c:ser>
        <c:dLbls>
          <c:showLegendKey val="0"/>
          <c:showVal val="0"/>
          <c:showCatName val="0"/>
          <c:showSerName val="0"/>
          <c:showPercent val="0"/>
          <c:showBubbleSize val="0"/>
        </c:dLbls>
        <c:gapWidth val="150"/>
        <c:axId val="284001407"/>
        <c:axId val="284002367"/>
      </c:barChart>
      <c:lineChart>
        <c:grouping val="standard"/>
        <c:varyColors val="0"/>
        <c:ser>
          <c:idx val="1"/>
          <c:order val="1"/>
          <c:tx>
            <c:strRef>
              <c:f>'Mortar Flow'!$C$18</c:f>
              <c:strCache>
                <c:ptCount val="1"/>
                <c:pt idx="0">
                  <c:v>Normal Consistency</c:v>
                </c:pt>
              </c:strCache>
            </c:strRef>
          </c:tx>
          <c:spPr>
            <a:ln w="28575" cap="rnd">
              <a:solidFill>
                <a:schemeClr val="accent2"/>
              </a:solidFill>
              <a:round/>
            </a:ln>
            <a:effectLst/>
          </c:spPr>
          <c:marker>
            <c:symbol val="none"/>
          </c:marker>
          <c:cat>
            <c:strRef>
              <c:f>'Mortar Flow'!$A$19:$A$26</c:f>
              <c:strCache>
                <c:ptCount val="8"/>
                <c:pt idx="1">
                  <c:v>PCC</c:v>
                </c:pt>
                <c:pt idx="2">
                  <c:v>PSBE_5</c:v>
                </c:pt>
                <c:pt idx="3">
                  <c:v>PSBE_10</c:v>
                </c:pt>
                <c:pt idx="4">
                  <c:v>PSBE_15</c:v>
                </c:pt>
                <c:pt idx="5">
                  <c:v>FA_5</c:v>
                </c:pt>
                <c:pt idx="6">
                  <c:v>FA_10</c:v>
                </c:pt>
                <c:pt idx="7">
                  <c:v>FA_15</c:v>
                </c:pt>
              </c:strCache>
            </c:strRef>
          </c:cat>
          <c:val>
            <c:numRef>
              <c:f>'Mortar Flow'!$C$19:$C$26</c:f>
              <c:numCache>
                <c:formatCode>General</c:formatCode>
                <c:ptCount val="8"/>
                <c:pt idx="1">
                  <c:v>26.33</c:v>
                </c:pt>
                <c:pt idx="2">
                  <c:v>27</c:v>
                </c:pt>
                <c:pt idx="3">
                  <c:v>31</c:v>
                </c:pt>
                <c:pt idx="4">
                  <c:v>32.33</c:v>
                </c:pt>
                <c:pt idx="5">
                  <c:v>26</c:v>
                </c:pt>
                <c:pt idx="6">
                  <c:v>25.33</c:v>
                </c:pt>
                <c:pt idx="7">
                  <c:v>25.67</c:v>
                </c:pt>
              </c:numCache>
            </c:numRef>
          </c:val>
          <c:smooth val="0"/>
          <c:extLst>
            <c:ext xmlns:c16="http://schemas.microsoft.com/office/drawing/2014/chart" uri="{C3380CC4-5D6E-409C-BE32-E72D297353CC}">
              <c16:uniqueId val="{0000000F-610A-41B7-AF1E-DD51E2C73872}"/>
            </c:ext>
          </c:extLst>
        </c:ser>
        <c:dLbls>
          <c:showLegendKey val="0"/>
          <c:showVal val="0"/>
          <c:showCatName val="0"/>
          <c:showSerName val="0"/>
          <c:showPercent val="0"/>
          <c:showBubbleSize val="0"/>
        </c:dLbls>
        <c:marker val="1"/>
        <c:smooth val="0"/>
        <c:axId val="277563567"/>
        <c:axId val="284005727"/>
      </c:lineChart>
      <c:catAx>
        <c:axId val="28400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284002367"/>
        <c:crosses val="autoZero"/>
        <c:auto val="1"/>
        <c:lblAlgn val="ctr"/>
        <c:lblOffset val="100"/>
        <c:noMultiLvlLbl val="0"/>
      </c:catAx>
      <c:valAx>
        <c:axId val="284002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a:latin typeface="Consolas" panose="020B0609020204030204" pitchFamily="49" charset="0"/>
                  </a:rPr>
                  <a:t>Flow Mortar (cm)</a:t>
                </a:r>
              </a:p>
            </c:rich>
          </c:tx>
          <c:layout>
            <c:manualLayout>
              <c:xMode val="edge"/>
              <c:yMode val="edge"/>
              <c:x val="3.0313614113152983E-2"/>
              <c:y val="0.332420344458246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284001407"/>
        <c:crosses val="autoZero"/>
        <c:crossBetween val="between"/>
      </c:valAx>
      <c:valAx>
        <c:axId val="284005727"/>
        <c:scaling>
          <c:orientation val="minMax"/>
        </c:scaling>
        <c:delete val="0"/>
        <c:axPos val="r"/>
        <c:title>
          <c:tx>
            <c:rich>
              <a:bodyPr rot="-54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r>
                  <a:rPr lang="en-ID" sz="900">
                    <a:solidFill>
                      <a:sysClr val="windowText" lastClr="000000"/>
                    </a:solidFill>
                    <a:latin typeface="Consolas" panose="020B0609020204030204" pitchFamily="49" charset="0"/>
                  </a:rPr>
                  <a:t>Water</a:t>
                </a:r>
                <a:r>
                  <a:rPr lang="en-ID" sz="900" baseline="0">
                    <a:solidFill>
                      <a:sysClr val="windowText" lastClr="000000"/>
                    </a:solidFill>
                    <a:latin typeface="Consolas" panose="020B0609020204030204" pitchFamily="49" charset="0"/>
                  </a:rPr>
                  <a:t> for </a:t>
                </a:r>
                <a:r>
                  <a:rPr lang="en-ID" sz="900">
                    <a:solidFill>
                      <a:sysClr val="windowText" lastClr="000000"/>
                    </a:solidFill>
                    <a:latin typeface="Consolas" panose="020B0609020204030204" pitchFamily="49" charset="0"/>
                  </a:rPr>
                  <a:t>Normal Consistency (%)</a:t>
                </a:r>
              </a:p>
            </c:rich>
          </c:tx>
          <c:layout>
            <c:manualLayout>
              <c:xMode val="edge"/>
              <c:yMode val="edge"/>
              <c:x val="0.94500810142414504"/>
              <c:y val="0.19569782038114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277563567"/>
        <c:crosses val="max"/>
        <c:crossBetween val="between"/>
      </c:valAx>
      <c:catAx>
        <c:axId val="277563567"/>
        <c:scaling>
          <c:orientation val="minMax"/>
        </c:scaling>
        <c:delete val="1"/>
        <c:axPos val="b"/>
        <c:numFmt formatCode="General" sourceLinked="1"/>
        <c:majorTickMark val="none"/>
        <c:minorTickMark val="none"/>
        <c:tickLblPos val="nextTo"/>
        <c:crossAx val="284005727"/>
        <c:crosses val="autoZero"/>
        <c:auto val="1"/>
        <c:lblAlgn val="ctr"/>
        <c:lblOffset val="100"/>
        <c:noMultiLvlLbl val="0"/>
      </c:catAx>
      <c:spPr>
        <a:noFill/>
        <a:ln>
          <a:noFill/>
        </a:ln>
        <a:effectLst/>
      </c:spPr>
    </c:plotArea>
    <c:legend>
      <c:legendPos val="b"/>
      <c:layout>
        <c:manualLayout>
          <c:xMode val="edge"/>
          <c:yMode val="edge"/>
          <c:x val="0.17496447090455156"/>
          <c:y val="2.9141087140653405E-2"/>
          <c:w val="0.6529811320754717"/>
          <c:h val="6.8052036973639166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925255338904363"/>
          <c:y val="0.10341368867353121"/>
          <c:w val="0.81234911792014852"/>
          <c:h val="0.76821412708026882"/>
        </c:manualLayout>
      </c:layout>
      <c:scatterChart>
        <c:scatterStyle val="smoothMarker"/>
        <c:varyColors val="0"/>
        <c:ser>
          <c:idx val="0"/>
          <c:order val="0"/>
          <c:tx>
            <c:v>PCC</c:v>
          </c:tx>
          <c:spPr>
            <a:ln w="19050" cap="rnd">
              <a:solidFill>
                <a:srgbClr val="FF0000"/>
              </a:solidFill>
              <a:round/>
            </a:ln>
            <a:effectLst/>
          </c:spPr>
          <c:marker>
            <c:symbol val="circle"/>
            <c:size val="5"/>
            <c:spPr>
              <a:noFill/>
              <a:ln w="9525">
                <a:noFill/>
              </a:ln>
              <a:effectLst/>
            </c:spPr>
          </c:marker>
          <c:xVal>
            <c:numRef>
              <c:f>'Heat Ray'!$B$3:$B$68</c:f>
              <c:numCache>
                <c:formatCode>0.0</c:formatCode>
                <c:ptCount val="66"/>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pt idx="24">
                  <c:v>360</c:v>
                </c:pt>
                <c:pt idx="25">
                  <c:v>375</c:v>
                </c:pt>
                <c:pt idx="26">
                  <c:v>390</c:v>
                </c:pt>
                <c:pt idx="27">
                  <c:v>405</c:v>
                </c:pt>
                <c:pt idx="28">
                  <c:v>420</c:v>
                </c:pt>
                <c:pt idx="29">
                  <c:v>435</c:v>
                </c:pt>
                <c:pt idx="30">
                  <c:v>450</c:v>
                </c:pt>
                <c:pt idx="31">
                  <c:v>465</c:v>
                </c:pt>
                <c:pt idx="32">
                  <c:v>480</c:v>
                </c:pt>
                <c:pt idx="33">
                  <c:v>495</c:v>
                </c:pt>
                <c:pt idx="34">
                  <c:v>510</c:v>
                </c:pt>
                <c:pt idx="35">
                  <c:v>525</c:v>
                </c:pt>
                <c:pt idx="36">
                  <c:v>540</c:v>
                </c:pt>
                <c:pt idx="37">
                  <c:v>555</c:v>
                </c:pt>
                <c:pt idx="38">
                  <c:v>570</c:v>
                </c:pt>
                <c:pt idx="39">
                  <c:v>585</c:v>
                </c:pt>
                <c:pt idx="40">
                  <c:v>600</c:v>
                </c:pt>
                <c:pt idx="41">
                  <c:v>615</c:v>
                </c:pt>
                <c:pt idx="42">
                  <c:v>630</c:v>
                </c:pt>
                <c:pt idx="43">
                  <c:v>645</c:v>
                </c:pt>
                <c:pt idx="44">
                  <c:v>660</c:v>
                </c:pt>
                <c:pt idx="45">
                  <c:v>675</c:v>
                </c:pt>
                <c:pt idx="46">
                  <c:v>690</c:v>
                </c:pt>
                <c:pt idx="47">
                  <c:v>705</c:v>
                </c:pt>
                <c:pt idx="48">
                  <c:v>720</c:v>
                </c:pt>
                <c:pt idx="49">
                  <c:v>735</c:v>
                </c:pt>
                <c:pt idx="50">
                  <c:v>750</c:v>
                </c:pt>
                <c:pt idx="51">
                  <c:v>765</c:v>
                </c:pt>
                <c:pt idx="52">
                  <c:v>780</c:v>
                </c:pt>
                <c:pt idx="53">
                  <c:v>795</c:v>
                </c:pt>
                <c:pt idx="54">
                  <c:v>810</c:v>
                </c:pt>
                <c:pt idx="55">
                  <c:v>825</c:v>
                </c:pt>
                <c:pt idx="56">
                  <c:v>840</c:v>
                </c:pt>
                <c:pt idx="57">
                  <c:v>855</c:v>
                </c:pt>
                <c:pt idx="58">
                  <c:v>870</c:v>
                </c:pt>
                <c:pt idx="59">
                  <c:v>885</c:v>
                </c:pt>
                <c:pt idx="60">
                  <c:v>900</c:v>
                </c:pt>
                <c:pt idx="61">
                  <c:v>915</c:v>
                </c:pt>
                <c:pt idx="62">
                  <c:v>930</c:v>
                </c:pt>
                <c:pt idx="63">
                  <c:v>945</c:v>
                </c:pt>
                <c:pt idx="64">
                  <c:v>960</c:v>
                </c:pt>
                <c:pt idx="65">
                  <c:v>975</c:v>
                </c:pt>
              </c:numCache>
            </c:numRef>
          </c:xVal>
          <c:yVal>
            <c:numRef>
              <c:f>'Heat Ray'!$C$3:$C$68</c:f>
              <c:numCache>
                <c:formatCode>0.00</c:formatCode>
                <c:ptCount val="66"/>
                <c:pt idx="0">
                  <c:v>28.633333333333336</c:v>
                </c:pt>
                <c:pt idx="1">
                  <c:v>29.400000000000002</c:v>
                </c:pt>
                <c:pt idx="2">
                  <c:v>29.433333333333334</c:v>
                </c:pt>
                <c:pt idx="3">
                  <c:v>29.599999999999998</c:v>
                </c:pt>
                <c:pt idx="4">
                  <c:v>29.666666666666668</c:v>
                </c:pt>
                <c:pt idx="5">
                  <c:v>29.8</c:v>
                </c:pt>
                <c:pt idx="6">
                  <c:v>29.933333333333334</c:v>
                </c:pt>
                <c:pt idx="7">
                  <c:v>29.933333333333334</c:v>
                </c:pt>
                <c:pt idx="8">
                  <c:v>30.033333333333331</c:v>
                </c:pt>
                <c:pt idx="9">
                  <c:v>30</c:v>
                </c:pt>
                <c:pt idx="10">
                  <c:v>30.2</c:v>
                </c:pt>
                <c:pt idx="11">
                  <c:v>30.3</c:v>
                </c:pt>
                <c:pt idx="12">
                  <c:v>30.533333333333331</c:v>
                </c:pt>
                <c:pt idx="13">
                  <c:v>30.666666666666668</c:v>
                </c:pt>
                <c:pt idx="14">
                  <c:v>30.899999999999995</c:v>
                </c:pt>
                <c:pt idx="15">
                  <c:v>31</c:v>
                </c:pt>
                <c:pt idx="16">
                  <c:v>31.166666666666668</c:v>
                </c:pt>
                <c:pt idx="17">
                  <c:v>31.333333333333332</c:v>
                </c:pt>
                <c:pt idx="18">
                  <c:v>31.766666666666666</c:v>
                </c:pt>
                <c:pt idx="19">
                  <c:v>32.333333333333329</c:v>
                </c:pt>
                <c:pt idx="20">
                  <c:v>32.933333333333337</c:v>
                </c:pt>
                <c:pt idx="21">
                  <c:v>33.199999999999996</c:v>
                </c:pt>
                <c:pt idx="22">
                  <c:v>33.266666666666659</c:v>
                </c:pt>
                <c:pt idx="23">
                  <c:v>33.299999999999997</c:v>
                </c:pt>
                <c:pt idx="24">
                  <c:v>33.299999999999997</c:v>
                </c:pt>
                <c:pt idx="25">
                  <c:v>33.266666666666673</c:v>
                </c:pt>
                <c:pt idx="26">
                  <c:v>33.5</c:v>
                </c:pt>
                <c:pt idx="27">
                  <c:v>34.266666666666659</c:v>
                </c:pt>
                <c:pt idx="28">
                  <c:v>34.633333333333333</c:v>
                </c:pt>
                <c:pt idx="29">
                  <c:v>34.866666666666667</c:v>
                </c:pt>
                <c:pt idx="30">
                  <c:v>35.033333333333331</c:v>
                </c:pt>
                <c:pt idx="31">
                  <c:v>35.199999999999996</c:v>
                </c:pt>
                <c:pt idx="32">
                  <c:v>35.199999999999996</c:v>
                </c:pt>
                <c:pt idx="33">
                  <c:v>35.266666666666659</c:v>
                </c:pt>
                <c:pt idx="34">
                  <c:v>35.300000000000004</c:v>
                </c:pt>
                <c:pt idx="35">
                  <c:v>35.333333333333336</c:v>
                </c:pt>
                <c:pt idx="36">
                  <c:v>35.333333333333336</c:v>
                </c:pt>
                <c:pt idx="37">
                  <c:v>35.333333333333336</c:v>
                </c:pt>
                <c:pt idx="38">
                  <c:v>35.133333333333333</c:v>
                </c:pt>
                <c:pt idx="39">
                  <c:v>35.033333333333339</c:v>
                </c:pt>
                <c:pt idx="40">
                  <c:v>34.93333333333333</c:v>
                </c:pt>
                <c:pt idx="41">
                  <c:v>34.866666666666667</c:v>
                </c:pt>
                <c:pt idx="42">
                  <c:v>34.766666666666666</c:v>
                </c:pt>
                <c:pt idx="43">
                  <c:v>34.733333333333327</c:v>
                </c:pt>
                <c:pt idx="44">
                  <c:v>34.633333333333333</c:v>
                </c:pt>
                <c:pt idx="45">
                  <c:v>34.5</c:v>
                </c:pt>
                <c:pt idx="46">
                  <c:v>34.4</c:v>
                </c:pt>
                <c:pt idx="47">
                  <c:v>34.300000000000004</c:v>
                </c:pt>
                <c:pt idx="48">
                  <c:v>34.199999999999996</c:v>
                </c:pt>
                <c:pt idx="49">
                  <c:v>34.133333333333333</c:v>
                </c:pt>
                <c:pt idx="50">
                  <c:v>34</c:v>
                </c:pt>
                <c:pt idx="51">
                  <c:v>33.833333333333336</c:v>
                </c:pt>
                <c:pt idx="52">
                  <c:v>33.733333333333327</c:v>
                </c:pt>
                <c:pt idx="53">
                  <c:v>33.633333333333333</c:v>
                </c:pt>
                <c:pt idx="54">
                  <c:v>33.533333333333339</c:v>
                </c:pt>
                <c:pt idx="55">
                  <c:v>33.333333333333336</c:v>
                </c:pt>
                <c:pt idx="56">
                  <c:v>33.133333333333333</c:v>
                </c:pt>
                <c:pt idx="57">
                  <c:v>32.966666666666669</c:v>
                </c:pt>
                <c:pt idx="58">
                  <c:v>32.733333333333327</c:v>
                </c:pt>
                <c:pt idx="59">
                  <c:v>32.633333333333333</c:v>
                </c:pt>
                <c:pt idx="60">
                  <c:v>32.4</c:v>
                </c:pt>
                <c:pt idx="61">
                  <c:v>32.366666666666667</c:v>
                </c:pt>
                <c:pt idx="62">
                  <c:v>32.166666666666664</c:v>
                </c:pt>
                <c:pt idx="63">
                  <c:v>32.1</c:v>
                </c:pt>
                <c:pt idx="64">
                  <c:v>31.866666666666664</c:v>
                </c:pt>
                <c:pt idx="65">
                  <c:v>31.866666666666664</c:v>
                </c:pt>
              </c:numCache>
            </c:numRef>
          </c:yVal>
          <c:smooth val="1"/>
          <c:extLst>
            <c:ext xmlns:c16="http://schemas.microsoft.com/office/drawing/2014/chart" uri="{C3380CC4-5D6E-409C-BE32-E72D297353CC}">
              <c16:uniqueId val="{00000000-0E49-4085-A144-E3F5B0BF2340}"/>
            </c:ext>
          </c:extLst>
        </c:ser>
        <c:ser>
          <c:idx val="1"/>
          <c:order val="1"/>
          <c:tx>
            <c:v>PSBE</c:v>
          </c:tx>
          <c:spPr>
            <a:ln w="19050" cap="rnd">
              <a:solidFill>
                <a:schemeClr val="accent6">
                  <a:lumMod val="75000"/>
                </a:schemeClr>
              </a:solidFill>
              <a:round/>
            </a:ln>
            <a:effectLst/>
          </c:spPr>
          <c:marker>
            <c:symbol val="triangle"/>
            <c:size val="4"/>
            <c:spPr>
              <a:solidFill>
                <a:schemeClr val="accent6">
                  <a:lumMod val="75000"/>
                </a:schemeClr>
              </a:solidFill>
              <a:ln w="9525">
                <a:noFill/>
              </a:ln>
              <a:effectLst/>
            </c:spPr>
          </c:marker>
          <c:xVal>
            <c:numRef>
              <c:f>'Heat Ray'!$D$3:$D$68</c:f>
              <c:numCache>
                <c:formatCode>0</c:formatCode>
                <c:ptCount val="66"/>
                <c:pt idx="0">
                  <c:v>0</c:v>
                </c:pt>
                <c:pt idx="1">
                  <c:v>45</c:v>
                </c:pt>
                <c:pt idx="2">
                  <c:v>60</c:v>
                </c:pt>
                <c:pt idx="3">
                  <c:v>75</c:v>
                </c:pt>
                <c:pt idx="4">
                  <c:v>90</c:v>
                </c:pt>
                <c:pt idx="5">
                  <c:v>105</c:v>
                </c:pt>
                <c:pt idx="6">
                  <c:v>120</c:v>
                </c:pt>
                <c:pt idx="7">
                  <c:v>135</c:v>
                </c:pt>
                <c:pt idx="8">
                  <c:v>150</c:v>
                </c:pt>
                <c:pt idx="9">
                  <c:v>165</c:v>
                </c:pt>
                <c:pt idx="10">
                  <c:v>180</c:v>
                </c:pt>
                <c:pt idx="11">
                  <c:v>195</c:v>
                </c:pt>
                <c:pt idx="12">
                  <c:v>210</c:v>
                </c:pt>
                <c:pt idx="13">
                  <c:v>225</c:v>
                </c:pt>
                <c:pt idx="14">
                  <c:v>240</c:v>
                </c:pt>
                <c:pt idx="15">
                  <c:v>255</c:v>
                </c:pt>
                <c:pt idx="16">
                  <c:v>270</c:v>
                </c:pt>
                <c:pt idx="17">
                  <c:v>285</c:v>
                </c:pt>
                <c:pt idx="18">
                  <c:v>300</c:v>
                </c:pt>
                <c:pt idx="19">
                  <c:v>315</c:v>
                </c:pt>
                <c:pt idx="20">
                  <c:v>330</c:v>
                </c:pt>
                <c:pt idx="21">
                  <c:v>345</c:v>
                </c:pt>
                <c:pt idx="22">
                  <c:v>360</c:v>
                </c:pt>
                <c:pt idx="23">
                  <c:v>375</c:v>
                </c:pt>
                <c:pt idx="24">
                  <c:v>390</c:v>
                </c:pt>
                <c:pt idx="25">
                  <c:v>405</c:v>
                </c:pt>
                <c:pt idx="26">
                  <c:v>420</c:v>
                </c:pt>
                <c:pt idx="27">
                  <c:v>435</c:v>
                </c:pt>
                <c:pt idx="28">
                  <c:v>450</c:v>
                </c:pt>
                <c:pt idx="29">
                  <c:v>465</c:v>
                </c:pt>
                <c:pt idx="30">
                  <c:v>480</c:v>
                </c:pt>
                <c:pt idx="31">
                  <c:v>495</c:v>
                </c:pt>
                <c:pt idx="32">
                  <c:v>510</c:v>
                </c:pt>
                <c:pt idx="33">
                  <c:v>525</c:v>
                </c:pt>
                <c:pt idx="34">
                  <c:v>540</c:v>
                </c:pt>
                <c:pt idx="35">
                  <c:v>555</c:v>
                </c:pt>
                <c:pt idx="36">
                  <c:v>570</c:v>
                </c:pt>
                <c:pt idx="37">
                  <c:v>585</c:v>
                </c:pt>
                <c:pt idx="38">
                  <c:v>600</c:v>
                </c:pt>
                <c:pt idx="39">
                  <c:v>615</c:v>
                </c:pt>
                <c:pt idx="40">
                  <c:v>630</c:v>
                </c:pt>
                <c:pt idx="41">
                  <c:v>645</c:v>
                </c:pt>
                <c:pt idx="42">
                  <c:v>660</c:v>
                </c:pt>
                <c:pt idx="43">
                  <c:v>675</c:v>
                </c:pt>
                <c:pt idx="44">
                  <c:v>690</c:v>
                </c:pt>
                <c:pt idx="45">
                  <c:v>705</c:v>
                </c:pt>
                <c:pt idx="46">
                  <c:v>720</c:v>
                </c:pt>
                <c:pt idx="47">
                  <c:v>735</c:v>
                </c:pt>
                <c:pt idx="48">
                  <c:v>750</c:v>
                </c:pt>
                <c:pt idx="49">
                  <c:v>765</c:v>
                </c:pt>
                <c:pt idx="50">
                  <c:v>780</c:v>
                </c:pt>
                <c:pt idx="51">
                  <c:v>795</c:v>
                </c:pt>
                <c:pt idx="52">
                  <c:v>810</c:v>
                </c:pt>
                <c:pt idx="53">
                  <c:v>825</c:v>
                </c:pt>
                <c:pt idx="54">
                  <c:v>840</c:v>
                </c:pt>
                <c:pt idx="55">
                  <c:v>855</c:v>
                </c:pt>
                <c:pt idx="56">
                  <c:v>870</c:v>
                </c:pt>
                <c:pt idx="57">
                  <c:v>885</c:v>
                </c:pt>
                <c:pt idx="58">
                  <c:v>900</c:v>
                </c:pt>
                <c:pt idx="59">
                  <c:v>915</c:v>
                </c:pt>
                <c:pt idx="60">
                  <c:v>930</c:v>
                </c:pt>
                <c:pt idx="61">
                  <c:v>945</c:v>
                </c:pt>
                <c:pt idx="62">
                  <c:v>960</c:v>
                </c:pt>
                <c:pt idx="63">
                  <c:v>975</c:v>
                </c:pt>
                <c:pt idx="64">
                  <c:v>990</c:v>
                </c:pt>
                <c:pt idx="65">
                  <c:v>1005</c:v>
                </c:pt>
              </c:numCache>
            </c:numRef>
          </c:xVal>
          <c:yVal>
            <c:numRef>
              <c:f>'Heat Ray'!$E$3:$E$68</c:f>
              <c:numCache>
                <c:formatCode>0.00</c:formatCode>
                <c:ptCount val="66"/>
                <c:pt idx="0">
                  <c:v>30.733333333333334</c:v>
                </c:pt>
                <c:pt idx="1">
                  <c:v>31.033333333333331</c:v>
                </c:pt>
                <c:pt idx="2">
                  <c:v>31</c:v>
                </c:pt>
                <c:pt idx="3">
                  <c:v>31.033333333333331</c:v>
                </c:pt>
                <c:pt idx="4">
                  <c:v>31.133333333333336</c:v>
                </c:pt>
                <c:pt idx="5">
                  <c:v>31.133333333333336</c:v>
                </c:pt>
                <c:pt idx="6">
                  <c:v>31.233333333333334</c:v>
                </c:pt>
                <c:pt idx="7">
                  <c:v>31.3</c:v>
                </c:pt>
                <c:pt idx="8">
                  <c:v>31.3</c:v>
                </c:pt>
                <c:pt idx="9">
                  <c:v>31.399999999999995</c:v>
                </c:pt>
                <c:pt idx="10">
                  <c:v>31.466666666666669</c:v>
                </c:pt>
                <c:pt idx="11">
                  <c:v>31.633333333333336</c:v>
                </c:pt>
                <c:pt idx="12">
                  <c:v>31.733333333333334</c:v>
                </c:pt>
                <c:pt idx="13">
                  <c:v>31.833333333333332</c:v>
                </c:pt>
                <c:pt idx="14">
                  <c:v>31.966666666666669</c:v>
                </c:pt>
                <c:pt idx="15">
                  <c:v>32.166666666666664</c:v>
                </c:pt>
                <c:pt idx="16">
                  <c:v>32.43333333333333</c:v>
                </c:pt>
                <c:pt idx="17">
                  <c:v>32.833333333333336</c:v>
                </c:pt>
                <c:pt idx="18">
                  <c:v>33.299999999999997</c:v>
                </c:pt>
                <c:pt idx="19">
                  <c:v>33.299999999999997</c:v>
                </c:pt>
                <c:pt idx="20">
                  <c:v>33.6</c:v>
                </c:pt>
                <c:pt idx="21">
                  <c:v>33.933333333333337</c:v>
                </c:pt>
                <c:pt idx="22">
                  <c:v>34.4</c:v>
                </c:pt>
                <c:pt idx="23">
                  <c:v>34.633333333333333</c:v>
                </c:pt>
                <c:pt idx="24">
                  <c:v>34.733333333333334</c:v>
                </c:pt>
                <c:pt idx="25">
                  <c:v>34.833333333333336</c:v>
                </c:pt>
                <c:pt idx="26">
                  <c:v>34.93333333333333</c:v>
                </c:pt>
                <c:pt idx="27">
                  <c:v>35</c:v>
                </c:pt>
                <c:pt idx="28">
                  <c:v>35.06666666666667</c:v>
                </c:pt>
                <c:pt idx="29">
                  <c:v>34.966666666666669</c:v>
                </c:pt>
                <c:pt idx="30">
                  <c:v>34.933333333333337</c:v>
                </c:pt>
                <c:pt idx="31">
                  <c:v>35.033333333333331</c:v>
                </c:pt>
                <c:pt idx="32">
                  <c:v>35.033333333333331</c:v>
                </c:pt>
                <c:pt idx="33">
                  <c:v>35.033333333333331</c:v>
                </c:pt>
                <c:pt idx="34">
                  <c:v>34.966666666666669</c:v>
                </c:pt>
                <c:pt idx="35">
                  <c:v>34.966666666666669</c:v>
                </c:pt>
                <c:pt idx="36">
                  <c:v>34.933333333333337</c:v>
                </c:pt>
                <c:pt idx="37">
                  <c:v>34.966666666666669</c:v>
                </c:pt>
                <c:pt idx="38">
                  <c:v>34.966666666666669</c:v>
                </c:pt>
                <c:pt idx="39">
                  <c:v>34.9</c:v>
                </c:pt>
                <c:pt idx="40">
                  <c:v>34.866666666666667</c:v>
                </c:pt>
                <c:pt idx="41">
                  <c:v>34.866666666666667</c:v>
                </c:pt>
                <c:pt idx="42">
                  <c:v>34.766666666666673</c:v>
                </c:pt>
                <c:pt idx="43">
                  <c:v>34.733333333333334</c:v>
                </c:pt>
                <c:pt idx="44">
                  <c:v>34.633333333333333</c:v>
                </c:pt>
                <c:pt idx="45">
                  <c:v>34.6</c:v>
                </c:pt>
                <c:pt idx="46">
                  <c:v>34.633333333333333</c:v>
                </c:pt>
                <c:pt idx="47">
                  <c:v>34.466666666666669</c:v>
                </c:pt>
                <c:pt idx="48">
                  <c:v>34.000000000000007</c:v>
                </c:pt>
                <c:pt idx="49">
                  <c:v>33.733333333333327</c:v>
                </c:pt>
                <c:pt idx="50">
                  <c:v>33.433333333333337</c:v>
                </c:pt>
                <c:pt idx="51">
                  <c:v>33.300000000000004</c:v>
                </c:pt>
                <c:pt idx="52">
                  <c:v>33.266666666666673</c:v>
                </c:pt>
                <c:pt idx="53">
                  <c:v>33.199999999999996</c:v>
                </c:pt>
                <c:pt idx="54">
                  <c:v>33.166666666666664</c:v>
                </c:pt>
                <c:pt idx="55">
                  <c:v>33.06666666666667</c:v>
                </c:pt>
                <c:pt idx="56">
                  <c:v>33.06666666666667</c:v>
                </c:pt>
                <c:pt idx="57">
                  <c:v>32.933333333333337</c:v>
                </c:pt>
                <c:pt idx="58">
                  <c:v>32.800000000000004</c:v>
                </c:pt>
                <c:pt idx="59">
                  <c:v>32.6</c:v>
                </c:pt>
                <c:pt idx="60">
                  <c:v>32.5</c:v>
                </c:pt>
                <c:pt idx="61">
                  <c:v>32.366666666666667</c:v>
                </c:pt>
                <c:pt idx="62">
                  <c:v>32.233333333333334</c:v>
                </c:pt>
                <c:pt idx="63">
                  <c:v>32.1</c:v>
                </c:pt>
                <c:pt idx="64">
                  <c:v>32</c:v>
                </c:pt>
                <c:pt idx="65">
                  <c:v>31.900000000000002</c:v>
                </c:pt>
              </c:numCache>
            </c:numRef>
          </c:yVal>
          <c:smooth val="1"/>
          <c:extLst>
            <c:ext xmlns:c16="http://schemas.microsoft.com/office/drawing/2014/chart" uri="{C3380CC4-5D6E-409C-BE32-E72D297353CC}">
              <c16:uniqueId val="{00000001-0E49-4085-A144-E3F5B0BF2340}"/>
            </c:ext>
          </c:extLst>
        </c:ser>
        <c:ser>
          <c:idx val="2"/>
          <c:order val="2"/>
          <c:tx>
            <c:v>Fly ash</c:v>
          </c:tx>
          <c:spPr>
            <a:ln w="19050" cap="rnd">
              <a:solidFill>
                <a:srgbClr val="FF9999"/>
              </a:solidFill>
              <a:round/>
            </a:ln>
            <a:effectLst/>
          </c:spPr>
          <c:marker>
            <c:symbol val="circle"/>
            <c:size val="3"/>
            <c:spPr>
              <a:solidFill>
                <a:srgbClr val="7030A0"/>
              </a:solidFill>
              <a:ln w="9525">
                <a:noFill/>
              </a:ln>
              <a:effectLst/>
            </c:spPr>
          </c:marker>
          <c:xVal>
            <c:numRef>
              <c:f>'Heat Ray'!$F$3:$F$67</c:f>
              <c:numCache>
                <c:formatCode>General</c:formatCode>
                <c:ptCount val="65"/>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pt idx="24">
                  <c:v>360</c:v>
                </c:pt>
                <c:pt idx="25">
                  <c:v>375</c:v>
                </c:pt>
                <c:pt idx="26">
                  <c:v>390</c:v>
                </c:pt>
                <c:pt idx="27">
                  <c:v>405</c:v>
                </c:pt>
                <c:pt idx="28">
                  <c:v>420</c:v>
                </c:pt>
                <c:pt idx="29">
                  <c:v>435</c:v>
                </c:pt>
                <c:pt idx="30">
                  <c:v>450</c:v>
                </c:pt>
                <c:pt idx="31">
                  <c:v>465</c:v>
                </c:pt>
                <c:pt idx="32">
                  <c:v>480</c:v>
                </c:pt>
                <c:pt idx="33">
                  <c:v>495</c:v>
                </c:pt>
                <c:pt idx="34">
                  <c:v>510</c:v>
                </c:pt>
                <c:pt idx="35">
                  <c:v>525</c:v>
                </c:pt>
                <c:pt idx="36">
                  <c:v>540</c:v>
                </c:pt>
                <c:pt idx="37">
                  <c:v>555</c:v>
                </c:pt>
                <c:pt idx="38">
                  <c:v>570</c:v>
                </c:pt>
                <c:pt idx="39">
                  <c:v>585</c:v>
                </c:pt>
                <c:pt idx="40">
                  <c:v>600</c:v>
                </c:pt>
                <c:pt idx="41">
                  <c:v>615</c:v>
                </c:pt>
                <c:pt idx="42">
                  <c:v>630</c:v>
                </c:pt>
                <c:pt idx="43">
                  <c:v>645</c:v>
                </c:pt>
                <c:pt idx="44">
                  <c:v>660</c:v>
                </c:pt>
                <c:pt idx="45">
                  <c:v>675</c:v>
                </c:pt>
                <c:pt idx="46">
                  <c:v>690</c:v>
                </c:pt>
                <c:pt idx="47">
                  <c:v>705</c:v>
                </c:pt>
                <c:pt idx="48">
                  <c:v>720</c:v>
                </c:pt>
                <c:pt idx="49">
                  <c:v>735</c:v>
                </c:pt>
                <c:pt idx="50">
                  <c:v>750</c:v>
                </c:pt>
                <c:pt idx="51">
                  <c:v>765</c:v>
                </c:pt>
                <c:pt idx="52">
                  <c:v>780</c:v>
                </c:pt>
                <c:pt idx="53">
                  <c:v>795</c:v>
                </c:pt>
                <c:pt idx="54">
                  <c:v>810</c:v>
                </c:pt>
                <c:pt idx="55">
                  <c:v>825</c:v>
                </c:pt>
                <c:pt idx="56">
                  <c:v>840</c:v>
                </c:pt>
                <c:pt idx="57">
                  <c:v>855</c:v>
                </c:pt>
                <c:pt idx="58">
                  <c:v>870</c:v>
                </c:pt>
                <c:pt idx="59">
                  <c:v>885</c:v>
                </c:pt>
                <c:pt idx="60">
                  <c:v>900</c:v>
                </c:pt>
                <c:pt idx="61">
                  <c:v>915</c:v>
                </c:pt>
                <c:pt idx="62">
                  <c:v>930</c:v>
                </c:pt>
                <c:pt idx="63">
                  <c:v>945</c:v>
                </c:pt>
                <c:pt idx="64">
                  <c:v>960</c:v>
                </c:pt>
              </c:numCache>
            </c:numRef>
          </c:xVal>
          <c:yVal>
            <c:numRef>
              <c:f>'Heat Ray'!$G$3:$G$67</c:f>
              <c:numCache>
                <c:formatCode>0.00</c:formatCode>
                <c:ptCount val="65"/>
                <c:pt idx="0">
                  <c:v>30.433333333333334</c:v>
                </c:pt>
                <c:pt idx="1">
                  <c:v>30.466666666666669</c:v>
                </c:pt>
                <c:pt idx="2">
                  <c:v>30.433333333333334</c:v>
                </c:pt>
                <c:pt idx="3">
                  <c:v>30.433333333333334</c:v>
                </c:pt>
                <c:pt idx="4">
                  <c:v>30.466666666666669</c:v>
                </c:pt>
                <c:pt idx="5">
                  <c:v>30.466666666666669</c:v>
                </c:pt>
                <c:pt idx="6">
                  <c:v>30.433333333333334</c:v>
                </c:pt>
                <c:pt idx="7">
                  <c:v>30.533333333333331</c:v>
                </c:pt>
                <c:pt idx="8">
                  <c:v>30.600000000000005</c:v>
                </c:pt>
                <c:pt idx="9">
                  <c:v>30.733333333333334</c:v>
                </c:pt>
                <c:pt idx="10">
                  <c:v>30.866666666666664</c:v>
                </c:pt>
                <c:pt idx="11">
                  <c:v>30.966666666666669</c:v>
                </c:pt>
                <c:pt idx="12">
                  <c:v>31.066666666666666</c:v>
                </c:pt>
                <c:pt idx="13">
                  <c:v>31.233333333333334</c:v>
                </c:pt>
                <c:pt idx="14">
                  <c:v>31.433333333333334</c:v>
                </c:pt>
                <c:pt idx="15">
                  <c:v>31.8</c:v>
                </c:pt>
                <c:pt idx="16">
                  <c:v>31.966666666666669</c:v>
                </c:pt>
                <c:pt idx="17">
                  <c:v>32.166666666666664</c:v>
                </c:pt>
                <c:pt idx="18">
                  <c:v>32.5</c:v>
                </c:pt>
                <c:pt idx="19">
                  <c:v>32.766666666666666</c:v>
                </c:pt>
                <c:pt idx="20">
                  <c:v>33.4</c:v>
                </c:pt>
                <c:pt idx="21">
                  <c:v>34.06666666666667</c:v>
                </c:pt>
                <c:pt idx="22">
                  <c:v>34.333333333333336</c:v>
                </c:pt>
                <c:pt idx="23">
                  <c:v>35.033333333333331</c:v>
                </c:pt>
                <c:pt idx="24">
                  <c:v>35.433333333333337</c:v>
                </c:pt>
                <c:pt idx="25">
                  <c:v>35.5</c:v>
                </c:pt>
                <c:pt idx="26">
                  <c:v>35.533333333333331</c:v>
                </c:pt>
                <c:pt idx="27">
                  <c:v>35.5</c:v>
                </c:pt>
                <c:pt idx="28">
                  <c:v>35.6</c:v>
                </c:pt>
                <c:pt idx="29">
                  <c:v>35.4</c:v>
                </c:pt>
                <c:pt idx="30">
                  <c:v>35.333333333333336</c:v>
                </c:pt>
                <c:pt idx="31">
                  <c:v>35.266666666666666</c:v>
                </c:pt>
                <c:pt idx="32">
                  <c:v>35.266666666666666</c:v>
                </c:pt>
                <c:pt idx="33">
                  <c:v>35.133333333333333</c:v>
                </c:pt>
                <c:pt idx="34">
                  <c:v>35.033333333333331</c:v>
                </c:pt>
                <c:pt idx="35">
                  <c:v>34.900000000000006</c:v>
                </c:pt>
                <c:pt idx="36">
                  <c:v>34.900000000000006</c:v>
                </c:pt>
                <c:pt idx="37">
                  <c:v>34.733333333333334</c:v>
                </c:pt>
                <c:pt idx="38">
                  <c:v>34.633333333333333</c:v>
                </c:pt>
                <c:pt idx="39">
                  <c:v>34.533333333333331</c:v>
                </c:pt>
                <c:pt idx="40">
                  <c:v>34.433333333333337</c:v>
                </c:pt>
                <c:pt idx="41">
                  <c:v>34.333333333333336</c:v>
                </c:pt>
                <c:pt idx="42">
                  <c:v>34.233333333333334</c:v>
                </c:pt>
                <c:pt idx="43">
                  <c:v>34.166666666666664</c:v>
                </c:pt>
                <c:pt idx="44">
                  <c:v>34.033333333333331</c:v>
                </c:pt>
                <c:pt idx="45">
                  <c:v>33.966666666666669</c:v>
                </c:pt>
                <c:pt idx="46">
                  <c:v>33.866666666666667</c:v>
                </c:pt>
                <c:pt idx="47">
                  <c:v>33.766666666666673</c:v>
                </c:pt>
                <c:pt idx="48">
                  <c:v>33.766666666666666</c:v>
                </c:pt>
                <c:pt idx="49">
                  <c:v>33.5</c:v>
                </c:pt>
                <c:pt idx="50">
                  <c:v>33.4</c:v>
                </c:pt>
                <c:pt idx="51">
                  <c:v>33.366666666666667</c:v>
                </c:pt>
                <c:pt idx="52">
                  <c:v>33.199999999999996</c:v>
                </c:pt>
                <c:pt idx="53">
                  <c:v>32.933333333333337</c:v>
                </c:pt>
                <c:pt idx="54">
                  <c:v>32.733333333333334</c:v>
                </c:pt>
                <c:pt idx="55">
                  <c:v>32.533333333333331</c:v>
                </c:pt>
                <c:pt idx="56">
                  <c:v>32.433333333333337</c:v>
                </c:pt>
                <c:pt idx="57">
                  <c:v>32.300000000000004</c:v>
                </c:pt>
                <c:pt idx="58">
                  <c:v>32.133333333333333</c:v>
                </c:pt>
                <c:pt idx="59">
                  <c:v>32.066666666666663</c:v>
                </c:pt>
                <c:pt idx="60">
                  <c:v>32.033333333333331</c:v>
                </c:pt>
                <c:pt idx="61">
                  <c:v>31.966666666666669</c:v>
                </c:pt>
                <c:pt idx="62">
                  <c:v>31.866666666666664</c:v>
                </c:pt>
                <c:pt idx="63">
                  <c:v>31.8</c:v>
                </c:pt>
                <c:pt idx="64">
                  <c:v>31.833333333333332</c:v>
                </c:pt>
              </c:numCache>
            </c:numRef>
          </c:yVal>
          <c:smooth val="1"/>
          <c:extLst>
            <c:ext xmlns:c16="http://schemas.microsoft.com/office/drawing/2014/chart" uri="{C3380CC4-5D6E-409C-BE32-E72D297353CC}">
              <c16:uniqueId val="{00000002-0E49-4085-A144-E3F5B0BF2340}"/>
            </c:ext>
          </c:extLst>
        </c:ser>
        <c:dLbls>
          <c:showLegendKey val="0"/>
          <c:showVal val="0"/>
          <c:showCatName val="0"/>
          <c:showSerName val="0"/>
          <c:showPercent val="0"/>
          <c:showBubbleSize val="0"/>
        </c:dLbls>
        <c:axId val="1718308015"/>
        <c:axId val="1718329135"/>
      </c:scatterChart>
      <c:valAx>
        <c:axId val="1718308015"/>
        <c:scaling>
          <c:orientation val="minMax"/>
          <c:max val="102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a:solidFill>
                      <a:sysClr val="windowText" lastClr="000000"/>
                    </a:solidFill>
                    <a:latin typeface="Consolas" panose="020B0609020204030204" pitchFamily="49" charset="0"/>
                  </a:rPr>
                  <a:t>Time (minutes)</a:t>
                </a:r>
              </a:p>
            </c:rich>
          </c:tx>
          <c:layout>
            <c:manualLayout>
              <c:xMode val="edge"/>
              <c:yMode val="edge"/>
              <c:x val="0.42187569949982667"/>
              <c:y val="0.94066810879409291"/>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1718329135"/>
        <c:crosses val="autoZero"/>
        <c:crossBetween val="midCat"/>
      </c:valAx>
      <c:valAx>
        <c:axId val="1718329135"/>
        <c:scaling>
          <c:orientation val="minMax"/>
          <c:max val="36"/>
          <c:min val="2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a:solidFill>
                      <a:sysClr val="windowText" lastClr="000000"/>
                    </a:solidFill>
                    <a:latin typeface="Consolas" panose="020B0609020204030204" pitchFamily="49" charset="0"/>
                  </a:rPr>
                  <a:t>Temperature (</a:t>
                </a:r>
                <a:r>
                  <a:rPr lang="en-ID" baseline="30000">
                    <a:solidFill>
                      <a:sysClr val="windowText" lastClr="000000"/>
                    </a:solidFill>
                    <a:latin typeface="Consolas" panose="020B0609020204030204" pitchFamily="49" charset="0"/>
                  </a:rPr>
                  <a:t>o</a:t>
                </a:r>
                <a:r>
                  <a:rPr lang="en-ID">
                    <a:solidFill>
                      <a:sysClr val="windowText" lastClr="000000"/>
                    </a:solidFill>
                    <a:latin typeface="Consolas" panose="020B0609020204030204" pitchFamily="49" charset="0"/>
                  </a:rPr>
                  <a:t>C)</a:t>
                </a:r>
              </a:p>
            </c:rich>
          </c:tx>
          <c:layout>
            <c:manualLayout>
              <c:xMode val="edge"/>
              <c:yMode val="edge"/>
              <c:x val="9.546872678651017E-3"/>
              <c:y val="0.305383231590433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1718308015"/>
        <c:crosses val="autoZero"/>
        <c:crossBetween val="midCat"/>
      </c:valAx>
      <c:spPr>
        <a:noFill/>
        <a:ln>
          <a:noFill/>
        </a:ln>
        <a:effectLst/>
      </c:spPr>
    </c:plotArea>
    <c:legend>
      <c:legendPos val="r"/>
      <c:layout>
        <c:manualLayout>
          <c:xMode val="edge"/>
          <c:yMode val="edge"/>
          <c:x val="0.2443599267072748"/>
          <c:y val="1.2217472815898011E-2"/>
          <c:w val="0.57537176759590292"/>
          <c:h val="8.0752675146375921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925255338904363"/>
          <c:y val="0.10712919813594729"/>
          <c:w val="0.81234911792014852"/>
          <c:h val="0.77155498419840385"/>
        </c:manualLayout>
      </c:layout>
      <c:scatterChart>
        <c:scatterStyle val="smoothMarker"/>
        <c:varyColors val="0"/>
        <c:ser>
          <c:idx val="0"/>
          <c:order val="0"/>
          <c:tx>
            <c:v>PCC</c:v>
          </c:tx>
          <c:spPr>
            <a:ln w="19050" cap="rnd">
              <a:solidFill>
                <a:srgbClr val="FF0000"/>
              </a:solidFill>
              <a:round/>
            </a:ln>
            <a:effectLst/>
          </c:spPr>
          <c:marker>
            <c:symbol val="circle"/>
            <c:size val="5"/>
            <c:spPr>
              <a:noFill/>
              <a:ln w="9525">
                <a:noFill/>
              </a:ln>
              <a:effectLst/>
            </c:spPr>
          </c:marker>
          <c:xVal>
            <c:numRef>
              <c:f>'Heat Ray'!$B$3:$B$68</c:f>
              <c:numCache>
                <c:formatCode>0.0</c:formatCode>
                <c:ptCount val="66"/>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pt idx="24">
                  <c:v>360</c:v>
                </c:pt>
                <c:pt idx="25">
                  <c:v>375</c:v>
                </c:pt>
                <c:pt idx="26">
                  <c:v>390</c:v>
                </c:pt>
                <c:pt idx="27">
                  <c:v>405</c:v>
                </c:pt>
                <c:pt idx="28">
                  <c:v>420</c:v>
                </c:pt>
                <c:pt idx="29">
                  <c:v>435</c:v>
                </c:pt>
                <c:pt idx="30">
                  <c:v>450</c:v>
                </c:pt>
                <c:pt idx="31">
                  <c:v>465</c:v>
                </c:pt>
                <c:pt idx="32">
                  <c:v>480</c:v>
                </c:pt>
                <c:pt idx="33">
                  <c:v>495</c:v>
                </c:pt>
                <c:pt idx="34">
                  <c:v>510</c:v>
                </c:pt>
                <c:pt idx="35">
                  <c:v>525</c:v>
                </c:pt>
                <c:pt idx="36">
                  <c:v>540</c:v>
                </c:pt>
                <c:pt idx="37">
                  <c:v>555</c:v>
                </c:pt>
                <c:pt idx="38">
                  <c:v>570</c:v>
                </c:pt>
                <c:pt idx="39">
                  <c:v>585</c:v>
                </c:pt>
                <c:pt idx="40">
                  <c:v>600</c:v>
                </c:pt>
                <c:pt idx="41">
                  <c:v>615</c:v>
                </c:pt>
                <c:pt idx="42">
                  <c:v>630</c:v>
                </c:pt>
                <c:pt idx="43">
                  <c:v>645</c:v>
                </c:pt>
                <c:pt idx="44">
                  <c:v>660</c:v>
                </c:pt>
                <c:pt idx="45">
                  <c:v>675</c:v>
                </c:pt>
                <c:pt idx="46">
                  <c:v>690</c:v>
                </c:pt>
                <c:pt idx="47">
                  <c:v>705</c:v>
                </c:pt>
                <c:pt idx="48">
                  <c:v>720</c:v>
                </c:pt>
                <c:pt idx="49">
                  <c:v>735</c:v>
                </c:pt>
                <c:pt idx="50">
                  <c:v>750</c:v>
                </c:pt>
                <c:pt idx="51">
                  <c:v>765</c:v>
                </c:pt>
                <c:pt idx="52">
                  <c:v>780</c:v>
                </c:pt>
                <c:pt idx="53">
                  <c:v>795</c:v>
                </c:pt>
                <c:pt idx="54">
                  <c:v>810</c:v>
                </c:pt>
                <c:pt idx="55">
                  <c:v>825</c:v>
                </c:pt>
                <c:pt idx="56">
                  <c:v>840</c:v>
                </c:pt>
                <c:pt idx="57">
                  <c:v>855</c:v>
                </c:pt>
                <c:pt idx="58">
                  <c:v>870</c:v>
                </c:pt>
                <c:pt idx="59">
                  <c:v>885</c:v>
                </c:pt>
                <c:pt idx="60">
                  <c:v>900</c:v>
                </c:pt>
                <c:pt idx="61">
                  <c:v>915</c:v>
                </c:pt>
                <c:pt idx="62">
                  <c:v>930</c:v>
                </c:pt>
                <c:pt idx="63">
                  <c:v>945</c:v>
                </c:pt>
                <c:pt idx="64">
                  <c:v>960</c:v>
                </c:pt>
                <c:pt idx="65">
                  <c:v>975</c:v>
                </c:pt>
              </c:numCache>
            </c:numRef>
          </c:xVal>
          <c:yVal>
            <c:numRef>
              <c:f>'Heat Ray'!$H$3:$H$68</c:f>
              <c:numCache>
                <c:formatCode>0.00</c:formatCode>
                <c:ptCount val="66"/>
                <c:pt idx="0">
                  <c:v>0</c:v>
                </c:pt>
                <c:pt idx="1">
                  <c:v>0.76666666666666572</c:v>
                </c:pt>
                <c:pt idx="2">
                  <c:v>0.79999999999999716</c:v>
                </c:pt>
                <c:pt idx="3">
                  <c:v>0.96666666666666146</c:v>
                </c:pt>
                <c:pt idx="4">
                  <c:v>1.0333333333333314</c:v>
                </c:pt>
                <c:pt idx="5">
                  <c:v>1.1666666666666643</c:v>
                </c:pt>
                <c:pt idx="6">
                  <c:v>1.2999999999999972</c:v>
                </c:pt>
                <c:pt idx="7">
                  <c:v>1.2999999999999972</c:v>
                </c:pt>
                <c:pt idx="8">
                  <c:v>1.399999999999995</c:v>
                </c:pt>
                <c:pt idx="9">
                  <c:v>1.3666666666666636</c:v>
                </c:pt>
                <c:pt idx="10">
                  <c:v>1.5666666666666629</c:v>
                </c:pt>
                <c:pt idx="11">
                  <c:v>1.6666666666666643</c:v>
                </c:pt>
                <c:pt idx="12">
                  <c:v>1.899999999999995</c:v>
                </c:pt>
                <c:pt idx="13">
                  <c:v>2.0333333333333314</c:v>
                </c:pt>
                <c:pt idx="14">
                  <c:v>2.2666666666666586</c:v>
                </c:pt>
                <c:pt idx="15">
                  <c:v>2.3666666666666636</c:v>
                </c:pt>
                <c:pt idx="16">
                  <c:v>2.5333333333333314</c:v>
                </c:pt>
                <c:pt idx="17">
                  <c:v>2.6999999999999957</c:v>
                </c:pt>
                <c:pt idx="18">
                  <c:v>3.1333333333333293</c:v>
                </c:pt>
                <c:pt idx="19">
                  <c:v>3.6999999999999922</c:v>
                </c:pt>
                <c:pt idx="20">
                  <c:v>4.3000000000000007</c:v>
                </c:pt>
                <c:pt idx="21">
                  <c:v>4.5666666666666593</c:v>
                </c:pt>
                <c:pt idx="22">
                  <c:v>4.6333333333333222</c:v>
                </c:pt>
                <c:pt idx="23">
                  <c:v>4.6666666666666607</c:v>
                </c:pt>
                <c:pt idx="24">
                  <c:v>4.6666666666666607</c:v>
                </c:pt>
                <c:pt idx="25">
                  <c:v>4.6333333333333364</c:v>
                </c:pt>
                <c:pt idx="26">
                  <c:v>4.8666666666666636</c:v>
                </c:pt>
                <c:pt idx="27">
                  <c:v>5.6333333333333222</c:v>
                </c:pt>
                <c:pt idx="28">
                  <c:v>5.9999999999999964</c:v>
                </c:pt>
                <c:pt idx="29">
                  <c:v>6.2333333333333307</c:v>
                </c:pt>
                <c:pt idx="30">
                  <c:v>6.399999999999995</c:v>
                </c:pt>
                <c:pt idx="31">
                  <c:v>6.5666666666666593</c:v>
                </c:pt>
                <c:pt idx="32">
                  <c:v>6.5666666666666593</c:v>
                </c:pt>
                <c:pt idx="33">
                  <c:v>6.6333333333333222</c:v>
                </c:pt>
                <c:pt idx="34">
                  <c:v>6.6666666666666679</c:v>
                </c:pt>
                <c:pt idx="35">
                  <c:v>6.6999999999999993</c:v>
                </c:pt>
                <c:pt idx="36">
                  <c:v>6.6999999999999993</c:v>
                </c:pt>
                <c:pt idx="37">
                  <c:v>6.6999999999999993</c:v>
                </c:pt>
                <c:pt idx="38">
                  <c:v>6.4999999999999964</c:v>
                </c:pt>
                <c:pt idx="39">
                  <c:v>6.4000000000000021</c:v>
                </c:pt>
                <c:pt idx="40">
                  <c:v>6.2999999999999936</c:v>
                </c:pt>
                <c:pt idx="41">
                  <c:v>6.2333333333333307</c:v>
                </c:pt>
                <c:pt idx="42">
                  <c:v>6.1333333333333293</c:v>
                </c:pt>
                <c:pt idx="43">
                  <c:v>6.0999999999999908</c:v>
                </c:pt>
                <c:pt idx="44">
                  <c:v>5.9999999999999964</c:v>
                </c:pt>
                <c:pt idx="45">
                  <c:v>5.8666666666666636</c:v>
                </c:pt>
                <c:pt idx="46">
                  <c:v>5.7666666666666622</c:v>
                </c:pt>
                <c:pt idx="47">
                  <c:v>5.6666666666666679</c:v>
                </c:pt>
                <c:pt idx="48">
                  <c:v>5.5666666666666593</c:v>
                </c:pt>
                <c:pt idx="49">
                  <c:v>5.4999999999999964</c:v>
                </c:pt>
                <c:pt idx="50">
                  <c:v>5.3666666666666636</c:v>
                </c:pt>
                <c:pt idx="51">
                  <c:v>5.1999999999999993</c:v>
                </c:pt>
                <c:pt idx="52">
                  <c:v>5.0999999999999908</c:v>
                </c:pt>
                <c:pt idx="53">
                  <c:v>4.9999999999999964</c:v>
                </c:pt>
                <c:pt idx="54">
                  <c:v>4.9000000000000021</c:v>
                </c:pt>
                <c:pt idx="55">
                  <c:v>4.6999999999999993</c:v>
                </c:pt>
                <c:pt idx="56">
                  <c:v>4.4999999999999964</c:v>
                </c:pt>
                <c:pt idx="57">
                  <c:v>4.3333333333333321</c:v>
                </c:pt>
                <c:pt idx="58">
                  <c:v>4.0999999999999908</c:v>
                </c:pt>
                <c:pt idx="59">
                  <c:v>3.9999999999999964</c:v>
                </c:pt>
                <c:pt idx="60">
                  <c:v>3.7666666666666622</c:v>
                </c:pt>
                <c:pt idx="61">
                  <c:v>3.7333333333333307</c:v>
                </c:pt>
                <c:pt idx="62">
                  <c:v>3.5333333333333279</c:v>
                </c:pt>
                <c:pt idx="63">
                  <c:v>3.466666666666665</c:v>
                </c:pt>
                <c:pt idx="64">
                  <c:v>3.2333333333333272</c:v>
                </c:pt>
                <c:pt idx="65">
                  <c:v>3.2333333333333272</c:v>
                </c:pt>
              </c:numCache>
            </c:numRef>
          </c:yVal>
          <c:smooth val="1"/>
          <c:extLst>
            <c:ext xmlns:c16="http://schemas.microsoft.com/office/drawing/2014/chart" uri="{C3380CC4-5D6E-409C-BE32-E72D297353CC}">
              <c16:uniqueId val="{00000000-31F4-44A5-B2CE-6C7B41B01B50}"/>
            </c:ext>
          </c:extLst>
        </c:ser>
        <c:ser>
          <c:idx val="1"/>
          <c:order val="1"/>
          <c:tx>
            <c:v>PSBE</c:v>
          </c:tx>
          <c:spPr>
            <a:ln w="19050" cap="rnd">
              <a:solidFill>
                <a:schemeClr val="accent6">
                  <a:lumMod val="75000"/>
                </a:schemeClr>
              </a:solidFill>
              <a:round/>
            </a:ln>
            <a:effectLst/>
          </c:spPr>
          <c:marker>
            <c:symbol val="triangle"/>
            <c:size val="4"/>
            <c:spPr>
              <a:solidFill>
                <a:schemeClr val="accent6">
                  <a:lumMod val="75000"/>
                </a:schemeClr>
              </a:solidFill>
              <a:ln w="9525">
                <a:noFill/>
              </a:ln>
              <a:effectLst/>
            </c:spPr>
          </c:marker>
          <c:xVal>
            <c:numRef>
              <c:f>'Heat Ray'!$D$3:$D$68</c:f>
              <c:numCache>
                <c:formatCode>0</c:formatCode>
                <c:ptCount val="66"/>
                <c:pt idx="0">
                  <c:v>0</c:v>
                </c:pt>
                <c:pt idx="1">
                  <c:v>45</c:v>
                </c:pt>
                <c:pt idx="2">
                  <c:v>60</c:v>
                </c:pt>
                <c:pt idx="3">
                  <c:v>75</c:v>
                </c:pt>
                <c:pt idx="4">
                  <c:v>90</c:v>
                </c:pt>
                <c:pt idx="5">
                  <c:v>105</c:v>
                </c:pt>
                <c:pt idx="6">
                  <c:v>120</c:v>
                </c:pt>
                <c:pt idx="7">
                  <c:v>135</c:v>
                </c:pt>
                <c:pt idx="8">
                  <c:v>150</c:v>
                </c:pt>
                <c:pt idx="9">
                  <c:v>165</c:v>
                </c:pt>
                <c:pt idx="10">
                  <c:v>180</c:v>
                </c:pt>
                <c:pt idx="11">
                  <c:v>195</c:v>
                </c:pt>
                <c:pt idx="12">
                  <c:v>210</c:v>
                </c:pt>
                <c:pt idx="13">
                  <c:v>225</c:v>
                </c:pt>
                <c:pt idx="14">
                  <c:v>240</c:v>
                </c:pt>
                <c:pt idx="15">
                  <c:v>255</c:v>
                </c:pt>
                <c:pt idx="16">
                  <c:v>270</c:v>
                </c:pt>
                <c:pt idx="17">
                  <c:v>285</c:v>
                </c:pt>
                <c:pt idx="18">
                  <c:v>300</c:v>
                </c:pt>
                <c:pt idx="19">
                  <c:v>315</c:v>
                </c:pt>
                <c:pt idx="20">
                  <c:v>330</c:v>
                </c:pt>
                <c:pt idx="21">
                  <c:v>345</c:v>
                </c:pt>
                <c:pt idx="22">
                  <c:v>360</c:v>
                </c:pt>
                <c:pt idx="23">
                  <c:v>375</c:v>
                </c:pt>
                <c:pt idx="24">
                  <c:v>390</c:v>
                </c:pt>
                <c:pt idx="25">
                  <c:v>405</c:v>
                </c:pt>
                <c:pt idx="26">
                  <c:v>420</c:v>
                </c:pt>
                <c:pt idx="27">
                  <c:v>435</c:v>
                </c:pt>
                <c:pt idx="28">
                  <c:v>450</c:v>
                </c:pt>
                <c:pt idx="29">
                  <c:v>465</c:v>
                </c:pt>
                <c:pt idx="30">
                  <c:v>480</c:v>
                </c:pt>
                <c:pt idx="31">
                  <c:v>495</c:v>
                </c:pt>
                <c:pt idx="32">
                  <c:v>510</c:v>
                </c:pt>
                <c:pt idx="33">
                  <c:v>525</c:v>
                </c:pt>
                <c:pt idx="34">
                  <c:v>540</c:v>
                </c:pt>
                <c:pt idx="35">
                  <c:v>555</c:v>
                </c:pt>
                <c:pt idx="36">
                  <c:v>570</c:v>
                </c:pt>
                <c:pt idx="37">
                  <c:v>585</c:v>
                </c:pt>
                <c:pt idx="38">
                  <c:v>600</c:v>
                </c:pt>
                <c:pt idx="39">
                  <c:v>615</c:v>
                </c:pt>
                <c:pt idx="40">
                  <c:v>630</c:v>
                </c:pt>
                <c:pt idx="41">
                  <c:v>645</c:v>
                </c:pt>
                <c:pt idx="42">
                  <c:v>660</c:v>
                </c:pt>
                <c:pt idx="43">
                  <c:v>675</c:v>
                </c:pt>
                <c:pt idx="44">
                  <c:v>690</c:v>
                </c:pt>
                <c:pt idx="45">
                  <c:v>705</c:v>
                </c:pt>
                <c:pt idx="46">
                  <c:v>720</c:v>
                </c:pt>
                <c:pt idx="47">
                  <c:v>735</c:v>
                </c:pt>
                <c:pt idx="48">
                  <c:v>750</c:v>
                </c:pt>
                <c:pt idx="49">
                  <c:v>765</c:v>
                </c:pt>
                <c:pt idx="50">
                  <c:v>780</c:v>
                </c:pt>
                <c:pt idx="51">
                  <c:v>795</c:v>
                </c:pt>
                <c:pt idx="52">
                  <c:v>810</c:v>
                </c:pt>
                <c:pt idx="53">
                  <c:v>825</c:v>
                </c:pt>
                <c:pt idx="54">
                  <c:v>840</c:v>
                </c:pt>
                <c:pt idx="55">
                  <c:v>855</c:v>
                </c:pt>
                <c:pt idx="56">
                  <c:v>870</c:v>
                </c:pt>
                <c:pt idx="57">
                  <c:v>885</c:v>
                </c:pt>
                <c:pt idx="58">
                  <c:v>900</c:v>
                </c:pt>
                <c:pt idx="59">
                  <c:v>915</c:v>
                </c:pt>
                <c:pt idx="60">
                  <c:v>930</c:v>
                </c:pt>
                <c:pt idx="61">
                  <c:v>945</c:v>
                </c:pt>
                <c:pt idx="62">
                  <c:v>960</c:v>
                </c:pt>
                <c:pt idx="63">
                  <c:v>975</c:v>
                </c:pt>
                <c:pt idx="64">
                  <c:v>990</c:v>
                </c:pt>
                <c:pt idx="65">
                  <c:v>1005</c:v>
                </c:pt>
              </c:numCache>
            </c:numRef>
          </c:xVal>
          <c:yVal>
            <c:numRef>
              <c:f>'Heat Ray'!$I$3:$I$74</c:f>
              <c:numCache>
                <c:formatCode>0.00</c:formatCode>
                <c:ptCount val="72"/>
                <c:pt idx="0">
                  <c:v>0</c:v>
                </c:pt>
                <c:pt idx="1">
                  <c:v>0.29999999999999716</c:v>
                </c:pt>
                <c:pt idx="2">
                  <c:v>0.26666666666666572</c:v>
                </c:pt>
                <c:pt idx="3">
                  <c:v>0.29999999999999716</c:v>
                </c:pt>
                <c:pt idx="4">
                  <c:v>0.40000000000000213</c:v>
                </c:pt>
                <c:pt idx="5">
                  <c:v>0.40000000000000213</c:v>
                </c:pt>
                <c:pt idx="6">
                  <c:v>0.5</c:v>
                </c:pt>
                <c:pt idx="7">
                  <c:v>0.56666666666666643</c:v>
                </c:pt>
                <c:pt idx="8">
                  <c:v>0.56666666666666643</c:v>
                </c:pt>
                <c:pt idx="9">
                  <c:v>0.66666666666666075</c:v>
                </c:pt>
                <c:pt idx="10">
                  <c:v>0.73333333333333428</c:v>
                </c:pt>
                <c:pt idx="11">
                  <c:v>0.90000000000000213</c:v>
                </c:pt>
                <c:pt idx="12">
                  <c:v>1</c:v>
                </c:pt>
                <c:pt idx="13">
                  <c:v>1.0999999999999979</c:v>
                </c:pt>
                <c:pt idx="14">
                  <c:v>1.2333333333333343</c:v>
                </c:pt>
                <c:pt idx="15">
                  <c:v>1.43333333333333</c:v>
                </c:pt>
                <c:pt idx="16">
                  <c:v>1.6999999999999957</c:v>
                </c:pt>
                <c:pt idx="17">
                  <c:v>2.1000000000000014</c:v>
                </c:pt>
                <c:pt idx="18">
                  <c:v>2.5666666666666629</c:v>
                </c:pt>
                <c:pt idx="19">
                  <c:v>2.5666666666666629</c:v>
                </c:pt>
                <c:pt idx="20">
                  <c:v>2.8666666666666671</c:v>
                </c:pt>
                <c:pt idx="21">
                  <c:v>3.2000000000000028</c:v>
                </c:pt>
                <c:pt idx="22">
                  <c:v>3.6666666666666643</c:v>
                </c:pt>
                <c:pt idx="23">
                  <c:v>3.8999999999999986</c:v>
                </c:pt>
                <c:pt idx="24">
                  <c:v>4</c:v>
                </c:pt>
                <c:pt idx="25">
                  <c:v>4.1000000000000014</c:v>
                </c:pt>
                <c:pt idx="26">
                  <c:v>4.1999999999999957</c:v>
                </c:pt>
                <c:pt idx="27">
                  <c:v>4.2666666666666657</c:v>
                </c:pt>
                <c:pt idx="28">
                  <c:v>4.3333333333333357</c:v>
                </c:pt>
                <c:pt idx="29">
                  <c:v>4.2333333333333343</c:v>
                </c:pt>
                <c:pt idx="30">
                  <c:v>4.2000000000000028</c:v>
                </c:pt>
                <c:pt idx="31">
                  <c:v>4.2999999999999972</c:v>
                </c:pt>
                <c:pt idx="32">
                  <c:v>4.2999999999999972</c:v>
                </c:pt>
                <c:pt idx="33">
                  <c:v>4.2999999999999972</c:v>
                </c:pt>
                <c:pt idx="34">
                  <c:v>4.2333333333333343</c:v>
                </c:pt>
                <c:pt idx="35">
                  <c:v>4.2333333333333343</c:v>
                </c:pt>
                <c:pt idx="36">
                  <c:v>4.2000000000000028</c:v>
                </c:pt>
                <c:pt idx="37">
                  <c:v>4.2333333333333343</c:v>
                </c:pt>
                <c:pt idx="38">
                  <c:v>4.2333333333333343</c:v>
                </c:pt>
                <c:pt idx="39">
                  <c:v>4.1666666666666643</c:v>
                </c:pt>
                <c:pt idx="40">
                  <c:v>4.1333333333333329</c:v>
                </c:pt>
                <c:pt idx="41">
                  <c:v>4.1333333333333329</c:v>
                </c:pt>
                <c:pt idx="42">
                  <c:v>4.0333333333333385</c:v>
                </c:pt>
                <c:pt idx="43">
                  <c:v>4</c:v>
                </c:pt>
                <c:pt idx="44">
                  <c:v>3.8999999999999986</c:v>
                </c:pt>
                <c:pt idx="45">
                  <c:v>3.8666666666666671</c:v>
                </c:pt>
                <c:pt idx="46">
                  <c:v>3.8999999999999986</c:v>
                </c:pt>
                <c:pt idx="47">
                  <c:v>3.7333333333333343</c:v>
                </c:pt>
                <c:pt idx="48">
                  <c:v>3.2666666666666728</c:v>
                </c:pt>
                <c:pt idx="49">
                  <c:v>2.9999999999999929</c:v>
                </c:pt>
                <c:pt idx="50">
                  <c:v>2.7000000000000028</c:v>
                </c:pt>
                <c:pt idx="51">
                  <c:v>2.56666666666667</c:v>
                </c:pt>
                <c:pt idx="52">
                  <c:v>2.5333333333333385</c:v>
                </c:pt>
                <c:pt idx="53">
                  <c:v>2.4666666666666615</c:v>
                </c:pt>
                <c:pt idx="54">
                  <c:v>2.43333333333333</c:v>
                </c:pt>
                <c:pt idx="55">
                  <c:v>2.3333333333333357</c:v>
                </c:pt>
                <c:pt idx="56">
                  <c:v>2.3333333333333357</c:v>
                </c:pt>
                <c:pt idx="57">
                  <c:v>2.2000000000000028</c:v>
                </c:pt>
                <c:pt idx="58">
                  <c:v>2.06666666666667</c:v>
                </c:pt>
                <c:pt idx="59">
                  <c:v>1.8666666666666671</c:v>
                </c:pt>
                <c:pt idx="60">
                  <c:v>1.7666666666666657</c:v>
                </c:pt>
                <c:pt idx="61">
                  <c:v>1.6333333333333329</c:v>
                </c:pt>
                <c:pt idx="62">
                  <c:v>1.5</c:v>
                </c:pt>
                <c:pt idx="63">
                  <c:v>1.3666666666666671</c:v>
                </c:pt>
                <c:pt idx="64">
                  <c:v>1.2666666666666657</c:v>
                </c:pt>
                <c:pt idx="65">
                  <c:v>1.1666666666666679</c:v>
                </c:pt>
                <c:pt idx="66">
                  <c:v>1.0666666666666664</c:v>
                </c:pt>
                <c:pt idx="67">
                  <c:v>1.033333333333335</c:v>
                </c:pt>
                <c:pt idx="68">
                  <c:v>1.033333333333335</c:v>
                </c:pt>
                <c:pt idx="69">
                  <c:v>1.0333333333333314</c:v>
                </c:pt>
                <c:pt idx="70">
                  <c:v>1.0999999999999979</c:v>
                </c:pt>
                <c:pt idx="71">
                  <c:v>1.1999999999999993</c:v>
                </c:pt>
              </c:numCache>
            </c:numRef>
          </c:yVal>
          <c:smooth val="1"/>
          <c:extLst>
            <c:ext xmlns:c16="http://schemas.microsoft.com/office/drawing/2014/chart" uri="{C3380CC4-5D6E-409C-BE32-E72D297353CC}">
              <c16:uniqueId val="{00000001-31F4-44A5-B2CE-6C7B41B01B50}"/>
            </c:ext>
          </c:extLst>
        </c:ser>
        <c:ser>
          <c:idx val="2"/>
          <c:order val="2"/>
          <c:tx>
            <c:v>Fly ash</c:v>
          </c:tx>
          <c:spPr>
            <a:ln w="19050" cap="rnd">
              <a:solidFill>
                <a:srgbClr val="FF9999"/>
              </a:solidFill>
              <a:round/>
            </a:ln>
            <a:effectLst/>
          </c:spPr>
          <c:marker>
            <c:symbol val="circle"/>
            <c:size val="3"/>
            <c:spPr>
              <a:solidFill>
                <a:srgbClr val="7030A0"/>
              </a:solidFill>
              <a:ln w="9525">
                <a:noFill/>
              </a:ln>
              <a:effectLst/>
            </c:spPr>
          </c:marker>
          <c:xVal>
            <c:numRef>
              <c:f>'Heat Ray'!$F$3:$F$67</c:f>
              <c:numCache>
                <c:formatCode>General</c:formatCode>
                <c:ptCount val="65"/>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pt idx="24">
                  <c:v>360</c:v>
                </c:pt>
                <c:pt idx="25">
                  <c:v>375</c:v>
                </c:pt>
                <c:pt idx="26">
                  <c:v>390</c:v>
                </c:pt>
                <c:pt idx="27">
                  <c:v>405</c:v>
                </c:pt>
                <c:pt idx="28">
                  <c:v>420</c:v>
                </c:pt>
                <c:pt idx="29">
                  <c:v>435</c:v>
                </c:pt>
                <c:pt idx="30">
                  <c:v>450</c:v>
                </c:pt>
                <c:pt idx="31">
                  <c:v>465</c:v>
                </c:pt>
                <c:pt idx="32">
                  <c:v>480</c:v>
                </c:pt>
                <c:pt idx="33">
                  <c:v>495</c:v>
                </c:pt>
                <c:pt idx="34">
                  <c:v>510</c:v>
                </c:pt>
                <c:pt idx="35">
                  <c:v>525</c:v>
                </c:pt>
                <c:pt idx="36">
                  <c:v>540</c:v>
                </c:pt>
                <c:pt idx="37">
                  <c:v>555</c:v>
                </c:pt>
                <c:pt idx="38">
                  <c:v>570</c:v>
                </c:pt>
                <c:pt idx="39">
                  <c:v>585</c:v>
                </c:pt>
                <c:pt idx="40">
                  <c:v>600</c:v>
                </c:pt>
                <c:pt idx="41">
                  <c:v>615</c:v>
                </c:pt>
                <c:pt idx="42">
                  <c:v>630</c:v>
                </c:pt>
                <c:pt idx="43">
                  <c:v>645</c:v>
                </c:pt>
                <c:pt idx="44">
                  <c:v>660</c:v>
                </c:pt>
                <c:pt idx="45">
                  <c:v>675</c:v>
                </c:pt>
                <c:pt idx="46">
                  <c:v>690</c:v>
                </c:pt>
                <c:pt idx="47">
                  <c:v>705</c:v>
                </c:pt>
                <c:pt idx="48">
                  <c:v>720</c:v>
                </c:pt>
                <c:pt idx="49">
                  <c:v>735</c:v>
                </c:pt>
                <c:pt idx="50">
                  <c:v>750</c:v>
                </c:pt>
                <c:pt idx="51">
                  <c:v>765</c:v>
                </c:pt>
                <c:pt idx="52">
                  <c:v>780</c:v>
                </c:pt>
                <c:pt idx="53">
                  <c:v>795</c:v>
                </c:pt>
                <c:pt idx="54">
                  <c:v>810</c:v>
                </c:pt>
                <c:pt idx="55">
                  <c:v>825</c:v>
                </c:pt>
                <c:pt idx="56">
                  <c:v>840</c:v>
                </c:pt>
                <c:pt idx="57">
                  <c:v>855</c:v>
                </c:pt>
                <c:pt idx="58">
                  <c:v>870</c:v>
                </c:pt>
                <c:pt idx="59">
                  <c:v>885</c:v>
                </c:pt>
                <c:pt idx="60">
                  <c:v>900</c:v>
                </c:pt>
                <c:pt idx="61">
                  <c:v>915</c:v>
                </c:pt>
                <c:pt idx="62">
                  <c:v>930</c:v>
                </c:pt>
                <c:pt idx="63">
                  <c:v>945</c:v>
                </c:pt>
                <c:pt idx="64">
                  <c:v>960</c:v>
                </c:pt>
              </c:numCache>
            </c:numRef>
          </c:xVal>
          <c:yVal>
            <c:numRef>
              <c:f>'Heat Ray'!$J$3:$J$67</c:f>
              <c:numCache>
                <c:formatCode>0.00</c:formatCode>
                <c:ptCount val="65"/>
                <c:pt idx="0">
                  <c:v>0</c:v>
                </c:pt>
                <c:pt idx="1">
                  <c:v>3.3333333333334991E-2</c:v>
                </c:pt>
                <c:pt idx="2">
                  <c:v>0</c:v>
                </c:pt>
                <c:pt idx="3">
                  <c:v>0</c:v>
                </c:pt>
                <c:pt idx="4">
                  <c:v>3.3333333333334991E-2</c:v>
                </c:pt>
                <c:pt idx="5">
                  <c:v>3.3333333333334991E-2</c:v>
                </c:pt>
                <c:pt idx="6">
                  <c:v>0</c:v>
                </c:pt>
                <c:pt idx="7">
                  <c:v>9.9999999999997868E-2</c:v>
                </c:pt>
                <c:pt idx="8">
                  <c:v>0.1666666666666714</c:v>
                </c:pt>
                <c:pt idx="9">
                  <c:v>0.30000000000000071</c:v>
                </c:pt>
                <c:pt idx="10">
                  <c:v>0.43333333333333002</c:v>
                </c:pt>
                <c:pt idx="11">
                  <c:v>0.53333333333333499</c:v>
                </c:pt>
                <c:pt idx="12">
                  <c:v>0.63333333333333286</c:v>
                </c:pt>
                <c:pt idx="13">
                  <c:v>0.80000000000000071</c:v>
                </c:pt>
                <c:pt idx="14">
                  <c:v>1</c:v>
                </c:pt>
                <c:pt idx="15">
                  <c:v>1.3666666666666671</c:v>
                </c:pt>
                <c:pt idx="16">
                  <c:v>1.533333333333335</c:v>
                </c:pt>
                <c:pt idx="17">
                  <c:v>1.7333333333333307</c:v>
                </c:pt>
                <c:pt idx="18">
                  <c:v>2.0666666666666664</c:v>
                </c:pt>
                <c:pt idx="19">
                  <c:v>2.3333333333333321</c:v>
                </c:pt>
                <c:pt idx="20">
                  <c:v>2.966666666666665</c:v>
                </c:pt>
                <c:pt idx="21">
                  <c:v>3.6333333333333364</c:v>
                </c:pt>
                <c:pt idx="22">
                  <c:v>3.9000000000000021</c:v>
                </c:pt>
                <c:pt idx="23">
                  <c:v>4.5999999999999979</c:v>
                </c:pt>
                <c:pt idx="24">
                  <c:v>5.0000000000000036</c:v>
                </c:pt>
                <c:pt idx="25">
                  <c:v>5.0666666666666664</c:v>
                </c:pt>
                <c:pt idx="26">
                  <c:v>5.0999999999999979</c:v>
                </c:pt>
                <c:pt idx="27">
                  <c:v>5.0666666666666664</c:v>
                </c:pt>
                <c:pt idx="28">
                  <c:v>5.1666666666666679</c:v>
                </c:pt>
                <c:pt idx="29">
                  <c:v>4.966666666666665</c:v>
                </c:pt>
                <c:pt idx="30">
                  <c:v>4.9000000000000021</c:v>
                </c:pt>
                <c:pt idx="31">
                  <c:v>4.8333333333333321</c:v>
                </c:pt>
                <c:pt idx="32">
                  <c:v>4.8333333333333321</c:v>
                </c:pt>
                <c:pt idx="33">
                  <c:v>4.6999999999999993</c:v>
                </c:pt>
                <c:pt idx="34">
                  <c:v>4.5999999999999979</c:v>
                </c:pt>
                <c:pt idx="35">
                  <c:v>4.4666666666666721</c:v>
                </c:pt>
                <c:pt idx="36">
                  <c:v>4.4666666666666721</c:v>
                </c:pt>
                <c:pt idx="37">
                  <c:v>4.3000000000000007</c:v>
                </c:pt>
                <c:pt idx="38">
                  <c:v>4.1999999999999993</c:v>
                </c:pt>
                <c:pt idx="39">
                  <c:v>4.0999999999999979</c:v>
                </c:pt>
                <c:pt idx="40">
                  <c:v>4.0000000000000036</c:v>
                </c:pt>
                <c:pt idx="41">
                  <c:v>3.9000000000000021</c:v>
                </c:pt>
                <c:pt idx="42">
                  <c:v>3.8000000000000007</c:v>
                </c:pt>
                <c:pt idx="43">
                  <c:v>3.7333333333333307</c:v>
                </c:pt>
                <c:pt idx="44">
                  <c:v>3.5999999999999979</c:v>
                </c:pt>
                <c:pt idx="45">
                  <c:v>3.533333333333335</c:v>
                </c:pt>
                <c:pt idx="46">
                  <c:v>3.4333333333333336</c:v>
                </c:pt>
                <c:pt idx="47">
                  <c:v>3.3333333333333393</c:v>
                </c:pt>
                <c:pt idx="48">
                  <c:v>3.3333333333333321</c:v>
                </c:pt>
                <c:pt idx="49">
                  <c:v>3.0666666666666664</c:v>
                </c:pt>
                <c:pt idx="50">
                  <c:v>2.966666666666665</c:v>
                </c:pt>
                <c:pt idx="51">
                  <c:v>2.9333333333333336</c:v>
                </c:pt>
                <c:pt idx="52">
                  <c:v>2.7666666666666622</c:v>
                </c:pt>
                <c:pt idx="53">
                  <c:v>2.5000000000000036</c:v>
                </c:pt>
                <c:pt idx="54">
                  <c:v>2.3000000000000007</c:v>
                </c:pt>
                <c:pt idx="55">
                  <c:v>2.0999999999999979</c:v>
                </c:pt>
                <c:pt idx="56">
                  <c:v>2.0000000000000036</c:v>
                </c:pt>
                <c:pt idx="57">
                  <c:v>1.8666666666666707</c:v>
                </c:pt>
                <c:pt idx="58">
                  <c:v>1.6999999999999993</c:v>
                </c:pt>
                <c:pt idx="59">
                  <c:v>1.6333333333333293</c:v>
                </c:pt>
                <c:pt idx="60">
                  <c:v>1.5999999999999979</c:v>
                </c:pt>
                <c:pt idx="61">
                  <c:v>1.533333333333335</c:v>
                </c:pt>
                <c:pt idx="62">
                  <c:v>1.43333333333333</c:v>
                </c:pt>
                <c:pt idx="63">
                  <c:v>1.3666666666666671</c:v>
                </c:pt>
                <c:pt idx="64">
                  <c:v>1.3999999999999986</c:v>
                </c:pt>
              </c:numCache>
            </c:numRef>
          </c:yVal>
          <c:smooth val="1"/>
          <c:extLst>
            <c:ext xmlns:c16="http://schemas.microsoft.com/office/drawing/2014/chart" uri="{C3380CC4-5D6E-409C-BE32-E72D297353CC}">
              <c16:uniqueId val="{00000002-31F4-44A5-B2CE-6C7B41B01B50}"/>
            </c:ext>
          </c:extLst>
        </c:ser>
        <c:dLbls>
          <c:showLegendKey val="0"/>
          <c:showVal val="0"/>
          <c:showCatName val="0"/>
          <c:showSerName val="0"/>
          <c:showPercent val="0"/>
          <c:showBubbleSize val="0"/>
        </c:dLbls>
        <c:axId val="1718308015"/>
        <c:axId val="1718329135"/>
      </c:scatterChart>
      <c:valAx>
        <c:axId val="1718308015"/>
        <c:scaling>
          <c:orientation val="minMax"/>
          <c:max val="102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a:solidFill>
                      <a:sysClr val="windowText" lastClr="000000"/>
                    </a:solidFill>
                    <a:latin typeface="Consolas" panose="020B0609020204030204" pitchFamily="49" charset="0"/>
                  </a:rPr>
                  <a:t>Time (minutes)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1718329135"/>
        <c:crosses val="autoZero"/>
        <c:crossBetween val="midCat"/>
      </c:valAx>
      <c:valAx>
        <c:axId val="1718329135"/>
        <c:scaling>
          <c:orientation val="minMax"/>
          <c:max val="8"/>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a:solidFill>
                      <a:sysClr val="windowText" lastClr="000000"/>
                    </a:solidFill>
                    <a:latin typeface="Consolas" panose="020B0609020204030204" pitchFamily="49" charset="0"/>
                    <a:cs typeface="Calibri" panose="020F0502020204030204" pitchFamily="34" charset="0"/>
                  </a:rPr>
                  <a:t>∆ </a:t>
                </a:r>
                <a:r>
                  <a:rPr lang="en-ID">
                    <a:solidFill>
                      <a:sysClr val="windowText" lastClr="000000"/>
                    </a:solidFill>
                    <a:latin typeface="Consolas" panose="020B0609020204030204" pitchFamily="49" charset="0"/>
                  </a:rPr>
                  <a:t>Temperature (</a:t>
                </a:r>
                <a:r>
                  <a:rPr lang="en-ID" baseline="30000">
                    <a:solidFill>
                      <a:sysClr val="windowText" lastClr="000000"/>
                    </a:solidFill>
                    <a:latin typeface="Consolas" panose="020B0609020204030204" pitchFamily="49" charset="0"/>
                  </a:rPr>
                  <a:t>o</a:t>
                </a:r>
                <a:r>
                  <a:rPr lang="en-ID">
                    <a:solidFill>
                      <a:sysClr val="windowText" lastClr="000000"/>
                    </a:solidFill>
                    <a:latin typeface="Consolas" panose="020B0609020204030204" pitchFamily="49" charset="0"/>
                  </a:rPr>
                  <a:t>C)</a:t>
                </a:r>
              </a:p>
            </c:rich>
          </c:tx>
          <c:layout>
            <c:manualLayout>
              <c:xMode val="edge"/>
              <c:yMode val="edge"/>
              <c:x val="1.7094017094017096E-2"/>
              <c:y val="0.34283631212765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1718308015"/>
        <c:crosses val="autoZero"/>
        <c:crossBetween val="midCat"/>
      </c:valAx>
      <c:spPr>
        <a:noFill/>
        <a:ln>
          <a:noFill/>
        </a:ln>
        <a:effectLst/>
      </c:spPr>
    </c:plotArea>
    <c:legend>
      <c:legendPos val="r"/>
      <c:layout>
        <c:manualLayout>
          <c:xMode val="edge"/>
          <c:yMode val="edge"/>
          <c:x val="0.20410832456515624"/>
          <c:y val="2.2226685949970561E-3"/>
          <c:w val="0.57537176759590292"/>
          <c:h val="0.101974128233970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5656313221468517E-2"/>
          <c:y val="5.9890554776543349E-2"/>
          <c:w val="0.78512436034749489"/>
          <c:h val="0.77963772336677095"/>
        </c:manualLayout>
      </c:layout>
      <c:barChart>
        <c:barDir val="col"/>
        <c:grouping val="clustered"/>
        <c:varyColors val="0"/>
        <c:ser>
          <c:idx val="0"/>
          <c:order val="0"/>
          <c:tx>
            <c:strRef>
              <c:f>Sheet1!$B$7</c:f>
              <c:strCache>
                <c:ptCount val="1"/>
                <c:pt idx="0">
                  <c:v>Max. Heat Gain</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79D6-483E-AF9C-02B822ACEDFC}"/>
              </c:ext>
            </c:extLst>
          </c:dPt>
          <c:dPt>
            <c:idx val="1"/>
            <c:invertIfNegative val="0"/>
            <c:bubble3D val="0"/>
            <c:spPr>
              <a:solidFill>
                <a:srgbClr val="F1ACA5"/>
              </a:solidFill>
              <a:ln>
                <a:noFill/>
              </a:ln>
              <a:effectLst/>
            </c:spPr>
            <c:extLst>
              <c:ext xmlns:c16="http://schemas.microsoft.com/office/drawing/2014/chart" uri="{C3380CC4-5D6E-409C-BE32-E72D297353CC}">
                <c16:uniqueId val="{00000003-79D6-483E-AF9C-02B822ACEDFC}"/>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5-79D6-483E-AF9C-02B822ACEDFC}"/>
              </c:ext>
            </c:extLst>
          </c:dPt>
          <c:cat>
            <c:strRef>
              <c:f>Sheet1!$A$8:$A$10</c:f>
              <c:strCache>
                <c:ptCount val="3"/>
                <c:pt idx="0">
                  <c:v>PCC</c:v>
                </c:pt>
                <c:pt idx="1">
                  <c:v>Fly ash 5%</c:v>
                </c:pt>
                <c:pt idx="2">
                  <c:v>PSBE 5%</c:v>
                </c:pt>
              </c:strCache>
            </c:strRef>
          </c:cat>
          <c:val>
            <c:numRef>
              <c:f>Sheet1!$B$8:$B$10</c:f>
              <c:numCache>
                <c:formatCode>General</c:formatCode>
                <c:ptCount val="3"/>
                <c:pt idx="0">
                  <c:v>6.7</c:v>
                </c:pt>
                <c:pt idx="1">
                  <c:v>5.17</c:v>
                </c:pt>
                <c:pt idx="2">
                  <c:v>4.33</c:v>
                </c:pt>
              </c:numCache>
            </c:numRef>
          </c:val>
          <c:extLst>
            <c:ext xmlns:c16="http://schemas.microsoft.com/office/drawing/2014/chart" uri="{C3380CC4-5D6E-409C-BE32-E72D297353CC}">
              <c16:uniqueId val="{00000006-79D6-483E-AF9C-02B822ACEDFC}"/>
            </c:ext>
          </c:extLst>
        </c:ser>
        <c:dLbls>
          <c:showLegendKey val="0"/>
          <c:showVal val="0"/>
          <c:showCatName val="0"/>
          <c:showSerName val="0"/>
          <c:showPercent val="0"/>
          <c:showBubbleSize val="0"/>
        </c:dLbls>
        <c:gapWidth val="219"/>
        <c:overlap val="-27"/>
        <c:axId val="1397079551"/>
        <c:axId val="1397075231"/>
      </c:barChart>
      <c:lineChart>
        <c:grouping val="standard"/>
        <c:varyColors val="0"/>
        <c:ser>
          <c:idx val="1"/>
          <c:order val="1"/>
          <c:tx>
            <c:strRef>
              <c:f>Sheet1!$C$7</c:f>
              <c:strCache>
                <c:ptCount val="1"/>
                <c:pt idx="0">
                  <c:v>Initial Setting Time (Min)</c:v>
                </c:pt>
              </c:strCache>
            </c:strRef>
          </c:tx>
          <c:spPr>
            <a:ln w="28575" cap="rnd">
              <a:solidFill>
                <a:schemeClr val="accent4">
                  <a:lumMod val="75000"/>
                </a:schemeClr>
              </a:solidFill>
              <a:round/>
            </a:ln>
            <a:effectLst/>
          </c:spPr>
          <c:marker>
            <c:symbol val="none"/>
          </c:marker>
          <c:cat>
            <c:strRef>
              <c:f>Sheet1!$A$8:$A$10</c:f>
              <c:strCache>
                <c:ptCount val="3"/>
                <c:pt idx="0">
                  <c:v>PCC</c:v>
                </c:pt>
                <c:pt idx="1">
                  <c:v>Fly ash 5%</c:v>
                </c:pt>
                <c:pt idx="2">
                  <c:v>PSBE 5%</c:v>
                </c:pt>
              </c:strCache>
            </c:strRef>
          </c:cat>
          <c:val>
            <c:numRef>
              <c:f>Sheet1!$C$8:$C$10</c:f>
              <c:numCache>
                <c:formatCode>General</c:formatCode>
                <c:ptCount val="3"/>
                <c:pt idx="0">
                  <c:v>102</c:v>
                </c:pt>
                <c:pt idx="1">
                  <c:v>87</c:v>
                </c:pt>
                <c:pt idx="2">
                  <c:v>74</c:v>
                </c:pt>
              </c:numCache>
            </c:numRef>
          </c:val>
          <c:smooth val="0"/>
          <c:extLst>
            <c:ext xmlns:c16="http://schemas.microsoft.com/office/drawing/2014/chart" uri="{C3380CC4-5D6E-409C-BE32-E72D297353CC}">
              <c16:uniqueId val="{00000007-79D6-483E-AF9C-02B822ACEDFC}"/>
            </c:ext>
          </c:extLst>
        </c:ser>
        <c:ser>
          <c:idx val="2"/>
          <c:order val="2"/>
          <c:tx>
            <c:v>Final Setting Time</c:v>
          </c:tx>
          <c:spPr>
            <a:ln w="28575" cap="rnd">
              <a:solidFill>
                <a:srgbClr val="002060"/>
              </a:solidFill>
              <a:round/>
            </a:ln>
            <a:effectLst/>
          </c:spPr>
          <c:marker>
            <c:symbol val="none"/>
          </c:marker>
          <c:val>
            <c:numRef>
              <c:f>Sheet1!$D$8:$D$10</c:f>
              <c:numCache>
                <c:formatCode>General</c:formatCode>
                <c:ptCount val="3"/>
                <c:pt idx="0">
                  <c:v>208</c:v>
                </c:pt>
                <c:pt idx="1">
                  <c:v>249</c:v>
                </c:pt>
                <c:pt idx="2">
                  <c:v>209</c:v>
                </c:pt>
              </c:numCache>
            </c:numRef>
          </c:val>
          <c:smooth val="0"/>
          <c:extLst>
            <c:ext xmlns:c16="http://schemas.microsoft.com/office/drawing/2014/chart" uri="{C3380CC4-5D6E-409C-BE32-E72D297353CC}">
              <c16:uniqueId val="{00000008-79D6-483E-AF9C-02B822ACEDFC}"/>
            </c:ext>
          </c:extLst>
        </c:ser>
        <c:dLbls>
          <c:showLegendKey val="0"/>
          <c:showVal val="0"/>
          <c:showCatName val="0"/>
          <c:showSerName val="0"/>
          <c:showPercent val="0"/>
          <c:showBubbleSize val="0"/>
        </c:dLbls>
        <c:marker val="1"/>
        <c:smooth val="0"/>
        <c:axId val="1397081471"/>
        <c:axId val="1397080991"/>
      </c:lineChart>
      <c:catAx>
        <c:axId val="1397079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1397075231"/>
        <c:crosses val="autoZero"/>
        <c:auto val="1"/>
        <c:lblAlgn val="ctr"/>
        <c:lblOffset val="100"/>
        <c:noMultiLvlLbl val="0"/>
      </c:catAx>
      <c:valAx>
        <c:axId val="1397075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a:solidFill>
                      <a:sysClr val="windowText" lastClr="000000"/>
                    </a:solidFill>
                  </a:rPr>
                  <a:t>Gain Temperature (</a:t>
                </a:r>
                <a:r>
                  <a:rPr lang="en-ID" baseline="30000">
                    <a:solidFill>
                      <a:sysClr val="windowText" lastClr="000000"/>
                    </a:solidFill>
                  </a:rPr>
                  <a:t>o</a:t>
                </a:r>
                <a:r>
                  <a:rPr lang="en-ID">
                    <a:solidFill>
                      <a:sysClr val="windowText" lastClr="000000"/>
                    </a:solidFill>
                  </a:rPr>
                  <a:t>C)</a:t>
                </a:r>
              </a:p>
            </c:rich>
          </c:tx>
          <c:layout>
            <c:manualLayout>
              <c:xMode val="edge"/>
              <c:yMode val="edge"/>
              <c:x val="1.8257446487521801E-2"/>
              <c:y val="0.2516754035882501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1397079551"/>
        <c:crosses val="autoZero"/>
        <c:crossBetween val="between"/>
      </c:valAx>
      <c:valAx>
        <c:axId val="1397080991"/>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r>
                  <a:rPr lang="en-ID"/>
                  <a:t>Setting Time (Minutes)</a:t>
                </a:r>
              </a:p>
            </c:rich>
          </c:tx>
          <c:layout>
            <c:manualLayout>
              <c:xMode val="edge"/>
              <c:yMode val="edge"/>
              <c:x val="0.95259210949220419"/>
              <c:y val="0.239473052169848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nsolas" panose="020B0609020204030204" pitchFamily="49" charset="0"/>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crossAx val="1397081471"/>
        <c:crosses val="max"/>
        <c:crossBetween val="between"/>
      </c:valAx>
      <c:catAx>
        <c:axId val="1397081471"/>
        <c:scaling>
          <c:orientation val="minMax"/>
        </c:scaling>
        <c:delete val="1"/>
        <c:axPos val="b"/>
        <c:numFmt formatCode="General" sourceLinked="1"/>
        <c:majorTickMark val="out"/>
        <c:minorTickMark val="none"/>
        <c:tickLblPos val="nextTo"/>
        <c:crossAx val="1397080991"/>
        <c:crosses val="autoZero"/>
        <c:auto val="1"/>
        <c:lblAlgn val="ctr"/>
        <c:lblOffset val="100"/>
        <c:noMultiLvlLbl val="0"/>
      </c:catAx>
      <c:spPr>
        <a:noFill/>
        <a:ln>
          <a:noFill/>
        </a:ln>
        <a:effectLst/>
      </c:spPr>
    </c:plotArea>
    <c:legend>
      <c:legendPos val="b"/>
      <c:layout>
        <c:manualLayout>
          <c:xMode val="edge"/>
          <c:yMode val="edge"/>
          <c:x val="2.9453672807143307E-2"/>
          <c:y val="0.86714471649947866"/>
          <c:w val="0.94912540609324936"/>
          <c:h val="0.1145904433178729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nsolas" panose="020B0609020204030204" pitchFamily="49"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Consolas" panose="020B0609020204030204" pitchFamily="49"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word/theme/themeOverride1.xml><?xml version="1.0" encoding="utf-8"?>
<a:themeOverride xmlns:a="http://schemas.openxmlformats.org/drawingml/2006/main">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Override>
</file>

<file path=word/theme/themeOverride10.xml><?xml version="1.0" encoding="utf-8"?>
<a:themeOverride xmlns:a="http://schemas.openxmlformats.org/drawingml/2006/main">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Override>
</file>

<file path=word/theme/themeOverride2.xml><?xml version="1.0" encoding="utf-8"?>
<a:themeOverride xmlns:a="http://schemas.openxmlformats.org/drawingml/2006/main">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Override>
</file>

<file path=word/theme/themeOverride3.xml><?xml version="1.0" encoding="utf-8"?>
<a:themeOverride xmlns:a="http://schemas.openxmlformats.org/drawingml/2006/main">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Override>
</file>

<file path=word/theme/themeOverride4.xml><?xml version="1.0" encoding="utf-8"?>
<a:themeOverride xmlns:a="http://schemas.openxmlformats.org/drawingml/2006/main">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Override>
</file>

<file path=word/theme/themeOverride5.xml><?xml version="1.0" encoding="utf-8"?>
<a:themeOverride xmlns:a="http://schemas.openxmlformats.org/drawingml/2006/main">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Override>
</file>

<file path=word/theme/themeOverride6.xml><?xml version="1.0" encoding="utf-8"?>
<a:themeOverride xmlns:a="http://schemas.openxmlformats.org/drawingml/2006/main">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Override>
</file>

<file path=word/theme/themeOverride7.xml><?xml version="1.0" encoding="utf-8"?>
<a:themeOverride xmlns:a="http://schemas.openxmlformats.org/drawingml/2006/main">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Override>
</file>

<file path=word/theme/themeOverride8.xml><?xml version="1.0" encoding="utf-8"?>
<a:themeOverride xmlns:a="http://schemas.openxmlformats.org/drawingml/2006/main">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Override>
</file>

<file path=word/theme/themeOverride9.xml><?xml version="1.0" encoding="utf-8"?>
<a:themeOverride xmlns:a="http://schemas.openxmlformats.org/drawingml/2006/main">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EFCBE-1531-4FDF-9255-2C5BAEA0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4595</Words>
  <Characters>26196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嘉淇 张</cp:lastModifiedBy>
  <cp:revision>2</cp:revision>
  <cp:lastPrinted>2023-06-12T15:20:00Z</cp:lastPrinted>
  <dcterms:created xsi:type="dcterms:W3CDTF">2023-07-17T12:31:00Z</dcterms:created>
  <dcterms:modified xsi:type="dcterms:W3CDTF">2023-07-17T12:31:00Z</dcterms:modified>
  <cp:version>1048576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id="8QYdZ0Eg"/&gt;&lt;style id="http://www.zotero.org/styles/ieee" locale="en-US" hasBibliography="1" bibliographyStyleHasBeenSet="1"/&gt;&lt;prefs&gt;&lt;pref name="fieldType" value="Bookmark"/&gt;&lt;/prefs&gt;&lt;/data&gt;</vt:lpwstr>
  </property>
  <property fmtid="{D5CDD505-2E9C-101B-9397-08002B2CF9AE}" pid="3" name="ZOTERO_BREF_Vw1QvmontN34_1">
    <vt:lpwstr>ZOTERO_ITEM CSL_CITATION {"citationID":"FshzG8aa","properties":{"formattedCitation":"[1]","plainCitation":"[1]","noteIndex":0},"citationItems":[{"id":93,"uris":["http://zotero.org/users/local/rskMWUft/items/MTCSUPUG"],"itemData":{"id":93,"type":"article-j</vt:lpwstr>
  </property>
  <property fmtid="{D5CDD505-2E9C-101B-9397-08002B2CF9AE}" pid="4" name="ZOTERO_BREF_Vw1QvmontN34_2">
    <vt:lpwstr>ournal","abstract":"Spent bleaching earth (SBE) is a waste created by the vegetable oil refining industries that right now have restricted alternatives for advantageous reuse. An overabundance of about 2 million tons for each time of SBE is created worldw</vt:lpwstr>
  </property>
  <property fmtid="{D5CDD505-2E9C-101B-9397-08002B2CF9AE}" pid="5" name="ZOTERO_BREF_Vw1QvmontN34_3">
    <vt:lpwstr>ide with significant amounts accessible in the Middle East countries where noteworthy volumes of edible oils are developed. SBE is typically disposed of in landfill, which is costly, unfriendly to the environ­ ment, and represents an inefficient use of a </vt:lpwstr>
  </property>
  <property fmtid="{D5CDD505-2E9C-101B-9397-08002B2CF9AE}" pid="6" name="ZOTERO_BREF_Vw1QvmontN34_4">
    <vt:lpwstr>potentially useful and valuable byproduct. The high oil content of SBE can rapidly oxidize to the point of spontaneous ignition posing fire hazard and a potential threat to the envi­ ronment. Efforts have been made to transform it into a useful product. U</vt:lpwstr>
  </property>
  <property fmtid="{D5CDD505-2E9C-101B-9397-08002B2CF9AE}" pid="7" name="ZOTERO_BREF_Vw1QvmontN34_5">
    <vt:lpwstr>tilizing SBE or the residual oil in SBE for various applications such as wastewater treatment, production of biodiesel, biofertilizer, fuel briquettes and nonfired wall tiles could reduce the waste generated by the edible oil refining industry and improve</vt:lpwstr>
  </property>
  <property fmtid="{D5CDD505-2E9C-101B-9397-08002B2CF9AE}" pid="8" name="ZOTERO_BREF_Vw1QvmontN34_6">
    <vt:lpwstr> its sustainability. In this manner, this review compiled and reviewed a full overview of literature on recycling and utilization practices of SBE. Finally, future perspectives and considerations for the viable industrial-scale application of regenerated </vt:lpwstr>
  </property>
  <property fmtid="{D5CDD505-2E9C-101B-9397-08002B2CF9AE}" pid="9" name="ZOTERO_BREF_Vw1QvmontN34_7">
    <vt:lpwstr>SBE as an economically significant waste with broad application prospects, are also discussed.","container-title":"Resources, Conservation &amp; Recycling Advances","DOI":"10.1016/j.rcradv.2022.200124","ISSN":"26673789","journalAbbreviation":"Resources, Conse</vt:lpwstr>
  </property>
  <property fmtid="{D5CDD505-2E9C-101B-9397-08002B2CF9AE}" pid="10" name="ZOTERO_BREF_Vw1QvmontN34_8">
    <vt:lpwstr>rvation &amp; Recycling Advances","language":"en","page":"200124","source":"DOI.org (Crossref)","title":"Spent bleaching earth; recycling and utilization techniques: A review","title-short":"Spent bleaching earth; recycling and utilization techniques","volume</vt:lpwstr>
  </property>
  <property fmtid="{D5CDD505-2E9C-101B-9397-08002B2CF9AE}" pid="11" name="ZOTERO_BREF_Vw1QvmontN34_9">
    <vt:lpwstr>":"17","author":[{"family":"Abdelbasir","given":"Sabah M."},{"family":"Shehab","given":"Ahmed I."},{"family":"Khalek","given":"M.A.Abdel"}],"issued":{"date-parts":[["2023",5]]}}}],"schema":"https://github.com/citation-style-language/schema/raw/master/csl-</vt:lpwstr>
  </property>
  <property fmtid="{D5CDD505-2E9C-101B-9397-08002B2CF9AE}" pid="12" name="ZOTERO_BREF_Vw1QvmontN34_10">
    <vt:lpwstr>citation.json"}</vt:lpwstr>
  </property>
  <property fmtid="{D5CDD505-2E9C-101B-9397-08002B2CF9AE}" pid="13" name="ZOTERO_BREF_DKla2wVu6bEk_1">
    <vt:lpwstr>ZOTERO_BIBL {"uncited":[],"omitted":[],"custom":[]} CSL_BIBLIOGRAPHY</vt:lpwstr>
  </property>
  <property fmtid="{D5CDD505-2E9C-101B-9397-08002B2CF9AE}" pid="14" name="ZOTERO_BREF_8RJBCOi0IVBi_1">
    <vt:lpwstr>ZOTERO_ITEM CSL_CITATION {"citationID":"lmIIZZ5v","properties":{"formattedCitation":"[2]","plainCitation":"[2]","noteIndex":0},"citationItems":[{"id":68,"uris":["http://zotero.org/users/local/rskMWUft/items/Q7MYRPP5"],"itemData":{"id":68,"type":"article-j</vt:lpwstr>
  </property>
  <property fmtid="{D5CDD505-2E9C-101B-9397-08002B2CF9AE}" pid="15" name="ZOTERO_BREF_8RJBCOi0IVBi_2">
    <vt:lpwstr>ournal","container-title":"Process Safety and Environmental Protection","DOI":"10.1205/095758200530682","ISSN":"09575820","issue":"3","journalAbbreviation":"Process Safety and Environmental Protection","language":"en","page":"224-228","source":"DOI.org (C</vt:lpwstr>
  </property>
  <property fmtid="{D5CDD505-2E9C-101B-9397-08002B2CF9AE}" pid="16" name="ZOTERO_BREF_8RJBCOi0IVBi_3">
    <vt:lpwstr>rossref)","title":"Recycling of Spent Bleaching Clay and Oil Recovery","volume":"78","author":[{"family":"Al-Zahrani","given":"A.A."},{"family":"Daous","given":"M.A."}],"issued":{"date-parts":[["2000",5]]}}}],"schema":"https://github.com/citation-style-la</vt:lpwstr>
  </property>
  <property fmtid="{D5CDD505-2E9C-101B-9397-08002B2CF9AE}" pid="17" name="ZOTERO_BREF_8RJBCOi0IVBi_4">
    <vt:lpwstr>nguage/schema/raw/master/csl-citation.json"}</vt:lpwstr>
  </property>
  <property fmtid="{D5CDD505-2E9C-101B-9397-08002B2CF9AE}" pid="18" name="ZOTERO_BREF_zsCFDx6LKATQ_1">
    <vt:lpwstr>ZOTERO_ITEM CSL_CITATION {"citationID":"SrnNHlkM","properties":{"formattedCitation":"[3]","plainCitation":"[3]","noteIndex":0},"citationItems":[{"id":158,"uris":["http://zotero.org/users/local/rskMWUft/items/JHYC2NTH"],"itemData":{"id":158,"type":"article</vt:lpwstr>
  </property>
  <property fmtid="{D5CDD505-2E9C-101B-9397-08002B2CF9AE}" pid="19" name="ZOTERO_BREF_zsCFDx6LKATQ_2">
    <vt:lpwstr>-journal","abstract":"In the present study, heat regeneration of spent bleaching clay was conducted in a box furnace with air flowing through it. The regenerated clay was then employed for bleaching peanut oil. Red color indices of bleached and unbleached</vt:lpwstr>
  </property>
  <property fmtid="{D5CDD505-2E9C-101B-9397-08002B2CF9AE}" pid="20" name="ZOTERO_BREF_zsCFDx6LKATQ_3">
    <vt:lpwstr> peanut oils were determined to calculate regeneration efficiency. Experimental results indicate that the regeneration rate can be increased by increasing the temperature between 573 and 773 K. However, above 773 K, the regeneration rate is reduced due to</vt:lpwstr>
  </property>
  <property fmtid="{D5CDD505-2E9C-101B-9397-08002B2CF9AE}" pid="21" name="ZOTERO_BREF_zsCFDx6LKATQ_4">
    <vt:lpwstr> sintering of the clay. The rate expression for regeneration is determined to bedRE/dt* = 0.2177exp(–74, 260/RT)(100 – RE)2.85wheret* = t – tind[1 – exp(–t/tind)]","container-title":"Journal of Chemical Engineering of Japan","DOI":"10.1252/jcej.33.522","i</vt:lpwstr>
  </property>
  <property fmtid="{D5CDD505-2E9C-101B-9397-08002B2CF9AE}" pid="22" name="ZOTERO_BREF_zsCFDx6LKATQ_5">
    <vt:lpwstr>ssue":"3","page":"522-525","source":"J-Stage","title":"Kinetics of Heat Regeneration of Spent Bleaching Clay","volume":"33","author":[{"family":"Wang","given":"Li-Hwa"},{"family":"Lin","given":"Chun-I."}],"issued":{"date-parts":[["2000"]]}}}],"schema":"ht</vt:lpwstr>
  </property>
  <property fmtid="{D5CDD505-2E9C-101B-9397-08002B2CF9AE}" pid="23" name="ZOTERO_BREF_zsCFDx6LKATQ_6">
    <vt:lpwstr>tps://github.com/citation-style-language/schema/raw/master/csl-citation.json"}</vt:lpwstr>
  </property>
  <property fmtid="{D5CDD505-2E9C-101B-9397-08002B2CF9AE}" pid="24" name="ZOTERO_BREF_eBb8T95M8tC5_1">
    <vt:lpwstr>ZOTERO_ITEM CSL_CITATION {"citationID":"019SmuGe","properties":{"formattedCitation":"[2]","plainCitation":"[2]","noteIndex":0},"citationItems":[{"id":68,"uris":["http://zotero.org/users/local/rskMWUft/items/Q7MYRPP5"],"itemData":{"id":68,"type":"article-j</vt:lpwstr>
  </property>
  <property fmtid="{D5CDD505-2E9C-101B-9397-08002B2CF9AE}" pid="25" name="ZOTERO_BREF_eBb8T95M8tC5_2">
    <vt:lpwstr>ournal","container-title":"Process Safety and Environmental Protection","DOI":"10.1205/095758200530682","ISSN":"09575820","issue":"3","journalAbbreviation":"Process Safety and Environmental Protection","language":"en","page":"224-228","source":"DOI.org (C</vt:lpwstr>
  </property>
  <property fmtid="{D5CDD505-2E9C-101B-9397-08002B2CF9AE}" pid="26" name="ZOTERO_BREF_eBb8T95M8tC5_3">
    <vt:lpwstr>rossref)","title":"Recycling of Spent Bleaching Clay and Oil Recovery","volume":"78","author":[{"family":"Al-Zahrani","given":"A.A."},{"family":"Daous","given":"M.A."}],"issued":{"date-parts":[["2000",5]]}}}],"schema":"https://github.com/citation-style-la</vt:lpwstr>
  </property>
  <property fmtid="{D5CDD505-2E9C-101B-9397-08002B2CF9AE}" pid="27" name="ZOTERO_BREF_eBb8T95M8tC5_4">
    <vt:lpwstr>nguage/schema/raw/master/csl-citation.json"}</vt:lpwstr>
  </property>
  <property fmtid="{D5CDD505-2E9C-101B-9397-08002B2CF9AE}" pid="28" name="ZOTERO_BREF_WOtnhL67HRhQ_1">
    <vt:lpwstr>ZOTERO_ITEM CSL_CITATION {"citationID":"7Rz0FPLs","properties":{"formattedCitation":"(4)","plainCitation":"(4)","noteIndex":0},"citationItems":[{"id":92,"uris":["http://zotero.org/users/local/rskMWUft/items/VW4HF5UX"],"itemData":{"id":92,"type":"article-j</vt:lpwstr>
  </property>
  <property fmtid="{D5CDD505-2E9C-101B-9397-08002B2CF9AE}" pid="29" name="ZOTERO_BREF_WOtnhL67HRhQ_2">
    <vt:lpwstr>ournal","abstract":"In search of an efficient method for the revalorization of spent bleaching earth (SBE), a waste from vegetable oil refinery plant, three different solvent extraction strategies were adopted. Acetone (A), n-hexane (H), and n-hexane/acet</vt:lpwstr>
  </property>
  <property fmtid="{D5CDD505-2E9C-101B-9397-08002B2CF9AE}" pid="30" name="ZOTERO_BREF_WOtnhL67HRhQ_3">
    <vt:lpwstr>one (HA) solvent systems were used for the extraction of the remnant polar and nonpolar organic compounds of the SBE. The regenerated SBEs together with virgin bleaching earth (BE) were characterized by different characterization techniques and investigat</vt:lpwstr>
  </property>
  <property fmtid="{D5CDD505-2E9C-101B-9397-08002B2CF9AE}" pid="31" name="ZOTERO_BREF_WOtnhL67HRhQ_4">
    <vt:lpwstr>ed in terms of surface morphology and chemistry. The samples were exploited as low-cost adsorbents for the depletion of methylene blue (MB) from water. The adsorption capability was scrutinized by systematic studying the effect of influential factors incl</vt:lpwstr>
  </property>
  <property fmtid="{D5CDD505-2E9C-101B-9397-08002B2CF9AE}" pid="32" name="ZOTERO_BREF_WOtnhL67HRhQ_5">
    <vt:lpwstr>uding pH, adsorption time, MB initial concentration, and adsorbent dose on the removal efficiency. The results indicated that the regenerated SBE by sequentially extraction system (HA-SBE) resembles BE characteristics, whereas regenerated SBE by acetone e</vt:lpwstr>
  </property>
  <property fmtid="{D5CDD505-2E9C-101B-9397-08002B2CF9AE}" pid="33" name="ZOTERO_BREF_WOtnhL67HRhQ_6">
    <vt:lpwstr>xtraction system (A-SBE) is superior to the regenerated SBE by n-hexane extraction system (H-SBE) in terms of MB adsorption. The adsoprtion isotherms revealed that the adsorption process obeys Langmuir isotherm model with the maximum adsorption capacity (</vt:lpwstr>
  </property>
  <property fmtid="{D5CDD505-2E9C-101B-9397-08002B2CF9AE}" pid="34" name="ZOTERO_BREF_WOtnhL67HRhQ_7">
    <vt:lpwstr>at pH 5.0 ± 0.1) of 138.00, 109.20, 88.78, and 70.99 mg ­g−1, for BE, HA-SBE, A-SBE, and H-SBE, respectively. The experimental data well fitted to the pseudo-second-order kinetic model showing that the chemical adsorption is the limiting step in the adsor</vt:lpwstr>
  </property>
  <property fmtid="{D5CDD505-2E9C-101B-9397-08002B2CF9AE}" pid="35" name="ZOTERO_BREF_WOtnhL67HRhQ_8">
    <vt:lpwstr>ption process. Considering high adsorption capacity of HA-SBE, the revalorization of SBE by the sequential extraction method could be encouraging from the environmental and industrial points of view.","container-title":"Waste and Biomass Valorization","DO</vt:lpwstr>
  </property>
  <property fmtid="{D5CDD505-2E9C-101B-9397-08002B2CF9AE}" pid="36" name="ZOTERO_BREF_WOtnhL67HRhQ_9">
    <vt:lpwstr>I":"10.1007/s12649-018-0311-0","ISSN":"1877-2641, 1877-265X","issue":"10","journalAbbreviation":"Waste Biomass Valor","language":"en","page":"3045-3055","source":"DOI.org (Crossref)","title":"Revalorization of Spent Bleaching Earth a Waste from Vegetable </vt:lpwstr>
  </property>
  <property fmtid="{D5CDD505-2E9C-101B-9397-08002B2CF9AE}" pid="37" name="ZOTERO_BREF_WOtnhL67HRhQ_10">
    <vt:lpwstr>Oil Refinery Plant by an Efficient Solvent Extraction System","volume":"10","author":[{"family":"Merikhy","given":"Arezoo"},{"family":"Heydari","given":"Amir"},{"family":"Eskandari","given":"Habibollah"},{"family":"Nematollahzadeh","given":"Ali"}],"issued</vt:lpwstr>
  </property>
  <property fmtid="{D5CDD505-2E9C-101B-9397-08002B2CF9AE}" pid="38" name="ZOTERO_BREF_WOtnhL67HRhQ_11">
    <vt:lpwstr>":{"date-parts":[["2019",10]]}}}],"schema":"https://github.com/citation-style-language/schema/raw/master/csl-citation.json"}</vt:lpwstr>
  </property>
  <property fmtid="{D5CDD505-2E9C-101B-9397-08002B2CF9AE}" pid="39" name="ZOTERO_BREF_oBPckufmfnLJ_1">
    <vt:lpwstr>ZOTERO_ITEM CSL_CITATION {"citationID":"LdmCgbl2","properties":{"formattedCitation":"(5)","plainCitation":"(5)","noteIndex":0},"citationItems":[{"id":88,"uris":["http://zotero.org/users/local/rskMWUft/items/G4RAFS7X"],"itemData":{"id":88,"type":"article-j</vt:lpwstr>
  </property>
  <property fmtid="{D5CDD505-2E9C-101B-9397-08002B2CF9AE}" pid="40" name="ZOTERO_BREF_oBPckufmfnLJ_2">
    <vt:lpwstr>ournal","container-title":"Journal of the American Oil Chemists' Society","DOI":"10.1007/BF02546007","ISSN":"0003021X","issue":"12","journalAbbreviation":"J Am Oil Chem Soc","language":"en","page":"1917-1921","source":"DOI.org (Crossref)","title":"Regener</vt:lpwstr>
  </property>
  <property fmtid="{D5CDD505-2E9C-101B-9397-08002B2CF9AE}" pid="41" name="ZOTERO_BREF_oBPckufmfnLJ_3">
    <vt:lpwstr>ation of spent earth in aqueous medium","volume":"65","author":[{"family":"Kalam","given":"Abul"},{"family":"Joshi","given":"J. B."}],"issued":{"date-parts":[["1988",12]]}}}],"schema":"https://github.com/citation-style-language/schema/raw/master/csl-citat</vt:lpwstr>
  </property>
  <property fmtid="{D5CDD505-2E9C-101B-9397-08002B2CF9AE}" pid="42" name="ZOTERO_BREF_oBPckufmfnLJ_4">
    <vt:lpwstr>ion.json"}</vt:lpwstr>
  </property>
  <property fmtid="{D5CDD505-2E9C-101B-9397-08002B2CF9AE}" pid="43" name="ZOTERO_BREF_xVVo3HhmHiOM_1">
    <vt:lpwstr>ZOTERO_ITEM CSL_CITATION {"citationID":"yWDCVM65","properties":{"formattedCitation":"[1]","plainCitation":"[1]","noteIndex":0},"citationItems":[{"id":93,"uris":["http://zotero.org/users/local/rskMWUft/items/MTCSUPUG"],"itemData":{"id":93,"type":"article-j</vt:lpwstr>
  </property>
  <property fmtid="{D5CDD505-2E9C-101B-9397-08002B2CF9AE}" pid="44" name="ZOTERO_BREF_xVVo3HhmHiOM_2">
    <vt:lpwstr>ournal","abstract":"Spent bleaching earth (SBE) is a waste created by the vegetable oil refining industries that right now have restricted alternatives for advantageous reuse. An overabundance of about 2 million tons for each time of SBE is created worldw</vt:lpwstr>
  </property>
  <property fmtid="{D5CDD505-2E9C-101B-9397-08002B2CF9AE}" pid="45" name="ZOTERO_BREF_xVVo3HhmHiOM_3">
    <vt:lpwstr>ide with significant amounts accessible in the Middle East countries where noteworthy volumes of edible oils are developed. SBE is typically disposed of in landfill, which is costly, unfriendly to the environ­ ment, and represents an inefficient use of a </vt:lpwstr>
  </property>
  <property fmtid="{D5CDD505-2E9C-101B-9397-08002B2CF9AE}" pid="46" name="ZOTERO_BREF_xVVo3HhmHiOM_4">
    <vt:lpwstr>potentially useful and valuable byproduct. The high oil content of SBE can rapidly oxidize to the point of spontaneous ignition posing fire hazard and a potential threat to the envi­ ronment. Efforts have been made to transform it into a useful product. U</vt:lpwstr>
  </property>
  <property fmtid="{D5CDD505-2E9C-101B-9397-08002B2CF9AE}" pid="47" name="ZOTERO_BREF_xVVo3HhmHiOM_5">
    <vt:lpwstr>tilizing SBE or the residual oil in SBE for various applications such as wastewater treatment, production of biodiesel, biofertilizer, fuel briquettes and nonfired wall tiles could reduce the waste generated by the edible oil refining industry and improve</vt:lpwstr>
  </property>
  <property fmtid="{D5CDD505-2E9C-101B-9397-08002B2CF9AE}" pid="48" name="ZOTERO_BREF_xVVo3HhmHiOM_6">
    <vt:lpwstr> its sustainability. In this manner, this review compiled and reviewed a full overview of literature on recycling and utilization practices of SBE. Finally, future perspectives and considerations for the viable industrial-scale application of regenerated </vt:lpwstr>
  </property>
  <property fmtid="{D5CDD505-2E9C-101B-9397-08002B2CF9AE}" pid="49" name="ZOTERO_BREF_xVVo3HhmHiOM_7">
    <vt:lpwstr>SBE as an economically significant waste with broad application prospects, are also discussed.","container-title":"Resources, Conservation &amp; Recycling Advances","DOI":"10.1016/j.rcradv.2022.200124","ISSN":"26673789","journalAbbreviation":"Resources, Conse</vt:lpwstr>
  </property>
  <property fmtid="{D5CDD505-2E9C-101B-9397-08002B2CF9AE}" pid="50" name="ZOTERO_BREF_xVVo3HhmHiOM_8">
    <vt:lpwstr>rvation &amp; Recycling Advances","language":"en","page":"200124","source":"DOI.org (Crossref)","title":"Spent bleaching earth; recycling and utilization techniques: A review","title-short":"Spent bleaching earth; recycling and utilization techniques","volume</vt:lpwstr>
  </property>
  <property fmtid="{D5CDD505-2E9C-101B-9397-08002B2CF9AE}" pid="51" name="ZOTERO_BREF_xVVo3HhmHiOM_9">
    <vt:lpwstr>":"17","author":[{"family":"Abdelbasir","given":"Sabah M."},{"family":"Shehab","given":"Ahmed I."},{"family":"Khalek","given":"M.A.Abdel"}],"issued":{"date-parts":[["2023",5]]}}}],"schema":"https://github.com/citation-style-language/schema/raw/master/csl-</vt:lpwstr>
  </property>
  <property fmtid="{D5CDD505-2E9C-101B-9397-08002B2CF9AE}" pid="52" name="ZOTERO_BREF_xVVo3HhmHiOM_10">
    <vt:lpwstr>citation.json"}</vt:lpwstr>
  </property>
  <property fmtid="{D5CDD505-2E9C-101B-9397-08002B2CF9AE}" pid="53" name="ZOTERO_BREF_zivUbqRSYYfu_1">
    <vt:lpwstr>ZOTERO_ITEM CSL_CITATION {"citationID":"X6F5EcUa","properties":{"formattedCitation":"[6]","plainCitation":"[6]","noteIndex":0},"citationItems":[{"id":124,"uris":["http://zotero.org/users/local/rskMWUft/items/Q227PQPT"],"itemData":{"id":124,"type":"chapter</vt:lpwstr>
  </property>
  <property fmtid="{D5CDD505-2E9C-101B-9397-08002B2CF9AE}" pid="54" name="ZOTERO_BREF_zivUbqRSYYfu_2">
    <vt:lpwstr>","abstract":"Acetone is a clear, colorless liquid that is highly flammable and infinitely soluble in water. Years of clinical study, laboratory testing, and practical experience have shown that acetone can be used safely and without harm in many industri</vt:lpwstr>
  </property>
  <property fmtid="{D5CDD505-2E9C-101B-9397-08002B2CF9AE}" pid="55" name="ZOTERO_BREF_zivUbqRSYYfu_3">
    <vt:lpwstr>al and commercial applications. The long-standing interest in the biochemical, pharmacological, and toxicological properties of acetone can be traced to three important characteristics of the chemical: Acetone is a normal by-product of mammalian metabolis</vt:lpwstr>
  </property>
  <property fmtid="{D5CDD505-2E9C-101B-9397-08002B2CF9AE}" pid="56" name="ZOTERO_BREF_zivUbqRSYYfu_4">
    <vt:lpwstr>m; levels within the body can, however, be altered by changes in nutrition or energy balance. Acetone is a highly volatile organic solvent that is miscible with water; thus large amounts of the vapor can be absorbed through the lungs and quickly distribut</vt:lpwstr>
  </property>
  <property fmtid="{D5CDD505-2E9C-101B-9397-08002B2CF9AE}" pid="57" name="ZOTERO_BREF_zivUbqRSYYfu_5">
    <vt:lpwstr>ed throughout the body. Acetone is manufactured and used in large amounts in a variety of commercial and industrial applications; thus the potential for exogenous human exposure is widespread.","container-title":"Patty's Toxicology","ISBN":"978-0-471-1254</vt:lpwstr>
  </property>
  <property fmtid="{D5CDD505-2E9C-101B-9397-08002B2CF9AE}" pid="58" name="ZOTERO_BREF_zivUbqRSYYfu_6">
    <vt:lpwstr>7-1","language":"en","license":"Copyright © 2001 by John Wiley &amp; Sons, Inc. All rights reserved.","note":"section: 74\n_eprint: https://onlinelibrary.wiley.com/doi/pdf/10.1002/0471435139.tox074\nDOI: 10.1002/0471435139.tox074","publisher":"John Wiley &amp; So</vt:lpwstr>
  </property>
  <property fmtid="{D5CDD505-2E9C-101B-9397-08002B2CF9AE}" pid="59" name="ZOTERO_BREF_zivUbqRSYYfu_7">
    <vt:lpwstr>ns, Ltd","source":"Wiley Online Library","title":"Acetone","URL":"https://onlinelibrary.wiley.com/doi/abs/10.1002/0471435139.tox074","author":[{"family":"Morgott","given":"David A."}],"accessed":{"date-parts":[["2023",6,6]]},"issued":{"date-parts":[["2001</vt:lpwstr>
  </property>
  <property fmtid="{D5CDD505-2E9C-101B-9397-08002B2CF9AE}" pid="60" name="ZOTERO_BREF_zivUbqRSYYfu_8">
    <vt:lpwstr>"]]}}}],"schema":"https://github.com/citation-style-language/schema/raw/master/csl-citation.json"}</vt:lpwstr>
  </property>
  <property fmtid="{D5CDD505-2E9C-101B-9397-08002B2CF9AE}" pid="61" name="ZOTERO_BREF_aLLgzONwYiZP_1">
    <vt:lpwstr>ZOTERO_ITEM CSL_CITATION {"citationID":"04AEsIBz","properties":{"formattedCitation":"[7]","plainCitation":"[7]","noteIndex":0},"citationItems":[{"id":62,"uris":["http://zotero.org/users/local/rskMWUft/items/8ARWBGXF"],"itemData":{"id":62,"type":"article-j</vt:lpwstr>
  </property>
  <property fmtid="{D5CDD505-2E9C-101B-9397-08002B2CF9AE}" pid="62" name="ZOTERO_BREF_aLLgzONwYiZP_2">
    <vt:lpwstr>ournal","abstract":"The formationyieldsof acetonefrom the gas-phasereactionsof the OH radical(in the presenceof NO) andO3witha seriesof monoterpenehsavebeen measuredat room temperatureand atmosphericpressureof air. The acetoneformation yieldsrangedfrom &lt;2</vt:lpwstr>
  </property>
  <property fmtid="{D5CDD505-2E9C-101B-9397-08002B2CF9AE}" pid="63" name="ZOTERO_BREF_aLLgzONwYiZP_3">
    <vt:lpwstr>-3% for the OH radicalreactionwith limoneneandthe O3 reactionswith limoneneand a-phellandreneto 50% for the O3 reactionwith terpinolene. Combiningtheseacetoneformationyieldswith literatureestimatesof emissionratesof monoterpenefsromvegetationleadsto an es</vt:lpwstr>
  </property>
  <property fmtid="{D5CDD505-2E9C-101B-9397-08002B2CF9AE}" pid="64" name="ZOTERO_BREF_aLLgzONwYiZP_4">
    <vt:lpwstr>timateof acetoneformationfromthe atmospheprihcotooxidatioofnmonoterpenoefs•--10-11Tgyr-• globallya,significant fractioonftheglobaalcetonseourcsetrengtohf40-60Tgyr-•. Reactiomn echanisms leadingto acetoneformationfrom thesemonoterpenereactionsare discussed</vt:lpwstr>
  </property>
  <property fmtid="{D5CDD505-2E9C-101B-9397-08002B2CF9AE}" pid="65" name="ZOTERO_BREF_aLLgzONwYiZP_5">
    <vt:lpwstr>.","container-title":"Journal of Geophysical Research: Atmospheres","DOI":"10.1029/1999JD900198","ISSN":"01480227","issue":"D11","journalAbbreviation":"J. Geophys. Res.","language":"en","page":"13869-13879","source":"DOI.org (Crossref)","title":"Formation</vt:lpwstr>
  </property>
  <property fmtid="{D5CDD505-2E9C-101B-9397-08002B2CF9AE}" pid="66" name="ZOTERO_BREF_aLLgzONwYiZP_6">
    <vt:lpwstr> of acetone from the OH radical- and O &lt;sub&gt;3&lt;/sub&gt; -initiated reactions of a series of monoterpenes","volume":"104","author":[{"family":"Reissell","given":"Anni"},{"family":"Harry","given":"Cheryl"},{"family":"Aschmann","given":"Sara M."},{"family":"Atki</vt:lpwstr>
  </property>
  <property fmtid="{D5CDD505-2E9C-101B-9397-08002B2CF9AE}" pid="67" name="ZOTERO_BREF_aLLgzONwYiZP_7">
    <vt:lpwstr>nson","given":"Roger"},{"family":"Arey","given":"Janet"}],"issued":{"date-parts":[["1999",6,20]]}}}],"schema":"https://github.com/citation-style-language/schema/raw/master/csl-citation.json"}</vt:lpwstr>
  </property>
  <property fmtid="{D5CDD505-2E9C-101B-9397-08002B2CF9AE}" pid="68" name="ZOTERO_BREF_XCBl6IGJcM6v_1">
    <vt:lpwstr>ZOTERO_ITEM CSL_CITATION {"citationID":"H1KEq1gx","properties":{"formattedCitation":"(1)","plainCitation":"(1)","noteIndex":0},"citationItems":[{"id":93,"uris":["http://zotero.org/users/local/rskMWUft/items/MTCSUPUG"],"itemData":{"id":93,"type":"article-j</vt:lpwstr>
  </property>
  <property fmtid="{D5CDD505-2E9C-101B-9397-08002B2CF9AE}" pid="69" name="ZOTERO_BREF_XCBl6IGJcM6v_2">
    <vt:lpwstr>ournal","abstract":"Spent bleaching earth (SBE) is a waste created by the vegetable oil refining industries that right now have restricted alternatives for advantageous reuse. An overabundance of about 2 million tons for each time of SBE is created worldw</vt:lpwstr>
  </property>
  <property fmtid="{D5CDD505-2E9C-101B-9397-08002B2CF9AE}" pid="70" name="ZOTERO_BREF_XCBl6IGJcM6v_3">
    <vt:lpwstr>ide with significant amounts accessible in the Middle East countries where noteworthy volumes of edible oils are developed. SBE is typically disposed of in landfill, which is costly, unfriendly to the environ­ ment, and represents an inefficient use of a </vt:lpwstr>
  </property>
  <property fmtid="{D5CDD505-2E9C-101B-9397-08002B2CF9AE}" pid="71" name="ZOTERO_BREF_XCBl6IGJcM6v_4">
    <vt:lpwstr>potentially useful and valuable byproduct. The high oil content of SBE can rapidly oxidize to the point of spontaneous ignition posing fire hazard and a potential threat to the envi­ ronment. Efforts have been made to transform it into a useful product. U</vt:lpwstr>
  </property>
  <property fmtid="{D5CDD505-2E9C-101B-9397-08002B2CF9AE}" pid="72" name="ZOTERO_BREF_XCBl6IGJcM6v_5">
    <vt:lpwstr>tilizing SBE or the residual oil in SBE for various applications such as wastewater treatment, production of biodiesel, biofertilizer, fuel briquettes and nonfired wall tiles could reduce the waste generated by the edible oil refining industry and improve</vt:lpwstr>
  </property>
  <property fmtid="{D5CDD505-2E9C-101B-9397-08002B2CF9AE}" pid="73" name="ZOTERO_BREF_XCBl6IGJcM6v_6">
    <vt:lpwstr> its sustainability. In this manner, this review compiled and reviewed a full overview of literature on recycling and utilization practices of SBE. Finally, future perspectives and considerations for the viable industrial-scale application of regenerated </vt:lpwstr>
  </property>
  <property fmtid="{D5CDD505-2E9C-101B-9397-08002B2CF9AE}" pid="74" name="ZOTERO_BREF_XCBl6IGJcM6v_7">
    <vt:lpwstr>SBE as an economically significant waste with broad application prospects, are also discussed.","container-title":"Resources, Conservation &amp; Recycling Advances","DOI":"10.1016/j.rcradv.2022.200124","ISSN":"26673789","journalAbbreviation":"Resources, Conse</vt:lpwstr>
  </property>
  <property fmtid="{D5CDD505-2E9C-101B-9397-08002B2CF9AE}" pid="75" name="ZOTERO_BREF_XCBl6IGJcM6v_8">
    <vt:lpwstr>rvation &amp; Recycling Advances","language":"en","page":"200124","source":"DOI.org (Crossref)","title":"Spent bleaching earth; recycling and utilization techniques: A review","title-short":"Spent bleaching earth; recycling and utilization techniques","volume</vt:lpwstr>
  </property>
  <property fmtid="{D5CDD505-2E9C-101B-9397-08002B2CF9AE}" pid="76" name="ZOTERO_BREF_XCBl6IGJcM6v_9">
    <vt:lpwstr>":"17","author":[{"family":"Abdelbasir","given":"Sabah M."},{"family":"Shehab","given":"Ahmed I."},{"family":"Khalek","given":"M.A.Abdel"}],"issued":{"date-parts":[["2023",5]]}}}],"schema":"https://github.com/citation-style-language/schema/raw/master/csl-</vt:lpwstr>
  </property>
  <property fmtid="{D5CDD505-2E9C-101B-9397-08002B2CF9AE}" pid="77" name="ZOTERO_BREF_XCBl6IGJcM6v_10">
    <vt:lpwstr>citation.json"}</vt:lpwstr>
  </property>
  <property fmtid="{D5CDD505-2E9C-101B-9397-08002B2CF9AE}" pid="78" name="ZOTERO_BREF_EkXeGkBWqXku_1">
    <vt:lpwstr>ZOTERO_BIBL {"uncited":[],"omitted":[],"custom":[]} CSL_BIBLIOGRAPHY</vt:lpwstr>
  </property>
  <property fmtid="{D5CDD505-2E9C-101B-9397-08002B2CF9AE}" pid="79" name="ZOTERO_BREF_pvcU4lAfXqde_1">
    <vt:lpwstr>ZOTERO_ITEM CSL_CITATION {"citationID":"fGCNyejo","properties":{"formattedCitation":"[4]","plainCitation":"[4]","noteIndex":0},"citationItems":[{"id":92,"uris":["http://zotero.org/users/local/rskMWUft/items/VW4HF5UX"],"itemData":{"id":92,"type":"article-j</vt:lpwstr>
  </property>
  <property fmtid="{D5CDD505-2E9C-101B-9397-08002B2CF9AE}" pid="80" name="ZOTERO_BREF_pvcU4lAfXqde_2">
    <vt:lpwstr>ournal","abstract":"In search of an efficient method for the revalorization of spent bleaching earth (SBE), a waste from vegetable oil refinery plant, three different solvent extraction strategies were adopted. Acetone (A), n-hexane (H), and n-hexane/acet</vt:lpwstr>
  </property>
  <property fmtid="{D5CDD505-2E9C-101B-9397-08002B2CF9AE}" pid="81" name="ZOTERO_BREF_pvcU4lAfXqde_3">
    <vt:lpwstr>one (HA) solvent systems were used for the extraction of the remnant polar and nonpolar organic compounds of the SBE. The regenerated SBEs together with virgin bleaching earth (BE) were characterized by different characterization techniques and investigat</vt:lpwstr>
  </property>
  <property fmtid="{D5CDD505-2E9C-101B-9397-08002B2CF9AE}" pid="82" name="ZOTERO_BREF_pvcU4lAfXqde_4">
    <vt:lpwstr>ed in terms of surface morphology and chemistry. The samples were exploited as low-cost adsorbents for the depletion of methylene blue (MB) from water. The adsorption capability was scrutinized by systematic studying the effect of influential factors incl</vt:lpwstr>
  </property>
  <property fmtid="{D5CDD505-2E9C-101B-9397-08002B2CF9AE}" pid="83" name="ZOTERO_BREF_pvcU4lAfXqde_5">
    <vt:lpwstr>uding pH, adsorption time, MB initial concentration, and adsorbent dose on the removal efficiency. The results indicated that the regenerated SBE by sequentially extraction system (HA-SBE) resembles BE characteristics, whereas regenerated SBE by acetone e</vt:lpwstr>
  </property>
  <property fmtid="{D5CDD505-2E9C-101B-9397-08002B2CF9AE}" pid="84" name="ZOTERO_BREF_pvcU4lAfXqde_6">
    <vt:lpwstr>xtraction system (A-SBE) is superior to the regenerated SBE by n-hexane extraction system (H-SBE) in terms of MB adsorption. The adsoprtion isotherms revealed that the adsorption process obeys Langmuir isotherm model with the maximum adsorption capacity (</vt:lpwstr>
  </property>
  <property fmtid="{D5CDD505-2E9C-101B-9397-08002B2CF9AE}" pid="85" name="ZOTERO_BREF_pvcU4lAfXqde_7">
    <vt:lpwstr>at pH 5.0 ± 0.1) of 138.00, 109.20, 88.78, and 70.99 mg ­g−1, for BE, HA-SBE, A-SBE, and H-SBE, respectively. The experimental data well fitted to the pseudo-second-order kinetic model showing that the chemical adsorption is the limiting step in the adsor</vt:lpwstr>
  </property>
  <property fmtid="{D5CDD505-2E9C-101B-9397-08002B2CF9AE}" pid="86" name="ZOTERO_BREF_pvcU4lAfXqde_8">
    <vt:lpwstr>ption process. Considering high adsorption capacity of HA-SBE, the revalorization of SBE by the sequential extraction method could be encouraging from the environmental and industrial points of view.","container-title":"Waste and Biomass Valorization","DO</vt:lpwstr>
  </property>
  <property fmtid="{D5CDD505-2E9C-101B-9397-08002B2CF9AE}" pid="87" name="ZOTERO_BREF_pvcU4lAfXqde_9">
    <vt:lpwstr>I":"10.1007/s12649-018-0311-0","ISSN":"1877-2641, 1877-265X","issue":"10","journalAbbreviation":"Waste Biomass Valor","language":"en","page":"3045-3055","source":"DOI.org (Crossref)","title":"Revalorization of Spent Bleaching Earth a Waste from Vegetable </vt:lpwstr>
  </property>
  <property fmtid="{D5CDD505-2E9C-101B-9397-08002B2CF9AE}" pid="88" name="ZOTERO_BREF_pvcU4lAfXqde_10">
    <vt:lpwstr>Oil Refinery Plant by an Efficient Solvent Extraction System","volume":"10","author":[{"family":"Merikhy","given":"Arezoo"},{"family":"Heydari","given":"Amir"},{"family":"Eskandari","given":"Habibollah"},{"family":"Nematollahzadeh","given":"Ali"}],"issued</vt:lpwstr>
  </property>
  <property fmtid="{D5CDD505-2E9C-101B-9397-08002B2CF9AE}" pid="89" name="ZOTERO_BREF_pvcU4lAfXqde_11">
    <vt:lpwstr>":{"date-parts":[["2019",10]]}}}],"schema":"https://github.com/citation-style-language/schema/raw/master/csl-citation.json"}</vt:lpwstr>
  </property>
  <property fmtid="{D5CDD505-2E9C-101B-9397-08002B2CF9AE}" pid="90" name="ZOTERO_BREF_jguIW4rrDBEf_1">
    <vt:lpwstr>ZOTERO_ITEM CSL_CITATION {"citationID":"kR1A0ETh","properties":{"formattedCitation":"[5]","plainCitation":"[5]","noteIndex":0},"citationItems":[{"id":88,"uris":["http://zotero.org/users/local/rskMWUft/items/G4RAFS7X"],"itemData":{"id":88,"type":"article-j</vt:lpwstr>
  </property>
  <property fmtid="{D5CDD505-2E9C-101B-9397-08002B2CF9AE}" pid="91" name="ZOTERO_BREF_jguIW4rrDBEf_2">
    <vt:lpwstr>ournal","container-title":"Journal of the American Oil Chemists' Society","DOI":"10.1007/BF02546007","ISSN":"0003021X","issue":"12","journalAbbreviation":"J Am Oil Chem Soc","language":"en","page":"1917-1921","source":"DOI.org (Crossref)","title":"Regener</vt:lpwstr>
  </property>
  <property fmtid="{D5CDD505-2E9C-101B-9397-08002B2CF9AE}" pid="92" name="ZOTERO_BREF_jguIW4rrDBEf_3">
    <vt:lpwstr>ation of spent earth in aqueous medium","volume":"65","author":[{"family":"Kalam","given":"Abul"},{"family":"Joshi","given":"J. B."}],"issued":{"date-parts":[["1988",12]]}}}],"schema":"https://github.com/citation-style-language/schema/raw/master/csl-citat</vt:lpwstr>
  </property>
  <property fmtid="{D5CDD505-2E9C-101B-9397-08002B2CF9AE}" pid="93" name="ZOTERO_BREF_jguIW4rrDBEf_4">
    <vt:lpwstr>ion.json"}</vt:lpwstr>
  </property>
  <property fmtid="{D5CDD505-2E9C-101B-9397-08002B2CF9AE}" pid="94" name="ZOTERO_BREF_1Pr5FZPw66C1_1">
    <vt:lpwstr>ZOTERO_ITEM CSL_CITATION {"citationID":"UDohqEOt","properties":{"formattedCitation":"[8]","plainCitation":"[8]","noteIndex":0},"citationItems":[{"id":101,"uris":["http://zotero.org/users/local/rskMWUft/items/WTYMNN7X"],"itemData":{"id":101,"type":"article</vt:lpwstr>
  </property>
  <property fmtid="{D5CDD505-2E9C-101B-9397-08002B2CF9AE}" pid="95" name="ZOTERO_BREF_1Pr5FZPw66C1_2">
    <vt:lpwstr>-journal","abstract":"Based on experimental results, mathematical models were elaborated to predict the development of compressive strength of concrete with fly ash replacement percentages up to 30 %. Strength of concrete with different types of cement (C</vt:lpwstr>
  </property>
  <property fmtid="{D5CDD505-2E9C-101B-9397-08002B2CF9AE}" pid="96" name="ZOTERO_BREF_1Pr5FZPw66C1_3">
    <vt:lpwstr>EM I 42.5, CEM I 32.5, CEM III 32.5), after 2, 28, 90, 180 days of curing, have been analysed to evaluate the effect of addition content, the time of curing and the type of cement on the compressive strength changes. The adequacy of equations obtained was</vt:lpwstr>
  </property>
  <property fmtid="{D5CDD505-2E9C-101B-9397-08002B2CF9AE}" pid="97" name="ZOTERO_BREF_1Pr5FZPw66C1_4">
    <vt:lpwstr> verified using statistical methods. The test results of selected properties of binders and hardened concrete with fly ash are also included. The analysis showed that concrete with fly ash is characterised by advantageous applicable qualities.","container</vt:lpwstr>
  </property>
  <property fmtid="{D5CDD505-2E9C-101B-9397-08002B2CF9AE}" pid="98" name="ZOTERO_BREF_1Pr5FZPw66C1_5">
    <vt:lpwstr>-title":"JOURNAL OF CIVIL ENGINEERING AND MANAGEMENT","DOI":"10.3846/13923730.2007.9636427","ISSN":"1392-3730, 1822-3605","issue":"2","language":"en","page":"115-122","source":"DOI.org (Crossref)","title":"STRENGTH DEVELOPMENT OF CONCRETE WITH FLY ASH ADD</vt:lpwstr>
  </property>
  <property fmtid="{D5CDD505-2E9C-101B-9397-08002B2CF9AE}" pid="99" name="ZOTERO_BREF_1Pr5FZPw66C1_6">
    <vt:lpwstr>ITION","volume":"13","author":[{"family":"Kosior-Kazberuk","given":"Marta"},{"family":"Lelusz","given":"Małgorzata"}],"issued":{"date-parts":[["2007",6,30]]}}}],"schema":"https://github.com/citation-style-language/schema/raw/master/csl-citation.json"}</vt:lpwstr>
  </property>
  <property fmtid="{D5CDD505-2E9C-101B-9397-08002B2CF9AE}" pid="100" name="ZOTERO_BREF_2w5NTNAnPz8B_1">
    <vt:lpwstr>ZOTERO_ITEM CSL_CITATION {"citationID":"lGFj4m6V","properties":{"formattedCitation":"[9]","plainCitation":"[9]","noteIndex":0},"citationItems":[{"id":82,"uris":["http://zotero.org/users/local/rskMWUft/items/C3QP5RQ3"],"itemData":{"id":82,"type":"article-j</vt:lpwstr>
  </property>
  <property fmtid="{D5CDD505-2E9C-101B-9397-08002B2CF9AE}" pid="101" name="ZOTERO_BREF_2w5NTNAnPz8B_2">
    <vt:lpwstr>ournal","abstract":"In the last decade, the use of supplementary cementing materials has become an integral part of high strength and high performance concrete mix design. These can be natural materials, by-products or industrial wastes, or the ones requi</vt:lpwstr>
  </property>
  <property fmtid="{D5CDD505-2E9C-101B-9397-08002B2CF9AE}" pid="102" name="ZOTERO_BREF_2w5NTNAnPz8B_3">
    <vt:lpwstr>ring less energy and time to produce. One of the most commonly used supplementary cementing materials is fly ash. Fly ash is a by-product material obtained from the combustion of coal. It is used as pozzolanic material in mortar and concrete, and has demo</vt:lpwstr>
  </property>
  <property fmtid="{D5CDD505-2E9C-101B-9397-08002B2CF9AE}" pid="103" name="ZOTERO_BREF_2w5NTNAnPz8B_4">
    <vt:lpwstr>nstrated significant influence in improving the properties like water requirement, workability, setting time, compressive strength, durability of mortar and concrete. This paper presents an overview of the work carried out on the chemical properties and u</vt:lpwstr>
  </property>
  <property fmtid="{D5CDD505-2E9C-101B-9397-08002B2CF9AE}" pid="104" name="ZOTERO_BREF_2w5NTNAnPz8B_5">
    <vt:lpwstr>se of fly ash as supplementary material in mortar and concrete.","container-title":"International Journal of Earth Sciences and Engineering","issue":"06","language":"en","source":"Zotero","title":"Contribution of Fly ash to the properties of Mortar and Co</vt:lpwstr>
  </property>
  <property fmtid="{D5CDD505-2E9C-101B-9397-08002B2CF9AE}" pid="105" name="ZOTERO_BREF_2w5NTNAnPz8B_6">
    <vt:lpwstr>ncrete","volume":"04","author":[{"family":"Bendapudi","given":"Sarath Chandra Kumar"},{"family":"Saha","given":"P"}],"issued":{"date-parts":[["2011"]]}}}],"schema":"https://github.com/citation-style-language/schema/raw/master/csl-citation.json"}</vt:lpwstr>
  </property>
  <property fmtid="{D5CDD505-2E9C-101B-9397-08002B2CF9AE}" pid="106" name="ZOTERO_BREF_9CMVAB1hBg57_1">
    <vt:lpwstr>ZOTERO_ITEM CSL_CITATION {"citationID":"NzWJGYFr","properties":{"formattedCitation":"[7]","plainCitation":"[7]","noteIndex":0},"citationItems":[{"id":62,"uris":["http://zotero.org/users/local/rskMWUft/items/8ARWBGXF"],"itemData":{"id":62,"type":"article-j</vt:lpwstr>
  </property>
  <property fmtid="{D5CDD505-2E9C-101B-9397-08002B2CF9AE}" pid="107" name="ZOTERO_BREF_9CMVAB1hBg57_2">
    <vt:lpwstr>ournal","abstract":"The formationyieldsof acetonefrom the gas-phasereactionsof the OH radical(in the presenceof NO) andO3witha seriesof monoterpenehsavebeen measuredat room temperatureand atmosphericpressureof air. The acetoneformation yieldsrangedfrom &lt;2</vt:lpwstr>
  </property>
  <property fmtid="{D5CDD505-2E9C-101B-9397-08002B2CF9AE}" pid="108" name="ZOTERO_BREF_9CMVAB1hBg57_3">
    <vt:lpwstr>-3% for the OH radicalreactionwith limoneneandthe O3 reactionswith limoneneand a-phellandreneto 50% for the O3 reactionwith terpinolene. Combiningtheseacetoneformationyieldswith literatureestimatesof emissionratesof monoterpenefsromvegetationleadsto an es</vt:lpwstr>
  </property>
  <property fmtid="{D5CDD505-2E9C-101B-9397-08002B2CF9AE}" pid="109" name="ZOTERO_BREF_9CMVAB1hBg57_4">
    <vt:lpwstr>timateof acetoneformationfromthe atmospheprihcotooxidatioofnmonoterpenoefs•--10-11Tgyr-• globallya,significant fractioonftheglobaalcetonseourcsetrengtohf40-60Tgyr-•. Reactiomn echanisms leadingto acetoneformationfrom thesemonoterpenereactionsare discussed</vt:lpwstr>
  </property>
  <property fmtid="{D5CDD505-2E9C-101B-9397-08002B2CF9AE}" pid="110" name="ZOTERO_BREF_9CMVAB1hBg57_5">
    <vt:lpwstr>.","container-title":"Journal of Geophysical Research: Atmospheres","DOI":"10.1029/1999JD900198","ISSN":"01480227","issue":"D11","journalAbbreviation":"J. Geophys. Res.","language":"en","page":"13869-13879","source":"DOI.org (Crossref)","title":"Formation</vt:lpwstr>
  </property>
  <property fmtid="{D5CDD505-2E9C-101B-9397-08002B2CF9AE}" pid="111" name="ZOTERO_BREF_9CMVAB1hBg57_6">
    <vt:lpwstr> of acetone from the OH radical- and O &lt;sub&gt;3&lt;/sub&gt; -initiated reactions of a series of monoterpenes","volume":"104","author":[{"family":"Reissell","given":"Anni"},{"family":"Harry","given":"Cheryl"},{"family":"Aschmann","given":"Sara M."},{"family":"Atki</vt:lpwstr>
  </property>
  <property fmtid="{D5CDD505-2E9C-101B-9397-08002B2CF9AE}" pid="112" name="ZOTERO_BREF_9CMVAB1hBg57_7">
    <vt:lpwstr>nson","given":"Roger"},{"family":"Arey","given":"Janet"}],"issued":{"date-parts":[["1999",6,20]]}}}],"schema":"https://github.com/citation-style-language/schema/raw/master/csl-citation.json"}</vt:lpwstr>
  </property>
  <property fmtid="{D5CDD505-2E9C-101B-9397-08002B2CF9AE}" pid="113" name="ZOTERO_BREF_n6ceAl0e05Qt_1">
    <vt:lpwstr>ZOTERO_TEMP</vt:lpwstr>
  </property>
  <property fmtid="{D5CDD505-2E9C-101B-9397-08002B2CF9AE}" pid="114" name="ZOTERO_BREF_bPLGY1SpCh1G_1">
    <vt:lpwstr>ZOTERO_ITEM CSL_CITATION {"citationID":"Up2R2OUk","properties":{"formattedCitation":"[10]","plainCitation":"[10]","noteIndex":0},"citationItems":[{"id":102,"uris":["http://zotero.org/users/local/rskMWUft/items/KC96YJZE"],"itemData":{"id":102,"type":"artic</vt:lpwstr>
  </property>
  <property fmtid="{D5CDD505-2E9C-101B-9397-08002B2CF9AE}" pid="115" name="ZOTERO_BREF_bPLGY1SpCh1G_2">
    <vt:lpwstr>le-journal","abstract":"An experimental investigation has been carried out to study the physical and mechanical property of high volume fly ash cement paste. Ordinary portland cement was replaced by 0, 20, 30, 40, 50, 60 and 70 % class F fly ash (by weigh</vt:lpwstr>
  </property>
  <property fmtid="{D5CDD505-2E9C-101B-9397-08002B2CF9AE}" pid="116" name="ZOTERO_BREF_bPLGY1SpCh1G_3">
    <vt:lpwstr>t). Water- binder ratio in all mixture was kept constant at 0.3. Cube specimens were compacted in table vibrator. As expected bulk density decreases with fly ash increment in the mixture. Apparent porosity and water absorption value increases with replace</vt:lpwstr>
  </property>
  <property fmtid="{D5CDD505-2E9C-101B-9397-08002B2CF9AE}" pid="117" name="ZOTERO_BREF_bPLGY1SpCh1G_4">
    <vt:lpwstr>ment of cement by fly ash. Results confirm the decrease in compressive strength at 3, 7 and 28 day with fly ash addition and it is more prominent in case of more than 30% fly ash content mixes. Ultrasonic pulse velocity test results indicate that the qual</vt:lpwstr>
  </property>
  <property fmtid="{D5CDD505-2E9C-101B-9397-08002B2CF9AE}" pid="118" name="ZOTERO_BREF_bPLGY1SpCh1G_5">
    <vt:lpwstr>ity of the paste deteriorate with increase of fly ash content in the mixture.","container-title":"International Journal of Civil and Structural Engineering","DOI":"10.6088/ijcser.00202030003","ISSN":"09764399","issue":"3","journalAbbreviation":"IJCSER","l</vt:lpwstr>
  </property>
  <property fmtid="{D5CDD505-2E9C-101B-9397-08002B2CF9AE}" pid="119" name="ZOTERO_BREF_bPLGY1SpCh1G_6">
    <vt:lpwstr>anguage":"en","source":"DOI.org (Crossref)","title":"Study on the physical and mechanical property of ordinary portland cement and fly ash paste","URL":"http://www.ipublishing.co.in/ijcserarticles/twelve/lpages/0203/jcserlpvol2issue300003.html","volume":"</vt:lpwstr>
  </property>
  <property fmtid="{D5CDD505-2E9C-101B-9397-08002B2CF9AE}" pid="120" name="ZOTERO_BREF_bPLGY1SpCh1G_7">
    <vt:lpwstr>2","author":[{"family":"Mukarjee","given":"Saswatha"}],"accessed":{"date-parts":[["2023",6,5]]},"issued":{"date-parts":[["2012",2,23]]}}}],"schema":"https://github.com/citation-style-language/schema/raw/master/csl-citation.json"}</vt:lpwstr>
  </property>
  <property fmtid="{D5CDD505-2E9C-101B-9397-08002B2CF9AE}" pid="121" name="ZOTERO_BREF_m9tKHWljwwpY_1">
    <vt:lpwstr>ZOTERO_ITEM CSL_CITATION {"citationID":"8fmR3tpN","properties":{"formattedCitation":"[10]","plainCitation":"[10]","noteIndex":0},"citationItems":[{"id":102,"uris":["http://zotero.org/users/local/rskMWUft/items/KC96YJZE"],"itemData":{"id":102,"type":"artic</vt:lpwstr>
  </property>
  <property fmtid="{D5CDD505-2E9C-101B-9397-08002B2CF9AE}" pid="122" name="ZOTERO_BREF_m9tKHWljwwpY_2">
    <vt:lpwstr>le-journal","abstract":"An experimental investigation has been carried out to study the physical and mechanical property of high volume fly ash cement paste. Ordinary portland cement was replaced by 0, 20, 30, 40, 50, 60 and 70 % class F fly ash (by weigh</vt:lpwstr>
  </property>
  <property fmtid="{D5CDD505-2E9C-101B-9397-08002B2CF9AE}" pid="123" name="ZOTERO_BREF_m9tKHWljwwpY_3">
    <vt:lpwstr>t). Water- binder ratio in all mixture was kept constant at 0.3. Cube specimens were compacted in table vibrator. As expected bulk density decreases with fly ash increment in the mixture. Apparent porosity and water absorption value increases with replace</vt:lpwstr>
  </property>
  <property fmtid="{D5CDD505-2E9C-101B-9397-08002B2CF9AE}" pid="124" name="ZOTERO_BREF_m9tKHWljwwpY_4">
    <vt:lpwstr>ment of cement by fly ash. Results confirm the decrease in compressive strength at 3, 7 and 28 day with fly ash addition and it is more prominent in case of more than 30% fly ash content mixes. Ultrasonic pulse velocity test results indicate that the qual</vt:lpwstr>
  </property>
  <property fmtid="{D5CDD505-2E9C-101B-9397-08002B2CF9AE}" pid="125" name="ZOTERO_BREF_m9tKHWljwwpY_5">
    <vt:lpwstr>ity of the paste deteriorate with increase of fly ash content in the mixture.","container-title":"International Journal of Civil and Structural Engineering","DOI":"10.6088/ijcser.00202030003","ISSN":"09764399","issue":"3","journalAbbreviation":"IJCSER","l</vt:lpwstr>
  </property>
  <property fmtid="{D5CDD505-2E9C-101B-9397-08002B2CF9AE}" pid="126" name="ZOTERO_BREF_m9tKHWljwwpY_6">
    <vt:lpwstr>anguage":"en","source":"DOI.org (Crossref)","title":"Study on the physical and mechanical property of ordinary portland cement and fly ash paste","URL":"http://www.ipublishing.co.in/ijcserarticles/twelve/lpages/0203/jcserlpvol2issue300003.html","volume":"</vt:lpwstr>
  </property>
  <property fmtid="{D5CDD505-2E9C-101B-9397-08002B2CF9AE}" pid="127" name="ZOTERO_BREF_m9tKHWljwwpY_7">
    <vt:lpwstr>2","author":[{"family":"Mukarjee","given":"Saswatha"}],"accessed":{"date-parts":[["2023",6,5]]},"issued":{"date-parts":[["2012",2,23]]}}}],"schema":"https://github.com/citation-style-language/schema/raw/master/csl-citation.json"}</vt:lpwstr>
  </property>
  <property fmtid="{D5CDD505-2E9C-101B-9397-08002B2CF9AE}" pid="128" name="ZOTERO_BREF_SBV1xnKHXmhO_1">
    <vt:lpwstr>ZOTERO_ITEM CSL_CITATION {"citationID":"Z0ZrZGFt","properties":{"formattedCitation":"[11]","plainCitation":"[11]","noteIndex":0},"citationItems":[{"id":57,"uris":["http://zotero.org/users/local/rskMWUft/items/WL2HLMPG"],"itemData":{"id":57,"type":"article</vt:lpwstr>
  </property>
  <property fmtid="{D5CDD505-2E9C-101B-9397-08002B2CF9AE}" pid="129" name="ZOTERO_BREF_SBV1xnKHXmhO_2">
    <vt:lpwstr>-journal","abstract":"Pozzolanic materials and calcium carbonate can be used to partially replace the use of cement in making mortar or concrete without altering the rheological properties of the fresh mixture. This study focuses on the use of fly ash in </vt:lpwstr>
  </property>
  <property fmtid="{D5CDD505-2E9C-101B-9397-08002B2CF9AE}" pid="130" name="ZOTERO_BREF_SBV1xnKHXmhO_3">
    <vt:lpwstr>the range of 0-30%, silica fume 0-10% and calcium carbonate 0-15% of the cement content, by mass. The workability of the fresh mortar was evaluated and the compressive strength of hardened mortar were measured at the ages of 7, 14, 28 and 56 days. Test re</vt:lpwstr>
  </property>
  <property fmtid="{D5CDD505-2E9C-101B-9397-08002B2CF9AE}" pid="131" name="ZOTERO_BREF_SBV1xnKHXmhO_4">
    <vt:lpwstr>sults show that increasing partial replacement of cement with fly ash increased the workability and compressive strength of mortar. The use of silica fume reduces the workability of the fresh mortar, and thus requires the addition of superplasticizer to i</vt:lpwstr>
  </property>
  <property fmtid="{D5CDD505-2E9C-101B-9397-08002B2CF9AE}" pid="132" name="ZOTERO_BREF_SBV1xnKHXmhO_5">
    <vt:lpwstr>mprove the workability. Finer particle size of calcium carbonate also increase workability. The addition of calcium carbonate resulted in higher early strength, whereas the Strength Activity Index (SAI) values slightly reduced with age.","container-title"</vt:lpwstr>
  </property>
  <property fmtid="{D5CDD505-2E9C-101B-9397-08002B2CF9AE}" pid="133" name="ZOTERO_BREF_SBV1xnKHXmhO_6">
    <vt:lpwstr>:"Procedia Engineering","DOI":"10.1016/j.proeng.2015.11.132","ISSN":"18777058","journalAbbreviation":"Procedia Engineering","language":"en","page":"773-779","source":"DOI.org (Crossref)","title":"The Impact of Using Fly Ash, Silica Fume and Calcium Carbon</vt:lpwstr>
  </property>
  <property fmtid="{D5CDD505-2E9C-101B-9397-08002B2CF9AE}" pid="134" name="ZOTERO_BREF_SBV1xnKHXmhO_7">
    <vt:lpwstr>ate on the Workability and Compressive Strength of Mortar","volume":"125","author":[{"literal":"Antoni"},{"family":"Chandra","given":"Lucky"},{"family":"Hardjito","given":"Djwantoro"}],"issued":{"date-parts":[["2015"]]}}}],"schema":"https://github.com/cit</vt:lpwstr>
  </property>
  <property fmtid="{D5CDD505-2E9C-101B-9397-08002B2CF9AE}" pid="135" name="ZOTERO_BREF_SBV1xnKHXmhO_8">
    <vt:lpwstr>ation-style-language/schema/raw/master/csl-citation.json"}</vt:lpwstr>
  </property>
  <property fmtid="{D5CDD505-2E9C-101B-9397-08002B2CF9AE}" pid="136" name="ZOTERO_BREF_9YGKtgvqaGw7_1">
    <vt:lpwstr>ZOTERO_ITEM CSL_CITATION {"citationID":"pQuoHj8y","properties":{"formattedCitation":"[9]","plainCitation":"[9]","noteIndex":0},"citationItems":[{"id":82,"uris":["http://zotero.org/users/local/rskMWUft/items/C3QP5RQ3"],"itemData":{"id":82,"type":"article-j</vt:lpwstr>
  </property>
  <property fmtid="{D5CDD505-2E9C-101B-9397-08002B2CF9AE}" pid="137" name="ZOTERO_BREF_9YGKtgvqaGw7_2">
    <vt:lpwstr>ournal","abstract":"In the last decade, the use of supplementary cementing materials has become an integral part of high strength and high performance concrete mix design. These can be natural materials, by-products or industrial wastes, or the ones requi</vt:lpwstr>
  </property>
  <property fmtid="{D5CDD505-2E9C-101B-9397-08002B2CF9AE}" pid="138" name="ZOTERO_BREF_9YGKtgvqaGw7_3">
    <vt:lpwstr>ring less energy and time to produce. One of the most commonly used supplementary cementing materials is fly ash. Fly ash is a by-product material obtained from the combustion of coal. It is used as pozzolanic material in mortar and concrete, and has demo</vt:lpwstr>
  </property>
  <property fmtid="{D5CDD505-2E9C-101B-9397-08002B2CF9AE}" pid="139" name="ZOTERO_BREF_9YGKtgvqaGw7_4">
    <vt:lpwstr>nstrated significant influence in improving the properties like water requirement, workability, setting time, compressive strength, durability of mortar and concrete. This paper presents an overview of the work carried out on the chemical properties and u</vt:lpwstr>
  </property>
  <property fmtid="{D5CDD505-2E9C-101B-9397-08002B2CF9AE}" pid="140" name="ZOTERO_BREF_9YGKtgvqaGw7_5">
    <vt:lpwstr>se of fly ash as supplementary material in mortar and concrete.","container-title":"International Journal of Earth Sciences and Engineering","issue":"06","language":"en","source":"Zotero","title":"Contribution of Fly ash to the properties of Mortar and Co</vt:lpwstr>
  </property>
  <property fmtid="{D5CDD505-2E9C-101B-9397-08002B2CF9AE}" pid="141" name="ZOTERO_BREF_9YGKtgvqaGw7_6">
    <vt:lpwstr>ncrete","volume":"04","author":[{"family":"Bendapudi","given":"Sarath Chandra Kumar"},{"family":"Saha","given":"P"}],"issued":{"date-parts":[["2011"]]}}}],"schema":"https://github.com/citation-style-language/schema/raw/master/csl-citation.json"}</vt:lpwstr>
  </property>
  <property fmtid="{D5CDD505-2E9C-101B-9397-08002B2CF9AE}" pid="142" name="ZOTERO_BREF_SO4w1G9ltd4f_1">
    <vt:lpwstr>ZOTERO_ITEM CSL_CITATION {"citationID":"6WxLc0gM","properties":{"formattedCitation":"[12]","plainCitation":"[12]","noteIndex":0},"citationItems":[{"id":98,"uris":["http://zotero.org/users/local/rskMWUft/items/NKJIU5GR"],"itemData":{"id":98,"type":"article</vt:lpwstr>
  </property>
  <property fmtid="{D5CDD505-2E9C-101B-9397-08002B2CF9AE}" pid="143" name="ZOTERO_BREF_SO4w1G9ltd4f_2">
    <vt:lpwstr>-journal","abstract":"Circulating ﬂuidized bed combustion (CFBC) ash can be potentially used as supplementary cementitious materials for concrete production due to its desirable pozzolanic activity. The adsorption properties of CFBC ash–cement pastes were</vt:lpwstr>
  </property>
  <property fmtid="{D5CDD505-2E9C-101B-9397-08002B2CF9AE}" pid="144" name="ZOTERO_BREF_SO4w1G9ltd4f_3">
    <vt:lpwstr> studied, and ordinary pulverized coal combustion (PCC) ﬂy ash–cement pastes were used as control. The water-adsorption and superplasticizer (SP)-adsorption properties of the pastes were evaluated by water demand and UV-visible absorption spectroscopy res</vt:lpwstr>
  </property>
  <property fmtid="{D5CDD505-2E9C-101B-9397-08002B2CF9AE}" pid="145" name="ZOTERO_BREF_SO4w1G9ltd4f_4">
    <vt:lpwstr>pectively. The results show that CFBC ash–cement system has greater compressive strength as compared with PCC ﬂy ash–cement system at a given curing age, although the water demand of the former is signiﬁcantly higher than that of the latter. CFBC ash–ceme</vt:lpwstr>
  </property>
  <property fmtid="{D5CDD505-2E9C-101B-9397-08002B2CF9AE}" pid="146" name="ZOTERO_BREF_SO4w1G9ltd4f_5">
    <vt:lpwstr>nt pastes possess higher adsorption ability of aliphatic SP than PCC ﬂy ash–cement pastes and the adsorption amount increases with an increase in ash replacement ratio. CFBC ash–cement pastes exhibit lower workability with higher slump loss. It is conclud</vt:lpwstr>
  </property>
  <property fmtid="{D5CDD505-2E9C-101B-9397-08002B2CF9AE}" pid="147" name="ZOTERO_BREF_SO4w1G9ltd4f_6">
    <vt:lpwstr>ed that CFBC ash can be potentially used as supplementary cementitious material in concrete production, but the mix design of CFBC ash concrete needs to be appropriately adjusted. It is suggested that CFBC ash is used for the production of the concrete ne</vt:lpwstr>
  </property>
  <property fmtid="{D5CDD505-2E9C-101B-9397-08002B2CF9AE}" pid="148" name="ZOTERO_BREF_SO4w1G9ltd4f_7">
    <vt:lpwstr>eding low ﬂowability.","container-title":"International Journal of Coal Science &amp; Technology","DOI":"10.1007/s40789-016-0103-8","ISSN":"2095-8293, 2198-7823","issue":"1","journalAbbreviation":"Int J Coal Sci Technol","language":"en","page":"62-67","source</vt:lpwstr>
  </property>
  <property fmtid="{D5CDD505-2E9C-101B-9397-08002B2CF9AE}" pid="149" name="ZOTERO_BREF_SO4w1G9ltd4f_8">
    <vt:lpwstr>":"DOI.org (Crossref)","title":"Adsorption properties of CFBC ash–cement pastes as compared with PCC fly ash–cement pastes","volume":"3","author":[{"family":"Wang","given":"Zhijuan"},{"family":"Song","given":"Yuanming"}],"issued":{"date-parts":[["2016",3]</vt:lpwstr>
  </property>
  <property fmtid="{D5CDD505-2E9C-101B-9397-08002B2CF9AE}" pid="150" name="ZOTERO_BREF_SO4w1G9ltd4f_9">
    <vt:lpwstr>]}}}],"schema":"https://github.com/citation-style-language/schema/raw/master/csl-citation.json"}</vt:lpwstr>
  </property>
  <property fmtid="{D5CDD505-2E9C-101B-9397-08002B2CF9AE}" pid="151" name="ZOTERO_BREF_ORgRROq6QZM6_1">
    <vt:lpwstr>ZOTERO_ITEM CSL_CITATION {"citationID":"HEJ3ko2I","properties":{"formattedCitation":"[12]","plainCitation":"[12]","noteIndex":0},"citationItems":[{"id":98,"uris":["http://zotero.org/users/local/rskMWUft/items/NKJIU5GR"],"itemData":{"id":98,"type":"article</vt:lpwstr>
  </property>
  <property fmtid="{D5CDD505-2E9C-101B-9397-08002B2CF9AE}" pid="152" name="ZOTERO_BREF_ORgRROq6QZM6_2">
    <vt:lpwstr>-journal","abstract":"Circulating ﬂuidized bed combustion (CFBC) ash can be potentially used as supplementary cementitious materials for concrete production due to its desirable pozzolanic activity. The adsorption properties of CFBC ash–cement pastes were</vt:lpwstr>
  </property>
  <property fmtid="{D5CDD505-2E9C-101B-9397-08002B2CF9AE}" pid="153" name="ZOTERO_BREF_ORgRROq6QZM6_3">
    <vt:lpwstr> studied, and ordinary pulverized coal combustion (PCC) ﬂy ash–cement pastes were used as control. The water-adsorption and superplasticizer (SP)-adsorption properties of the pastes were evaluated by water demand and UV-visible absorption spectroscopy res</vt:lpwstr>
  </property>
  <property fmtid="{D5CDD505-2E9C-101B-9397-08002B2CF9AE}" pid="154" name="ZOTERO_BREF_ORgRROq6QZM6_4">
    <vt:lpwstr>pectively. The results show that CFBC ash–cement system has greater compressive strength as compared with PCC ﬂy ash–cement system at a given curing age, although the water demand of the former is signiﬁcantly higher than that of the latter. CFBC ash–ceme</vt:lpwstr>
  </property>
  <property fmtid="{D5CDD505-2E9C-101B-9397-08002B2CF9AE}" pid="155" name="ZOTERO_BREF_ORgRROq6QZM6_5">
    <vt:lpwstr>nt pastes possess higher adsorption ability of aliphatic SP than PCC ﬂy ash–cement pastes and the adsorption amount increases with an increase in ash replacement ratio. CFBC ash–cement pastes exhibit lower workability with higher slump loss. It is conclud</vt:lpwstr>
  </property>
  <property fmtid="{D5CDD505-2E9C-101B-9397-08002B2CF9AE}" pid="156" name="ZOTERO_BREF_ORgRROq6QZM6_6">
    <vt:lpwstr>ed that CFBC ash can be potentially used as supplementary cementitious material in concrete production, but the mix design of CFBC ash concrete needs to be appropriately adjusted. It is suggested that CFBC ash is used for the production of the concrete ne</vt:lpwstr>
  </property>
  <property fmtid="{D5CDD505-2E9C-101B-9397-08002B2CF9AE}" pid="157" name="ZOTERO_BREF_ORgRROq6QZM6_7">
    <vt:lpwstr>eding low ﬂowability.","container-title":"International Journal of Coal Science &amp; Technology","DOI":"10.1007/s40789-016-0103-8","ISSN":"2095-8293, 2198-7823","issue":"1","journalAbbreviation":"Int J Coal Sci Technol","language":"en","page":"62-67","source</vt:lpwstr>
  </property>
  <property fmtid="{D5CDD505-2E9C-101B-9397-08002B2CF9AE}" pid="158" name="ZOTERO_BREF_ORgRROq6QZM6_8">
    <vt:lpwstr>":"DOI.org (Crossref)","title":"Adsorption properties of CFBC ash–cement pastes as compared with PCC fly ash–cement pastes","volume":"3","author":[{"family":"Wang","given":"Zhijuan"},{"family":"Song","given":"Yuanming"}],"issued":{"date-parts":[["2016",3]</vt:lpwstr>
  </property>
  <property fmtid="{D5CDD505-2E9C-101B-9397-08002B2CF9AE}" pid="159" name="ZOTERO_BREF_ORgRROq6QZM6_9">
    <vt:lpwstr>]}}}],"schema":"https://github.com/citation-style-language/schema/raw/master/csl-citation.json"}</vt:lpwstr>
  </property>
  <property fmtid="{D5CDD505-2E9C-101B-9397-08002B2CF9AE}" pid="160" name="ZOTERO_BREF_TSudHQCwVaiZ_1">
    <vt:lpwstr>ZOTERO_ITEM CSL_CITATION {"citationID":"yGAPZAq7","properties":{"formattedCitation":"[12]","plainCitation":"[12]","noteIndex":0},"citationItems":[{"id":98,"uris":["http://zotero.org/users/local/rskMWUft/items/NKJIU5GR"],"itemData":{"id":98,"type":"article</vt:lpwstr>
  </property>
  <property fmtid="{D5CDD505-2E9C-101B-9397-08002B2CF9AE}" pid="161" name="ZOTERO_BREF_TSudHQCwVaiZ_2">
    <vt:lpwstr>-journal","abstract":"Circulating ﬂuidized bed combustion (CFBC) ash can be potentially used as supplementary cementitious materials for concrete production due to its desirable pozzolanic activity. The adsorption properties of CFBC ash–cement pastes were</vt:lpwstr>
  </property>
  <property fmtid="{D5CDD505-2E9C-101B-9397-08002B2CF9AE}" pid="162" name="ZOTERO_BREF_TSudHQCwVaiZ_3">
    <vt:lpwstr> studied, and ordinary pulverized coal combustion (PCC) ﬂy ash–cement pastes were used as control. The water-adsorption and superplasticizer (SP)-adsorption properties of the pastes were evaluated by water demand and UV-visible absorption spectroscopy res</vt:lpwstr>
  </property>
  <property fmtid="{D5CDD505-2E9C-101B-9397-08002B2CF9AE}" pid="163" name="ZOTERO_BREF_TSudHQCwVaiZ_4">
    <vt:lpwstr>pectively. The results show that CFBC ash–cement system has greater compressive strength as compared with PCC ﬂy ash–cement system at a given curing age, although the water demand of the former is signiﬁcantly higher than that of the latter. CFBC ash–ceme</vt:lpwstr>
  </property>
  <property fmtid="{D5CDD505-2E9C-101B-9397-08002B2CF9AE}" pid="164" name="ZOTERO_BREF_TSudHQCwVaiZ_5">
    <vt:lpwstr>nt pastes possess higher adsorption ability of aliphatic SP than PCC ﬂy ash–cement pastes and the adsorption amount increases with an increase in ash replacement ratio. CFBC ash–cement pastes exhibit lower workability with higher slump loss. It is conclud</vt:lpwstr>
  </property>
  <property fmtid="{D5CDD505-2E9C-101B-9397-08002B2CF9AE}" pid="165" name="ZOTERO_BREF_TSudHQCwVaiZ_6">
    <vt:lpwstr>ed that CFBC ash can be potentially used as supplementary cementitious material in concrete production, but the mix design of CFBC ash concrete needs to be appropriately adjusted. It is suggested that CFBC ash is used for the production of the concrete ne</vt:lpwstr>
  </property>
  <property fmtid="{D5CDD505-2E9C-101B-9397-08002B2CF9AE}" pid="166" name="ZOTERO_BREF_TSudHQCwVaiZ_7">
    <vt:lpwstr>eding low ﬂowability.","container-title":"International Journal of Coal Science &amp; Technology","DOI":"10.1007/s40789-016-0103-8","ISSN":"2095-8293, 2198-7823","issue":"1","journalAbbreviation":"Int J Coal Sci Technol","language":"en","page":"62-67","source</vt:lpwstr>
  </property>
  <property fmtid="{D5CDD505-2E9C-101B-9397-08002B2CF9AE}" pid="167" name="ZOTERO_BREF_TSudHQCwVaiZ_8">
    <vt:lpwstr>":"DOI.org (Crossref)","title":"Adsorption properties of CFBC ash–cement pastes as compared with PCC fly ash–cement pastes","volume":"3","author":[{"family":"Wang","given":"Zhijuan"},{"family":"Song","given":"Yuanming"}],"issued":{"date-parts":[["2016",3]</vt:lpwstr>
  </property>
  <property fmtid="{D5CDD505-2E9C-101B-9397-08002B2CF9AE}" pid="168" name="ZOTERO_BREF_TSudHQCwVaiZ_9">
    <vt:lpwstr>]}}}],"schema":"https://github.com/citation-style-language/schema/raw/master/csl-citation.json"}</vt:lpwstr>
  </property>
  <property fmtid="{D5CDD505-2E9C-101B-9397-08002B2CF9AE}" pid="169" name="ZOTERO_BREF_NrjHVudaAMst_1">
    <vt:lpwstr>ZOTERO_ITEM CSL_CITATION {"citationID":"8mLxI9qS","properties":{"formattedCitation":"[12]","plainCitation":"[12]","noteIndex":0},"citationItems":[{"id":98,"uris":["http://zotero.org/users/local/rskMWUft/items/NKJIU5GR"],"itemData":{"id":98,"type":"article</vt:lpwstr>
  </property>
  <property fmtid="{D5CDD505-2E9C-101B-9397-08002B2CF9AE}" pid="170" name="ZOTERO_BREF_NrjHVudaAMst_2">
    <vt:lpwstr>-journal","abstract":"Circulating ﬂuidized bed combustion (CFBC) ash can be potentially used as supplementary cementitious materials for concrete production due to its desirable pozzolanic activity. The adsorption properties of CFBC ash–cement pastes were</vt:lpwstr>
  </property>
  <property fmtid="{D5CDD505-2E9C-101B-9397-08002B2CF9AE}" pid="171" name="ZOTERO_BREF_NrjHVudaAMst_3">
    <vt:lpwstr> studied, and ordinary pulverized coal combustion (PCC) ﬂy ash–cement pastes were used as control. The water-adsorption and superplasticizer (SP)-adsorption properties of the pastes were evaluated by water demand and UV-visible absorption spectroscopy res</vt:lpwstr>
  </property>
  <property fmtid="{D5CDD505-2E9C-101B-9397-08002B2CF9AE}" pid="172" name="ZOTERO_BREF_NrjHVudaAMst_4">
    <vt:lpwstr>pectively. The results show that CFBC ash–cement system has greater compressive strength as compared with PCC ﬂy ash–cement system at a given curing age, although the water demand of the former is signiﬁcantly higher than that of the latter. CFBC ash–ceme</vt:lpwstr>
  </property>
  <property fmtid="{D5CDD505-2E9C-101B-9397-08002B2CF9AE}" pid="173" name="ZOTERO_BREF_NrjHVudaAMst_5">
    <vt:lpwstr>nt pastes possess higher adsorption ability of aliphatic SP than PCC ﬂy ash–cement pastes and the adsorption amount increases with an increase in ash replacement ratio. CFBC ash–cement pastes exhibit lower workability with higher slump loss. It is conclud</vt:lpwstr>
  </property>
  <property fmtid="{D5CDD505-2E9C-101B-9397-08002B2CF9AE}" pid="174" name="ZOTERO_BREF_NrjHVudaAMst_6">
    <vt:lpwstr>ed that CFBC ash can be potentially used as supplementary cementitious material in concrete production, but the mix design of CFBC ash concrete needs to be appropriately adjusted. It is suggested that CFBC ash is used for the production of the concrete ne</vt:lpwstr>
  </property>
  <property fmtid="{D5CDD505-2E9C-101B-9397-08002B2CF9AE}" pid="175" name="ZOTERO_BREF_NrjHVudaAMst_7">
    <vt:lpwstr>eding low ﬂowability.","container-title":"International Journal of Coal Science &amp; Technology","DOI":"10.1007/s40789-016-0103-8","ISSN":"2095-8293, 2198-7823","issue":"1","journalAbbreviation":"Int J Coal Sci Technol","language":"en","page":"62-67","source</vt:lpwstr>
  </property>
  <property fmtid="{D5CDD505-2E9C-101B-9397-08002B2CF9AE}" pid="176" name="ZOTERO_BREF_NrjHVudaAMst_8">
    <vt:lpwstr>":"DOI.org (Crossref)","title":"Adsorption properties of CFBC ash–cement pastes as compared with PCC fly ash–cement pastes","volume":"3","author":[{"family":"Wang","given":"Zhijuan"},{"family":"Song","given":"Yuanming"}],"issued":{"date-parts":[["2016",3]</vt:lpwstr>
  </property>
  <property fmtid="{D5CDD505-2E9C-101B-9397-08002B2CF9AE}" pid="177" name="ZOTERO_BREF_NrjHVudaAMst_9">
    <vt:lpwstr>]}}}],"schema":"https://github.com/citation-style-language/schema/raw/master/csl-citation.json"}</vt:lpwstr>
  </property>
</Properties>
</file>