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CFF" w:rsidRDefault="00555B21" w:rsidP="00772CD6">
      <w:pPr>
        <w:spacing w:before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ТЕХНИКО-ЭКОНОМИЧЕСКОЕ ОБОСНОВАНИЕ ЭФФЕКТИВНОСТИ РАЗРАБОТКИ ПРОГРАММНОГО </w:t>
      </w:r>
      <w:r w:rsidR="00D92AC0">
        <w:rPr>
          <w:rFonts w:ascii="Times New Roman" w:hAnsi="Times New Roman" w:cs="Times New Roman"/>
          <w:b/>
          <w:sz w:val="28"/>
          <w:szCs w:val="28"/>
        </w:rPr>
        <w:t>СРЕДСТВА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РАСПОЗНАВАНИЯ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АНАЛИЗА И УЧЕТА КОМПОНЕНТОВ ДОРОЖНОЙ ИНФРАСТРУКТУРЫ</w:t>
      </w:r>
    </w:p>
    <w:p w:rsidR="00555B21" w:rsidRDefault="00555B21" w:rsidP="00B112B2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7.1 Характеристика программного средства распознавания, анализа и учета компонентов дорожной инфраструктуры</w:t>
      </w:r>
    </w:p>
    <w:p w:rsidR="00284572" w:rsidRDefault="002C5947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Разрабатываемое средство </w:t>
      </w:r>
      <w:r w:rsidR="00555B21">
        <w:rPr>
          <w:rFonts w:ascii="Times New Roman" w:hAnsi="Times New Roman" w:cs="Times New Roman"/>
          <w:sz w:val="28"/>
          <w:szCs w:val="28"/>
        </w:rPr>
        <w:t xml:space="preserve">представляет собой приложение для ОС семейства </w:t>
      </w:r>
      <w:r w:rsidR="00555B2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55B21" w:rsidRPr="00555B21">
        <w:rPr>
          <w:rFonts w:ascii="Times New Roman" w:hAnsi="Times New Roman" w:cs="Times New Roman"/>
          <w:sz w:val="28"/>
          <w:szCs w:val="28"/>
        </w:rPr>
        <w:t>.</w:t>
      </w:r>
      <w:r w:rsidR="00555B21">
        <w:rPr>
          <w:rFonts w:ascii="Times New Roman" w:hAnsi="Times New Roman" w:cs="Times New Roman"/>
          <w:sz w:val="28"/>
          <w:szCs w:val="28"/>
        </w:rPr>
        <w:t xml:space="preserve"> На основе базы видеозаписей в формате MP4, полученных с автомобильных видеорегистраторов, будет производит</w:t>
      </w:r>
      <w:r w:rsidR="007B660E">
        <w:rPr>
          <w:rFonts w:ascii="Times New Roman" w:hAnsi="Times New Roman" w:cs="Times New Roman"/>
          <w:sz w:val="28"/>
          <w:szCs w:val="28"/>
        </w:rPr>
        <w:t>ь</w:t>
      </w:r>
      <w:r w:rsidR="00555B21">
        <w:rPr>
          <w:rFonts w:ascii="Times New Roman" w:hAnsi="Times New Roman" w:cs="Times New Roman"/>
          <w:sz w:val="28"/>
          <w:szCs w:val="28"/>
        </w:rPr>
        <w:t>ся сбор информации о расположенных на проезжей части д</w:t>
      </w:r>
      <w:r w:rsidR="008B1A42">
        <w:rPr>
          <w:rFonts w:ascii="Times New Roman" w:hAnsi="Times New Roman" w:cs="Times New Roman"/>
          <w:sz w:val="28"/>
          <w:szCs w:val="28"/>
        </w:rPr>
        <w:t>орожных знаках</w:t>
      </w:r>
      <w:r w:rsidR="00555B21">
        <w:rPr>
          <w:rFonts w:ascii="Times New Roman" w:hAnsi="Times New Roman" w:cs="Times New Roman"/>
          <w:sz w:val="28"/>
          <w:szCs w:val="28"/>
        </w:rPr>
        <w:t xml:space="preserve"> и </w:t>
      </w:r>
      <w:r w:rsidR="00555B21" w:rsidRPr="00284572">
        <w:rPr>
          <w:rFonts w:ascii="Times New Roman" w:hAnsi="Times New Roman" w:cs="Times New Roman"/>
          <w:sz w:val="28"/>
          <w:szCs w:val="28"/>
        </w:rPr>
        <w:t>составление базы данных с информацией о видах знаков и их географическом расположении</w:t>
      </w:r>
      <w:r w:rsidRPr="00284572">
        <w:rPr>
          <w:rFonts w:ascii="Times New Roman" w:hAnsi="Times New Roman" w:cs="Times New Roman"/>
          <w:sz w:val="28"/>
          <w:szCs w:val="28"/>
        </w:rPr>
        <w:t>.</w:t>
      </w:r>
      <w:r w:rsidR="008B1A42">
        <w:rPr>
          <w:rFonts w:ascii="Times New Roman" w:hAnsi="Times New Roman" w:cs="Times New Roman"/>
          <w:sz w:val="28"/>
          <w:szCs w:val="28"/>
        </w:rPr>
        <w:t xml:space="preserve"> Приложение позволяет проводить раскадровку видеозаписей, фильтрацию и изменение размеров полученных изображений. Так же имеется возможность сохранение полученных данных на жесткий диск и экспортирование этих данных в базу данных при необходимости.</w:t>
      </w:r>
    </w:p>
    <w:p w:rsidR="008B1A42" w:rsidRPr="00BD6AA0" w:rsidRDefault="008B1A42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Полных аналогов данного средства не было найдено. </w:t>
      </w:r>
      <w:r w:rsidR="00DC6D0E">
        <w:rPr>
          <w:rFonts w:ascii="Times New Roman" w:hAnsi="Times New Roman" w:cs="Times New Roman"/>
          <w:sz w:val="28"/>
          <w:szCs w:val="28"/>
        </w:rPr>
        <w:t>Имеются либо проекты в области</w:t>
      </w:r>
      <w:r w:rsidR="00575EC6">
        <w:rPr>
          <w:rFonts w:ascii="Times New Roman" w:hAnsi="Times New Roman" w:cs="Times New Roman"/>
          <w:sz w:val="28"/>
          <w:szCs w:val="28"/>
        </w:rPr>
        <w:t xml:space="preserve"> детекции или</w:t>
      </w:r>
      <w:r w:rsidR="00DC6D0E">
        <w:rPr>
          <w:rFonts w:ascii="Times New Roman" w:hAnsi="Times New Roman" w:cs="Times New Roman"/>
          <w:sz w:val="28"/>
          <w:szCs w:val="28"/>
        </w:rPr>
        <w:t xml:space="preserve"> классификации изображений, либо приложения на ОС </w:t>
      </w:r>
      <w:r w:rsidR="00BD6AA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C6D0E">
        <w:rPr>
          <w:rFonts w:ascii="Times New Roman" w:hAnsi="Times New Roman" w:cs="Times New Roman"/>
          <w:sz w:val="28"/>
          <w:szCs w:val="28"/>
        </w:rPr>
        <w:t>, которые выполняют функцию видеорегистратора с возможностью предупреждения водителя о дорожных знаках впереди автомобиля.</w:t>
      </w:r>
      <w:r w:rsidR="00BD6AA0" w:rsidRPr="00BD6AA0">
        <w:rPr>
          <w:rFonts w:ascii="Times New Roman" w:hAnsi="Times New Roman" w:cs="Times New Roman"/>
          <w:sz w:val="28"/>
          <w:szCs w:val="28"/>
        </w:rPr>
        <w:t xml:space="preserve"> </w:t>
      </w:r>
      <w:r w:rsidR="00BD6AA0">
        <w:rPr>
          <w:rFonts w:ascii="Times New Roman" w:hAnsi="Times New Roman" w:cs="Times New Roman"/>
          <w:sz w:val="28"/>
          <w:szCs w:val="28"/>
        </w:rPr>
        <w:t>Они работают в реальном времени и не</w:t>
      </w:r>
      <w:r w:rsidR="00363EB4">
        <w:rPr>
          <w:rFonts w:ascii="Times New Roman" w:hAnsi="Times New Roman" w:cs="Times New Roman"/>
          <w:sz w:val="28"/>
          <w:szCs w:val="28"/>
        </w:rPr>
        <w:t xml:space="preserve"> имеют возможности экспортирования найденных дорожных знаков</w:t>
      </w:r>
      <w:r w:rsidR="00BD6AA0">
        <w:rPr>
          <w:rFonts w:ascii="Times New Roman" w:hAnsi="Times New Roman" w:cs="Times New Roman"/>
          <w:sz w:val="28"/>
          <w:szCs w:val="28"/>
        </w:rPr>
        <w:t xml:space="preserve"> для дальнейшего использования.</w:t>
      </w:r>
    </w:p>
    <w:p w:rsidR="00284572" w:rsidRDefault="00BD6AA0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</w:t>
      </w:r>
      <w:r w:rsidR="00284572" w:rsidRPr="00284572">
        <w:rPr>
          <w:rFonts w:ascii="Times New Roman" w:hAnsi="Times New Roman" w:cs="Times New Roman"/>
          <w:sz w:val="28"/>
          <w:szCs w:val="28"/>
        </w:rPr>
        <w:t xml:space="preserve"> программное средство предназначено для использования в навигационных и логистических системах</w:t>
      </w:r>
      <w:r w:rsidR="00575EC6">
        <w:rPr>
          <w:rFonts w:ascii="Times New Roman" w:hAnsi="Times New Roman" w:cs="Times New Roman"/>
          <w:sz w:val="28"/>
          <w:szCs w:val="28"/>
        </w:rPr>
        <w:t xml:space="preserve"> в крупных компаниях, которым необходимо составлять маршруты с учетом скоростного режима и других важных аспектов дорожной инфраструктуры</w:t>
      </w:r>
      <w:r w:rsidR="00284572" w:rsidRPr="00284572">
        <w:rPr>
          <w:rFonts w:ascii="Times New Roman" w:hAnsi="Times New Roman" w:cs="Times New Roman"/>
          <w:sz w:val="28"/>
          <w:szCs w:val="28"/>
        </w:rPr>
        <w:t xml:space="preserve">. </w:t>
      </w:r>
      <w:r w:rsidR="00DC6D0E">
        <w:rPr>
          <w:rFonts w:ascii="Times New Roman" w:hAnsi="Times New Roman" w:cs="Times New Roman"/>
          <w:sz w:val="28"/>
          <w:szCs w:val="28"/>
        </w:rPr>
        <w:t>Данное средство разрабатывается для нужд государственной компании и будет применятся для пополнения существующего проекта создания фотокарт дорожными знаками.</w:t>
      </w:r>
    </w:p>
    <w:p w:rsidR="00555B21" w:rsidRPr="00555B21" w:rsidRDefault="00555B21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 программного средства можно отнести</w:t>
      </w:r>
      <w:r w:rsidRPr="00555B21">
        <w:rPr>
          <w:rFonts w:ascii="Times New Roman" w:hAnsi="Times New Roman" w:cs="Times New Roman"/>
          <w:sz w:val="28"/>
          <w:szCs w:val="28"/>
        </w:rPr>
        <w:t>:</w:t>
      </w:r>
    </w:p>
    <w:p w:rsidR="00555B21" w:rsidRPr="00284572" w:rsidRDefault="00284572" w:rsidP="00575EC6">
      <w:pPr>
        <w:pStyle w:val="a8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высокий процентный показатель распознавания знаков</w:t>
      </w:r>
      <w:r w:rsidRPr="00284572">
        <w:rPr>
          <w:rFonts w:ascii="Times New Roman" w:hAnsi="Times New Roman" w:cs="Times New Roman"/>
          <w:sz w:val="28"/>
          <w:szCs w:val="28"/>
        </w:rPr>
        <w:t>;</w:t>
      </w:r>
    </w:p>
    <w:p w:rsidR="00284572" w:rsidRPr="00DC6D0E" w:rsidRDefault="00284572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автоматической обработки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6D0E" w:rsidRPr="00363EB4" w:rsidRDefault="00DC6D0E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3EB4" w:rsidRPr="00555B21" w:rsidRDefault="00363EB4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путей к файлам</w:t>
      </w:r>
      <w:r w:rsidRPr="00363E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папкам</w:t>
      </w:r>
      <w:r w:rsidRPr="00363EB4">
        <w:rPr>
          <w:rFonts w:ascii="Times New Roman" w:hAnsi="Times New Roman" w:cs="Times New Roman"/>
          <w:sz w:val="28"/>
          <w:szCs w:val="28"/>
        </w:rPr>
        <w:t>;</w:t>
      </w:r>
    </w:p>
    <w:p w:rsidR="00DC6D0E" w:rsidRDefault="00DC6D0E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результатов в локальное хранилище и возможность их п</w:t>
      </w:r>
      <w:r w:rsidR="00232D30">
        <w:rPr>
          <w:rFonts w:ascii="Times New Roman" w:hAnsi="Times New Roman" w:cs="Times New Roman"/>
          <w:sz w:val="28"/>
          <w:szCs w:val="28"/>
        </w:rPr>
        <w:t>оследующей записи в базу данных</w:t>
      </w:r>
      <w:r w:rsidR="00232D30" w:rsidRPr="00232D30">
        <w:rPr>
          <w:rFonts w:ascii="Times New Roman" w:hAnsi="Times New Roman" w:cs="Times New Roman"/>
          <w:sz w:val="28"/>
          <w:szCs w:val="28"/>
        </w:rPr>
        <w:t>;</w:t>
      </w:r>
    </w:p>
    <w:p w:rsidR="00575EC6" w:rsidRDefault="00575EC6" w:rsidP="0023077C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подстраиваться под количество классов распознаваемых знаков, что дает возможность с</w:t>
      </w:r>
      <w:r w:rsidR="00225F55">
        <w:rPr>
          <w:rFonts w:ascii="Times New Roman" w:hAnsi="Times New Roman" w:cs="Times New Roman"/>
          <w:sz w:val="28"/>
          <w:szCs w:val="28"/>
        </w:rPr>
        <w:t>амостоятельно обновлять базу дорожных знаков при изменении нормативных документов.</w:t>
      </w:r>
    </w:p>
    <w:p w:rsidR="00363EB4" w:rsidRDefault="00363EB4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3EB4" w:rsidRPr="00363EB4" w:rsidRDefault="00363EB4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4B45" w:rsidRDefault="00555B21" w:rsidP="00894EA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A82C0B">
        <w:rPr>
          <w:rFonts w:ascii="Times New Roman" w:hAnsi="Times New Roman" w:cs="Times New Roman"/>
          <w:b/>
          <w:sz w:val="28"/>
          <w:szCs w:val="28"/>
        </w:rPr>
        <w:t>.2</w:t>
      </w:r>
      <w:r w:rsidR="00FF55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6B1A">
        <w:rPr>
          <w:rFonts w:ascii="Times New Roman" w:hAnsi="Times New Roman" w:cs="Times New Roman"/>
          <w:b/>
          <w:sz w:val="28"/>
          <w:szCs w:val="28"/>
        </w:rPr>
        <w:t>Расчет затрат на разработку программного средства</w:t>
      </w:r>
    </w:p>
    <w:p w:rsidR="00284572" w:rsidRDefault="00284572" w:rsidP="0028457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36B1A" w:rsidRDefault="00636B1A" w:rsidP="002845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заработная плата исполнителей </w:t>
      </w:r>
      <w:r w:rsidRPr="00636B1A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636B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рассчитывается по формуле (7.1)</w:t>
      </w:r>
    </w:p>
    <w:p w:rsidR="00F23CBD" w:rsidRDefault="00F23CBD" w:rsidP="002845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6B1A" w:rsidRDefault="001D17F9" w:rsidP="00D13BB7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*К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1D17F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(7.1)</w:t>
      </w:r>
    </w:p>
    <w:p w:rsidR="00F23CBD" w:rsidRDefault="00F23CBD" w:rsidP="00D13BB7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1D17F9" w:rsidRPr="001D17F9" w:rsidRDefault="00FE48F1" w:rsidP="00FE48F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="001D17F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исполнителей, занятых сотрудников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Default="0081097E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Часовая заработная плата </w:t>
      </w:r>
      <w:r w:rsidR="001D17F9" w:rsidRPr="001D17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>го исполнителя, руб./ч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Pr="00FE48F1" w:rsidRDefault="001D17F9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трудоемкость работ </w:t>
      </w:r>
      <w:r w:rsidRPr="001D17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го </w:t>
      </w:r>
      <w:r w:rsidR="00FE48F1">
        <w:rPr>
          <w:rFonts w:ascii="Times New Roman" w:eastAsiaTheme="minorEastAsia" w:hAnsi="Times New Roman" w:cs="Times New Roman"/>
          <w:sz w:val="28"/>
          <w:szCs w:val="28"/>
        </w:rPr>
        <w:t>исполнителя, ч</w:t>
      </w:r>
      <w:r w:rsidR="00FE48F1" w:rsidRPr="00FE48F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Pr="00284572" w:rsidRDefault="0081097E" w:rsidP="00284572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2845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D17F9" w:rsidRPr="00284572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премирования.</w:t>
      </w:r>
    </w:p>
    <w:p w:rsidR="00C90C17" w:rsidRDefault="001D17F9" w:rsidP="00284572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расчета основной заработной платы исполнителей представлены в таблице 7.1. За норму рабочего времени н</w:t>
      </w:r>
      <w:r w:rsidR="00C90C17">
        <w:rPr>
          <w:rFonts w:ascii="Times New Roman" w:hAnsi="Times New Roman" w:cs="Times New Roman"/>
          <w:sz w:val="28"/>
          <w:szCs w:val="28"/>
        </w:rPr>
        <w:t>а 2019 год примем</w:t>
      </w:r>
      <w:r>
        <w:rPr>
          <w:rFonts w:ascii="Times New Roman" w:hAnsi="Times New Roman" w:cs="Times New Roman"/>
          <w:sz w:val="28"/>
          <w:szCs w:val="28"/>
        </w:rPr>
        <w:t xml:space="preserve"> 165 часов в месяц, 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коэффициент премирования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возьмем равным 1,24.</w:t>
      </w:r>
    </w:p>
    <w:p w:rsidR="00D13BB7" w:rsidRDefault="00D13BB7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7.1 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Расчет основной заработной платы исполнителей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560"/>
        <w:gridCol w:w="1417"/>
        <w:gridCol w:w="1559"/>
        <w:gridCol w:w="1276"/>
      </w:tblGrid>
      <w:tr w:rsidR="00D13BB7" w:rsidTr="00575EC6">
        <w:trPr>
          <w:jc w:val="center"/>
        </w:trPr>
        <w:tc>
          <w:tcPr>
            <w:tcW w:w="1843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559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Месячная заработная плата(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oMath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руб.</w:t>
            </w:r>
          </w:p>
        </w:tc>
        <w:tc>
          <w:tcPr>
            <w:tcW w:w="1560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Часовая заработная плата(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</m:oMath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руб.</w:t>
            </w:r>
          </w:p>
        </w:tc>
        <w:tc>
          <w:tcPr>
            <w:tcW w:w="1417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Трудоемкость работ (ТР), ч.</w:t>
            </w:r>
          </w:p>
        </w:tc>
        <w:tc>
          <w:tcPr>
            <w:tcW w:w="1559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Коэффициент премий(К)</w:t>
            </w:r>
          </w:p>
        </w:tc>
        <w:tc>
          <w:tcPr>
            <w:tcW w:w="1276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Заработная плата (З), руб.</w:t>
            </w:r>
          </w:p>
        </w:tc>
      </w:tr>
      <w:tr w:rsidR="00D13BB7" w:rsidTr="00575EC6">
        <w:trPr>
          <w:jc w:val="center"/>
        </w:trPr>
        <w:tc>
          <w:tcPr>
            <w:tcW w:w="1843" w:type="dxa"/>
          </w:tcPr>
          <w:p w:rsidR="00D13BB7" w:rsidRPr="00D13BB7" w:rsidRDefault="009D0C85" w:rsidP="000A2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r w:rsidR="00D13BB7" w:rsidRPr="00D13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Ведущий- разработчик</w:t>
            </w:r>
          </w:p>
        </w:tc>
        <w:tc>
          <w:tcPr>
            <w:tcW w:w="1559" w:type="dxa"/>
          </w:tcPr>
          <w:p w:rsidR="00D13BB7" w:rsidRPr="00393C2D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 w:rsidR="00393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60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12,12</w:t>
            </w:r>
          </w:p>
        </w:tc>
        <w:tc>
          <w:tcPr>
            <w:tcW w:w="1417" w:type="dxa"/>
          </w:tcPr>
          <w:p w:rsidR="00D13BB7" w:rsidRDefault="00DC6D0E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C90C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1953,94</w:t>
            </w:r>
          </w:p>
        </w:tc>
      </w:tr>
      <w:tr w:rsidR="00D13BB7" w:rsidTr="00575EC6">
        <w:trPr>
          <w:jc w:val="center"/>
        </w:trPr>
        <w:tc>
          <w:tcPr>
            <w:tcW w:w="1843" w:type="dxa"/>
          </w:tcPr>
          <w:p w:rsidR="00D13BB7" w:rsidRDefault="009D0C85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D13BB7">
              <w:rPr>
                <w:rFonts w:ascii="Times New Roman" w:hAnsi="Times New Roman" w:cs="Times New Roman"/>
                <w:sz w:val="28"/>
                <w:szCs w:val="28"/>
              </w:rPr>
              <w:t>Инженер-</w:t>
            </w:r>
          </w:p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559" w:type="dxa"/>
          </w:tcPr>
          <w:p w:rsidR="00D13BB7" w:rsidRPr="00393C2D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="00393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60" w:type="dxa"/>
          </w:tcPr>
          <w:p w:rsidR="00D13BB7" w:rsidRDefault="00C90C1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6,06</w:t>
            </w:r>
          </w:p>
        </w:tc>
        <w:tc>
          <w:tcPr>
            <w:tcW w:w="1417" w:type="dxa"/>
          </w:tcPr>
          <w:p w:rsidR="00D13BB7" w:rsidRDefault="00DC6D0E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C90C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2104,24</w:t>
            </w:r>
          </w:p>
        </w:tc>
      </w:tr>
      <w:tr w:rsidR="00D13BB7" w:rsidTr="00575EC6">
        <w:trPr>
          <w:trHeight w:val="391"/>
          <w:jc w:val="center"/>
        </w:trPr>
        <w:tc>
          <w:tcPr>
            <w:tcW w:w="7938" w:type="dxa"/>
            <w:gridSpan w:val="5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4058,18</w:t>
            </w:r>
          </w:p>
        </w:tc>
      </w:tr>
    </w:tbl>
    <w:p w:rsidR="00DC6D0E" w:rsidRDefault="00DC6D0E" w:rsidP="00D13B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1CCF" w:rsidRDefault="00261CCF" w:rsidP="00D13B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Величину дополнительной заработной платы исполнителей вычислим по формуле (7.2)</w:t>
      </w:r>
      <w:r w:rsidRPr="00261CCF">
        <w:rPr>
          <w:rFonts w:ascii="Times New Roman" w:hAnsi="Times New Roman" w:cs="Times New Roman"/>
          <w:sz w:val="28"/>
          <w:szCs w:val="28"/>
        </w:rPr>
        <w:t>:</w:t>
      </w:r>
    </w:p>
    <w:p w:rsidR="00261CCF" w:rsidRDefault="00C42EC4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100</m:t>
            </m:r>
          </m:den>
        </m:f>
      </m:oMath>
      <w:r w:rsidR="00261CC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</w:t>
      </w:r>
      <w:r w:rsidR="00261CCF" w:rsidRPr="00261CCF">
        <w:rPr>
          <w:rFonts w:ascii="Times New Roman" w:eastAsiaTheme="minorEastAsia" w:hAnsi="Times New Roman" w:cs="Times New Roman"/>
          <w:sz w:val="28"/>
          <w:szCs w:val="28"/>
        </w:rPr>
        <w:t>(7.2)</w:t>
      </w:r>
    </w:p>
    <w:p w:rsidR="00136C0B" w:rsidRPr="00261CCF" w:rsidRDefault="00136C0B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Pr="00261CC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норматив дополнительной заработной платы (15%).</w:t>
      </w: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Дополнительная заработная плата составит</w:t>
      </w:r>
      <w:r w:rsidRPr="0028457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Pr="0028457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84572">
        <w:rPr>
          <w:rFonts w:ascii="Times New Roman" w:eastAsiaTheme="minorEastAsia" w:hAnsi="Times New Roman" w:cs="Times New Roman"/>
          <w:sz w:val="28"/>
          <w:szCs w:val="28"/>
        </w:rPr>
        <w:tab/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4058,18</m:t>
        </m:r>
        <m:r>
          <w:rPr>
            <w:rFonts w:ascii="Cambria Math" w:hAnsi="Cambria Math" w:cstheme="minorHAnsi"/>
            <w:sz w:val="28"/>
            <w:szCs w:val="28"/>
          </w:rPr>
          <m:t>∙20/100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AB400C">
        <w:rPr>
          <w:rFonts w:ascii="Times New Roman" w:eastAsiaTheme="minorEastAsia" w:hAnsi="Times New Roman" w:cs="Times New Roman"/>
          <w:sz w:val="28"/>
          <w:szCs w:val="28"/>
        </w:rPr>
        <w:t xml:space="preserve"> 811,64 </w:t>
      </w:r>
      <w:r>
        <w:rPr>
          <w:rFonts w:ascii="Times New Roman" w:eastAsiaTheme="minorEastAsia" w:hAnsi="Times New Roman" w:cs="Times New Roman"/>
          <w:sz w:val="28"/>
          <w:szCs w:val="28"/>
        </w:rPr>
        <w:t>руб.</w:t>
      </w:r>
    </w:p>
    <w:p w:rsidR="008B1A4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B1A42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Отчисления в фонд социальной защиты населения и на обязательное страхование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 определяются по в соответствии с действующими законодательными актами по формуле (7.3)</w:t>
      </w:r>
      <w:r w:rsidRPr="00261C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Pr="00261CCF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C42EC4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w:r w:rsidRPr="009D0C85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сз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r w:rsidR="00B637B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 xml:space="preserve"> (7.3)</w:t>
      </w:r>
    </w:p>
    <w:p w:rsidR="008B1A4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Default="00B637BE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отчислений в фонд социальной защиты населения(</w:t>
      </w:r>
      <w:r w:rsidR="00CF1CD2" w:rsidRPr="00CF1CD2">
        <w:rPr>
          <w:rFonts w:ascii="Times New Roman" w:eastAsiaTheme="minorEastAsia" w:hAnsi="Times New Roman" w:cs="Times New Roman"/>
          <w:sz w:val="28"/>
          <w:szCs w:val="28"/>
        </w:rPr>
        <w:t>34</w:t>
      </w:r>
      <w:r>
        <w:rPr>
          <w:rFonts w:ascii="Times New Roman" w:eastAsiaTheme="minorEastAsia" w:hAnsi="Times New Roman" w:cs="Times New Roman"/>
          <w:sz w:val="28"/>
          <w:szCs w:val="28"/>
        </w:rPr>
        <w:t>%) и на обязательное страхование (</w:t>
      </w:r>
      <w:r w:rsidR="00CF1CD2">
        <w:rPr>
          <w:rFonts w:ascii="Times New Roman" w:eastAsiaTheme="minorEastAsia" w:hAnsi="Times New Roman" w:cs="Times New Roman"/>
          <w:sz w:val="28"/>
          <w:szCs w:val="28"/>
        </w:rPr>
        <w:t>0,6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%), суммарно </w:t>
      </w:r>
      <w:r w:rsidR="00CF1CD2">
        <w:rPr>
          <w:rFonts w:ascii="Times New Roman" w:eastAsiaTheme="minorEastAsia" w:hAnsi="Times New Roman" w:cs="Times New Roman"/>
          <w:sz w:val="28"/>
          <w:szCs w:val="28"/>
        </w:rPr>
        <w:t>34,6</w:t>
      </w:r>
      <w:r>
        <w:rPr>
          <w:rFonts w:ascii="Times New Roman" w:eastAsiaTheme="minorEastAsia" w:hAnsi="Times New Roman" w:cs="Times New Roman"/>
          <w:sz w:val="28"/>
          <w:szCs w:val="28"/>
        </w:rPr>
        <w:t>%.</w:t>
      </w:r>
    </w:p>
    <w:p w:rsidR="00B637BE" w:rsidRPr="00B637BE" w:rsidRDefault="00B637BE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Размер отчислений в фонд социальной защиты населения и на обязательно страхование составит</w:t>
      </w:r>
      <w:r w:rsidRPr="00B637B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637BE" w:rsidRPr="00136C0B" w:rsidRDefault="0081097E" w:rsidP="00136C0B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4058,18+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811,64</m:t>
              </m:r>
              <m:ctrlPr>
                <w:rPr>
                  <w:rFonts w:ascii="Cambria Math" w:eastAsiaTheme="minorEastAsia" w:hAnsi="Times New Roman" w:cs="Times New Roman"/>
                  <w:sz w:val="28"/>
                  <w:szCs w:val="28"/>
                </w:rPr>
              </m:ctrlPr>
            </m:e>
          </m:d>
          <m:r>
            <w:rPr>
              <w:rFonts w:ascii="Cambria Math" w:hAnsi="Cambria Math" w:cstheme="minorHAnsi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34,6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=1614,75 руб.</m:t>
          </m:r>
        </m:oMath>
      </m:oMathPara>
    </w:p>
    <w:p w:rsidR="00136C0B" w:rsidRPr="00AF6FFC" w:rsidRDefault="00136C0B" w:rsidP="00136C0B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637BE" w:rsidRDefault="00B637BE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637BE">
        <w:rPr>
          <w:rFonts w:ascii="Times New Roman" w:eastAsiaTheme="minorEastAsia" w:hAnsi="Times New Roman" w:cs="Times New Roman"/>
          <w:sz w:val="28"/>
          <w:szCs w:val="28"/>
        </w:rPr>
        <w:t>Расходы по статье «Машинное время»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</m:oMath>
      <w:r w:rsidRPr="00B637BE">
        <w:rPr>
          <w:rFonts w:ascii="Times New Roman" w:eastAsiaTheme="minorEastAsia" w:hAnsi="Times New Roman" w:cs="Times New Roman"/>
          <w:sz w:val="28"/>
          <w:szCs w:val="28"/>
        </w:rPr>
        <w:t>) определяем по формуле (7.4):</w:t>
      </w:r>
    </w:p>
    <w:p w:rsidR="00B637BE" w:rsidRDefault="008B1A42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м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>(7.4)</w:t>
      </w:r>
    </w:p>
    <w:p w:rsidR="008B1A42" w:rsidRDefault="008B1A42" w:rsidP="00363EB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Pr="00B637BE" w:rsidRDefault="00FE48F1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м </m:t>
            </m:r>
          </m:sub>
        </m:sSub>
      </m:oMath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– цена </w:t>
      </w:r>
      <w:r w:rsidR="00AF6FFC">
        <w:rPr>
          <w:rFonts w:ascii="Times New Roman" w:eastAsiaTheme="minorEastAsia" w:hAnsi="Times New Roman" w:cs="Times New Roman"/>
          <w:sz w:val="28"/>
          <w:szCs w:val="28"/>
        </w:rPr>
        <w:t>одного машинного времени, м-ч, 2</w:t>
      </w:r>
      <w:r w:rsidR="009D0C85">
        <w:rPr>
          <w:rFonts w:ascii="Times New Roman" w:eastAsiaTheme="minorEastAsia" w:hAnsi="Times New Roman" w:cs="Times New Roman"/>
          <w:sz w:val="28"/>
          <w:szCs w:val="28"/>
        </w:rPr>
        <w:t>,5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 руб.;</w:t>
      </w:r>
    </w:p>
    <w:p w:rsidR="00B637BE" w:rsidRDefault="00B637BE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</m:oMath>
      <w:r w:rsidRPr="00B637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637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общая трудоемкость работы, ч.</w:t>
      </w:r>
    </w:p>
    <w:p w:rsidR="00261CCF" w:rsidRDefault="00F12F80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Расходы на использование машинного времени составят</w:t>
      </w:r>
      <w:r w:rsidRPr="00F12F8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Default="008B1A42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Pr="008B1A42" w:rsidRDefault="0081097E" w:rsidP="00136C0B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=2,5</m:t>
          </m:r>
          <m:r>
            <w:rPr>
              <w:rFonts w:ascii="Cambria Math" w:hAnsi="Cambria Math" w:cstheme="minorHAnsi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130+280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руб.</m:t>
          </m:r>
        </m:oMath>
      </m:oMathPara>
    </w:p>
    <w:p w:rsidR="008B1A42" w:rsidRPr="00F12F80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12F80" w:rsidRDefault="00F12F80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Полная сумма затрат на разработку программного средства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 получим путем сложения всех рассчитанных статей затрат</w:t>
      </w:r>
      <w:r w:rsidRPr="00F12F8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F6FFC" w:rsidRPr="00F12F80" w:rsidRDefault="00AF6FFC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Pr="00AF6FFC" w:rsidRDefault="00AF6FFC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F6FFC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Pr="00AF6FFC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</m:oMath>
      <w:r w:rsidR="007067D8">
        <w:rPr>
          <w:rFonts w:ascii="Times New Roman" w:eastAsiaTheme="minorEastAsia" w:hAnsi="Times New Roman" w:cs="Times New Roman"/>
          <w:sz w:val="28"/>
          <w:szCs w:val="28"/>
        </w:rPr>
        <w:t>4058</w:t>
      </w:r>
      <w:r>
        <w:rPr>
          <w:rFonts w:ascii="Times New Roman" w:eastAsiaTheme="minorEastAsia" w:hAnsi="Times New Roman" w:cs="Times New Roman"/>
          <w:sz w:val="28"/>
          <w:szCs w:val="28"/>
        </w:rPr>
        <w:t>,18</w:t>
      </w:r>
      <w:r w:rsidR="00AB400C">
        <w:rPr>
          <w:rFonts w:ascii="Times New Roman" w:eastAsiaTheme="minorEastAsia" w:hAnsi="Times New Roman" w:cs="Times New Roman"/>
          <w:sz w:val="28"/>
          <w:szCs w:val="28"/>
        </w:rPr>
        <w:t xml:space="preserve"> + 608,72 + 1614,75 + 820 = 7579,78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B1A42" w:rsidRPr="00D67D3F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Default="00F12F80" w:rsidP="008B1A4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12F80">
        <w:rPr>
          <w:rFonts w:ascii="Times New Roman" w:eastAsiaTheme="minorEastAsia" w:hAnsi="Times New Roman" w:cs="Times New Roman"/>
          <w:b/>
          <w:sz w:val="28"/>
          <w:szCs w:val="28"/>
        </w:rPr>
        <w:t>7.3 Расчет экономической эффективности реализации на рынке программного средства распознавания, анализа и учета компонентов дорожной инфраструктуры</w:t>
      </w:r>
    </w:p>
    <w:p w:rsidR="008B1A42" w:rsidRDefault="008B1A42" w:rsidP="008B1A4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Разрабатываемое программное средство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планируется распространять через сеть Интернет путем продажи заинтересованным организациям лицензий на пользование продуктом 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сроком на 1 год по цене 65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>0 рублей. Предполагается, что в среднем в год лицензии на пользован</w:t>
      </w:r>
      <w:r w:rsidR="000D4EFE">
        <w:rPr>
          <w:rFonts w:ascii="Times New Roman" w:eastAsiaTheme="minorEastAsia" w:hAnsi="Times New Roman" w:cs="Times New Roman"/>
          <w:sz w:val="28"/>
          <w:szCs w:val="28"/>
        </w:rPr>
        <w:t>ие продуктом будут приобретать 1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организаций. Таким образом, чистая прибыль, полученная о</w:t>
      </w:r>
      <w:r>
        <w:rPr>
          <w:rFonts w:ascii="Times New Roman" w:eastAsiaTheme="minorEastAsia" w:hAnsi="Times New Roman" w:cs="Times New Roman"/>
          <w:sz w:val="28"/>
          <w:szCs w:val="28"/>
        </w:rPr>
        <w:t>т реализации программного средства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на рынке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</m:oMath>
      <w:r w:rsidRPr="00D67D3F">
        <w:rPr>
          <w:rFonts w:ascii="Times New Roman" w:eastAsiaTheme="minorEastAsia" w:hAnsi="Times New Roman" w:cs="Times New Roman"/>
          <w:sz w:val="28"/>
          <w:szCs w:val="28"/>
        </w:rPr>
        <w:t>) будет рассчитываться по формуле (7.5):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393C2D" w:rsidRDefault="00D67D3F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42EC4"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</w:t>
      </w:r>
      <w:r w:rsidR="00C42EC4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-НДС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</m:t>
                </m:r>
              </m:sub>
            </m:sSub>
          </m:e>
        </m:d>
      </m:oMath>
      <w:r w:rsidR="00FE48F1" w:rsidRPr="00393C2D">
        <w:rPr>
          <w:rFonts w:ascii="Times New Roman" w:eastAsiaTheme="minorEastAsia" w:hAnsi="Times New Roman" w:cs="Times New Roman"/>
          <w:sz w:val="28"/>
          <w:szCs w:val="28"/>
        </w:rPr>
        <w:t>,                             (7.5)</w:t>
      </w:r>
    </w:p>
    <w:p w:rsidR="008B1A42" w:rsidRPr="00C42EC4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C42EC4" w:rsidRDefault="00D67D3F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>Ц – цена одной лицензии, руб.;</w:t>
      </w:r>
    </w:p>
    <w:p w:rsidR="00D67D3F" w:rsidRPr="00C42EC4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– ожидаемое количество приобретенных лицензий;</w:t>
      </w:r>
    </w:p>
    <w:p w:rsidR="00D67D3F" w:rsidRPr="00C42EC4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НДС – налог на добавленную стоимость;</w:t>
      </w:r>
    </w:p>
    <w:p w:rsidR="00D67D3F" w:rsidRPr="00C42EC4" w:rsidRDefault="0081097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>– ставка налога на прибыль.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Сумму налога на добавленную стоимость рассчитаем по формуле (7.6):</w:t>
      </w:r>
    </w:p>
    <w:p w:rsidR="007067D8" w:rsidRPr="00C42EC4" w:rsidRDefault="007067D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C42EC4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НДС=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Ц*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(100%+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(7.6)</w:t>
      </w:r>
    </w:p>
    <w:p w:rsidR="00136C0B" w:rsidRPr="00C42EC4" w:rsidRDefault="00136C0B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FE48F1" w:rsidP="00FE48F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="00D67D3F" w:rsidRPr="00D67D3F">
        <w:rPr>
          <w:rFonts w:ascii="Times New Roman" w:eastAsiaTheme="minorEastAsia" w:hAnsi="Times New Roman" w:cs="Times New Roman"/>
          <w:sz w:val="28"/>
          <w:szCs w:val="28"/>
        </w:rPr>
        <w:t>Ндс – ставка налога на добавленную стоимость согласно действующему законодательству, (20%)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67D3F">
        <w:rPr>
          <w:rFonts w:ascii="Times New Roman" w:eastAsiaTheme="minorEastAsia" w:hAnsi="Times New Roman" w:cs="Times New Roman"/>
          <w:sz w:val="28"/>
          <w:szCs w:val="28"/>
        </w:rPr>
        <w:t>Таким образом, величина налога на добавленную стоимость составит:</w:t>
      </w:r>
    </w:p>
    <w:p w:rsidR="007067D8" w:rsidRDefault="007067D8" w:rsidP="007067D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7067D8">
      <w:pPr>
        <w:spacing w:after="0" w:line="240" w:lineRule="auto"/>
        <w:ind w:left="2124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НДС = (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650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="000D4EFE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="007067D8">
        <w:rPr>
          <w:rFonts w:ascii="Times New Roman" w:eastAsiaTheme="minorEastAsia" w:hAnsi="Times New Roman" w:cs="Times New Roman"/>
          <w:sz w:val="28"/>
          <w:szCs w:val="28"/>
        </w:rPr>
        <w:t>20/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100+20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) =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1083,33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B1A42" w:rsidRPr="000D4EFE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Прибыль составит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067D8" w:rsidRPr="00C42EC4" w:rsidRDefault="007067D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DC6D0E" w:rsidRDefault="0081097E" w:rsidP="007067D8">
      <w:pPr>
        <w:spacing w:after="0" w:line="24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650*10-3000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1-0,18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=4441,67 руб.</m:t>
          </m:r>
        </m:oMath>
      </m:oMathPara>
    </w:p>
    <w:p w:rsidR="00DC6D0E" w:rsidRPr="00D67D3F" w:rsidRDefault="00DC6D0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67D3F">
        <w:rPr>
          <w:rFonts w:ascii="Times New Roman" w:eastAsiaTheme="minorEastAsia" w:hAnsi="Times New Roman" w:cs="Times New Roman"/>
          <w:b/>
          <w:sz w:val="28"/>
          <w:szCs w:val="28"/>
        </w:rPr>
        <w:t xml:space="preserve">7.4 Расчет показателей эффективности инвестиций в разработку программного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средства</w:t>
      </w:r>
      <w:r w:rsidRPr="00D67D3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F12F80">
        <w:rPr>
          <w:rFonts w:ascii="Times New Roman" w:eastAsiaTheme="minorEastAsia" w:hAnsi="Times New Roman" w:cs="Times New Roman"/>
          <w:b/>
          <w:sz w:val="28"/>
          <w:szCs w:val="28"/>
        </w:rPr>
        <w:t>распознавания, анализа и учета компонентов дорожной инфраструктуры</w:t>
      </w:r>
    </w:p>
    <w:p w:rsidR="00DC6D0E" w:rsidRDefault="00DC6D0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67D3F" w:rsidRDefault="00C42EC4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Сравнивая величину годового экономического эффекта в виде прогнозируемой прибыли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 с величиной инвестиций (полной суммы затрат на разработку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)), можно сделать вывод, что инвестиции не окупятся за один год. Поэтому, для расчета эффективности инвестиций необходимо выполнить расчеты чистого дисконтированного дохода (ЧДД), срока окупаемости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ок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 и рентабельности инвестиций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). Чистый дисконтированный доход (ЧДД) рассчитывается по формуле (7.7):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42EC4" w:rsidRDefault="00C50066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ЧДД=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w:r w:rsidR="006D1B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>(7.7)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8B1A4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n – расчетный период, лет; </w:t>
      </w:r>
    </w:p>
    <w:p w:rsidR="006B730A" w:rsidRDefault="0081097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результат (экономический эффект), полученный в году t, руб.; </w:t>
      </w:r>
    </w:p>
    <w:p w:rsidR="006B730A" w:rsidRDefault="0081097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затраты (инвестиции) в году t, руб.; </w:t>
      </w:r>
    </w:p>
    <w:p w:rsidR="006B730A" w:rsidRDefault="0081097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дисконтирования, определяемый по формуле (7.8):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136C0B">
      <w:pPr>
        <w:spacing w:after="0" w:line="24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>(7.8)</w:t>
      </w:r>
    </w:p>
    <w:p w:rsidR="008B1A42" w:rsidRPr="006B730A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Pr="006B730A" w:rsidRDefault="006B730A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норма дисконта, на расчетный 2019 год равная 0,15; </w:t>
      </w:r>
    </w:p>
    <w:p w:rsidR="006B730A" w:rsidRDefault="006B730A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>t – порядковый номер года в расчетном периоде (шаг расчета). Срок окупаемости проекта – момент, когда суммарный дисконтированный результат (эффект) станет равным или превысит дисконтированную сумму инвестиций. То есть, определяется через какой период времени инвестиционный проект начнет приносить инвестору прибыль. Рентабельность инвестиций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>) рассчитывается как отношение суммы дисконтированных результатов (эффектов) к осуществленным инвестициям (7.9):</w:t>
      </w:r>
    </w:p>
    <w:p w:rsidR="006B730A" w:rsidRDefault="00C50066" w:rsidP="00136C0B">
      <w:pPr>
        <w:spacing w:after="0" w:line="24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>(7.9)</w:t>
      </w:r>
    </w:p>
    <w:p w:rsidR="0023077C" w:rsidRDefault="0023077C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C6D0E" w:rsidRDefault="006B730A" w:rsidP="0023077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Расчет показателей эффективности представлен в таблице 7.2. За нулевой шаг расчета был </w:t>
      </w:r>
      <w:r w:rsidR="00363EB4">
        <w:rPr>
          <w:rFonts w:ascii="Times New Roman" w:eastAsiaTheme="minorEastAsia" w:hAnsi="Times New Roman" w:cs="Times New Roman"/>
          <w:sz w:val="28"/>
          <w:szCs w:val="28"/>
        </w:rPr>
        <w:t>принят 2019 год. Разрабатываемое программное средство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выйдет на рынок в сентябре 2019 года, поэтому ожидаемый прирост чистой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прибыли в 2019 году составит </w:t>
      </w:r>
      <w:r w:rsidR="000104D7"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>% от годового.</w:t>
      </w:r>
    </w:p>
    <w:p w:rsidR="00575EC6" w:rsidRDefault="00575EC6" w:rsidP="0023077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Таблица 7.2 – </w:t>
      </w:r>
      <w:r w:rsidR="00B813B4">
        <w:rPr>
          <w:rFonts w:ascii="Times New Roman" w:eastAsiaTheme="minorEastAsia" w:hAnsi="Times New Roman" w:cs="Times New Roman"/>
          <w:sz w:val="28"/>
          <w:szCs w:val="28"/>
        </w:rPr>
        <w:t>Оценка экономической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эффективности инвестиций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58"/>
        <w:gridCol w:w="1417"/>
        <w:gridCol w:w="1418"/>
        <w:gridCol w:w="1275"/>
        <w:gridCol w:w="1345"/>
      </w:tblGrid>
      <w:tr w:rsidR="005D74D8" w:rsidTr="00A42902">
        <w:trPr>
          <w:trHeight w:val="388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5455" w:type="dxa"/>
            <w:gridSpan w:val="4"/>
          </w:tcPr>
          <w:p w:rsidR="00A42902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Шаги расчета</w:t>
            </w:r>
          </w:p>
        </w:tc>
      </w:tr>
      <w:tr w:rsidR="00A42902" w:rsidTr="005D74D8">
        <w:trPr>
          <w:trHeight w:val="250"/>
          <w:jc w:val="center"/>
        </w:trPr>
        <w:tc>
          <w:tcPr>
            <w:tcW w:w="3758" w:type="dxa"/>
          </w:tcPr>
          <w:p w:rsidR="00A42902" w:rsidRDefault="00A42902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5" w:type="dxa"/>
            <w:gridSpan w:val="4"/>
          </w:tcPr>
          <w:p w:rsidR="00A42902" w:rsidRDefault="00A42902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AB400C" w:rsidTr="005D74D8">
        <w:trPr>
          <w:trHeight w:val="228"/>
          <w:jc w:val="center"/>
        </w:trPr>
        <w:tc>
          <w:tcPr>
            <w:tcW w:w="3758" w:type="dxa"/>
          </w:tcPr>
          <w:p w:rsidR="00AB400C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45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C50066" w:rsidTr="00575EC6">
        <w:trPr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B400C" w:rsidTr="005D74D8">
        <w:trPr>
          <w:trHeight w:val="312"/>
          <w:jc w:val="center"/>
        </w:trPr>
        <w:tc>
          <w:tcPr>
            <w:tcW w:w="3758" w:type="dxa"/>
          </w:tcPr>
          <w:p w:rsidR="00AB400C" w:rsidRPr="00C50066" w:rsidRDefault="005D74D8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 </w:t>
            </w:r>
            <w:r w:rsidR="00AB400C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прибыли, 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1110,42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C50066" w:rsidTr="00575EC6">
        <w:trPr>
          <w:trHeight w:val="12"/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Затраты (инвестиции)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2 Инвестиции в разработку,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-7579,78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</w:tr>
      <w:tr w:rsidR="00C50066" w:rsidTr="00575EC6">
        <w:trPr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Экономический эффект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4 Чистый поток наличности (ЧПН), 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-6469,36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r w:rsidR="006D1B10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о же самое нарастающим итогом, руб.</w:t>
            </w:r>
          </w:p>
        </w:tc>
        <w:tc>
          <w:tcPr>
            <w:tcW w:w="1417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027,69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413,97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6 855,64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  <w:r w:rsidR="006D1B1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дисконтирования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0,87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0,76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0,66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B400C" w:rsidTr="005D74D8">
        <w:tblPrEx>
          <w:tblLook w:val="0000" w:firstRow="0" w:lastRow="0" w:firstColumn="0" w:lastColumn="0" w:noHBand="0" w:noVBand="0"/>
        </w:tblPrEx>
        <w:trPr>
          <w:trHeight w:val="247"/>
          <w:jc w:val="center"/>
        </w:trPr>
        <w:tc>
          <w:tcPr>
            <w:tcW w:w="3758" w:type="dxa"/>
          </w:tcPr>
          <w:p w:rsidR="00AB400C" w:rsidRDefault="00AB400C" w:rsidP="00A42902">
            <w:pPr>
              <w:spacing w:after="20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7 Дисконтированный ЧПН, руб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862,32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358,54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920,47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324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8 Чистый дисконтированный доход, руб.</w:t>
            </w:r>
          </w:p>
        </w:tc>
        <w:tc>
          <w:tcPr>
            <w:tcW w:w="5455" w:type="dxa"/>
            <w:gridSpan w:val="4"/>
          </w:tcPr>
          <w:p w:rsidR="00C50066" w:rsidRPr="005D74D8" w:rsidRDefault="005D74D8" w:rsidP="00136C0B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671,97</w:t>
            </w: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  <w:r w:rsidR="006D1B1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Внутренняя норма доходности</w:t>
            </w:r>
          </w:p>
        </w:tc>
        <w:tc>
          <w:tcPr>
            <w:tcW w:w="5455" w:type="dxa"/>
            <w:gridSpan w:val="4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33,73%</w:t>
            </w:r>
          </w:p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16"/>
          <w:jc w:val="center"/>
        </w:trPr>
        <w:tc>
          <w:tcPr>
            <w:tcW w:w="3758" w:type="dxa"/>
          </w:tcPr>
          <w:p w:rsidR="00C50066" w:rsidRP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10 Индекс рентабельности</w:t>
            </w:r>
          </w:p>
        </w:tc>
        <w:tc>
          <w:tcPr>
            <w:tcW w:w="5455" w:type="dxa"/>
            <w:gridSpan w:val="4"/>
          </w:tcPr>
          <w:p w:rsidR="00C50066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1,48</w:t>
            </w: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64"/>
          <w:jc w:val="center"/>
        </w:trPr>
        <w:tc>
          <w:tcPr>
            <w:tcW w:w="3758" w:type="dxa"/>
          </w:tcPr>
          <w:p w:rsidR="00C50066" w:rsidRP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11 Срок окупаемости</w:t>
            </w:r>
          </w:p>
        </w:tc>
        <w:tc>
          <w:tcPr>
            <w:tcW w:w="5455" w:type="dxa"/>
            <w:gridSpan w:val="4"/>
          </w:tcPr>
          <w:p w:rsidR="00C50066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 год 6</w:t>
            </w:r>
            <w:r w:rsidR="0023077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месяцев</w:t>
            </w:r>
          </w:p>
        </w:tc>
      </w:tr>
    </w:tbl>
    <w:p w:rsidR="00136C0B" w:rsidRDefault="00136C0B" w:rsidP="00136C0B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012EC5" w:rsidRPr="00136C0B" w:rsidRDefault="00136C0B" w:rsidP="00136C0B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Проведя анализ таблицы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7.2 можно сдел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ать вывод о том, что разработка 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программного </w:t>
      </w:r>
      <w:r>
        <w:rPr>
          <w:rFonts w:ascii="Times New Roman" w:eastAsiaTheme="minorEastAsia" w:hAnsi="Times New Roman" w:cs="Times New Roman"/>
          <w:sz w:val="28"/>
          <w:szCs w:val="28"/>
        </w:rPr>
        <w:t>средства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является экономически целесообразной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выгодной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>. ЧДД является в</w:t>
      </w:r>
      <w:r>
        <w:rPr>
          <w:rFonts w:ascii="Times New Roman" w:eastAsiaTheme="minorEastAsia" w:hAnsi="Times New Roman" w:cs="Times New Roman"/>
          <w:sz w:val="28"/>
          <w:szCs w:val="28"/>
        </w:rPr>
        <w:t>еличиной положительной и равен 3</w:t>
      </w:r>
      <w:r w:rsidRPr="005D74D8">
        <w:rPr>
          <w:rFonts w:ascii="Times New Roman" w:eastAsiaTheme="minorEastAsia" w:hAnsi="Times New Roman" w:cs="Times New Roman"/>
          <w:sz w:val="28"/>
          <w:szCs w:val="28"/>
        </w:rPr>
        <w:t>671,97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>руб., ВНД превышает ставку дисконта, а индекс рентабельности больше 1,0. Инвестици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в разработку окупятся спустя </w:t>
      </w:r>
      <w:r w:rsidRPr="0023077C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год и </w:t>
      </w:r>
      <w:r w:rsidRPr="00AB400C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месяц</w:t>
      </w:r>
      <w:r>
        <w:rPr>
          <w:rFonts w:ascii="Times New Roman" w:eastAsiaTheme="minorEastAsia" w:hAnsi="Times New Roman" w:cs="Times New Roman"/>
          <w:sz w:val="28"/>
          <w:szCs w:val="28"/>
        </w:rPr>
        <w:t>ев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после выхода продукта на рынок.</w:t>
      </w:r>
    </w:p>
    <w:sectPr w:rsidR="00012EC5" w:rsidRPr="00136C0B" w:rsidSect="00772CD6">
      <w:footerReference w:type="default" r:id="rId8"/>
      <w:pgSz w:w="11906" w:h="16838"/>
      <w:pgMar w:top="1134" w:right="851" w:bottom="1134" w:left="1701" w:header="709" w:footer="709" w:gutter="0"/>
      <w:pgNumType w:start="7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97E" w:rsidRDefault="0081097E" w:rsidP="00705FB6">
      <w:pPr>
        <w:spacing w:after="0" w:line="240" w:lineRule="auto"/>
      </w:pPr>
      <w:r>
        <w:separator/>
      </w:r>
    </w:p>
  </w:endnote>
  <w:endnote w:type="continuationSeparator" w:id="0">
    <w:p w:rsidR="0081097E" w:rsidRDefault="0081097E" w:rsidP="00705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557378"/>
      <w:docPartObj>
        <w:docPartGallery w:val="Page Numbers (Bottom of Page)"/>
        <w:docPartUnique/>
      </w:docPartObj>
    </w:sdtPr>
    <w:sdtEndPr/>
    <w:sdtContent>
      <w:p w:rsidR="00772CD6" w:rsidRDefault="00772CD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C0B">
          <w:rPr>
            <w:noProof/>
          </w:rPr>
          <w:t>76</w:t>
        </w:r>
        <w:r>
          <w:fldChar w:fldCharType="end"/>
        </w:r>
      </w:p>
    </w:sdtContent>
  </w:sdt>
  <w:p w:rsidR="00705FB6" w:rsidRDefault="00705FB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97E" w:rsidRDefault="0081097E" w:rsidP="00705FB6">
      <w:pPr>
        <w:spacing w:after="0" w:line="240" w:lineRule="auto"/>
      </w:pPr>
      <w:r>
        <w:separator/>
      </w:r>
    </w:p>
  </w:footnote>
  <w:footnote w:type="continuationSeparator" w:id="0">
    <w:p w:rsidR="0081097E" w:rsidRDefault="0081097E" w:rsidP="00705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4DA7"/>
    <w:multiLevelType w:val="hybridMultilevel"/>
    <w:tmpl w:val="41723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77C6B"/>
    <w:multiLevelType w:val="hybridMultilevel"/>
    <w:tmpl w:val="ABB6E328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FE47AA7"/>
    <w:multiLevelType w:val="hybridMultilevel"/>
    <w:tmpl w:val="37227E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A2"/>
    <w:rsid w:val="00003C5B"/>
    <w:rsid w:val="000104D7"/>
    <w:rsid w:val="00012EC5"/>
    <w:rsid w:val="00073C4E"/>
    <w:rsid w:val="000A2FB8"/>
    <w:rsid w:val="000A6D7D"/>
    <w:rsid w:val="000C606C"/>
    <w:rsid w:val="000D4EFE"/>
    <w:rsid w:val="00110D6C"/>
    <w:rsid w:val="00136C0B"/>
    <w:rsid w:val="001B00E5"/>
    <w:rsid w:val="001C0CFF"/>
    <w:rsid w:val="001D17F9"/>
    <w:rsid w:val="00225F55"/>
    <w:rsid w:val="0023077C"/>
    <w:rsid w:val="00232D30"/>
    <w:rsid w:val="00261CCF"/>
    <w:rsid w:val="00284572"/>
    <w:rsid w:val="00293388"/>
    <w:rsid w:val="002A10A3"/>
    <w:rsid w:val="002A360E"/>
    <w:rsid w:val="002C5947"/>
    <w:rsid w:val="00363EB4"/>
    <w:rsid w:val="00393C2D"/>
    <w:rsid w:val="003B3479"/>
    <w:rsid w:val="003E0022"/>
    <w:rsid w:val="00463769"/>
    <w:rsid w:val="00480F36"/>
    <w:rsid w:val="004C7AE4"/>
    <w:rsid w:val="004F43CD"/>
    <w:rsid w:val="005216A8"/>
    <w:rsid w:val="00555B21"/>
    <w:rsid w:val="005757EF"/>
    <w:rsid w:val="00575EC6"/>
    <w:rsid w:val="005B0665"/>
    <w:rsid w:val="005D74D8"/>
    <w:rsid w:val="006009C8"/>
    <w:rsid w:val="006158AA"/>
    <w:rsid w:val="00616F36"/>
    <w:rsid w:val="00636B1A"/>
    <w:rsid w:val="00664B18"/>
    <w:rsid w:val="00671C84"/>
    <w:rsid w:val="006B33AF"/>
    <w:rsid w:val="006B730A"/>
    <w:rsid w:val="006C45DE"/>
    <w:rsid w:val="006D1B10"/>
    <w:rsid w:val="006E2470"/>
    <w:rsid w:val="00705FB6"/>
    <w:rsid w:val="007067D8"/>
    <w:rsid w:val="0071532F"/>
    <w:rsid w:val="00746896"/>
    <w:rsid w:val="00772CD6"/>
    <w:rsid w:val="007B660E"/>
    <w:rsid w:val="007F6A71"/>
    <w:rsid w:val="0081097E"/>
    <w:rsid w:val="00894EA3"/>
    <w:rsid w:val="008B1A42"/>
    <w:rsid w:val="009349A0"/>
    <w:rsid w:val="00972250"/>
    <w:rsid w:val="009D0C85"/>
    <w:rsid w:val="009F464C"/>
    <w:rsid w:val="00A42902"/>
    <w:rsid w:val="00A556BB"/>
    <w:rsid w:val="00A76CA9"/>
    <w:rsid w:val="00A82C0B"/>
    <w:rsid w:val="00AB400C"/>
    <w:rsid w:val="00AF6FFC"/>
    <w:rsid w:val="00B112B2"/>
    <w:rsid w:val="00B25773"/>
    <w:rsid w:val="00B637BE"/>
    <w:rsid w:val="00B813B4"/>
    <w:rsid w:val="00BB4EA2"/>
    <w:rsid w:val="00BD6AA0"/>
    <w:rsid w:val="00C15936"/>
    <w:rsid w:val="00C2462A"/>
    <w:rsid w:val="00C27918"/>
    <w:rsid w:val="00C42EC4"/>
    <w:rsid w:val="00C50066"/>
    <w:rsid w:val="00C517D1"/>
    <w:rsid w:val="00C90C17"/>
    <w:rsid w:val="00CF1CD2"/>
    <w:rsid w:val="00D02234"/>
    <w:rsid w:val="00D13BB7"/>
    <w:rsid w:val="00D67D3F"/>
    <w:rsid w:val="00D71D95"/>
    <w:rsid w:val="00D755D6"/>
    <w:rsid w:val="00D92AC0"/>
    <w:rsid w:val="00DC6D0E"/>
    <w:rsid w:val="00DC74C2"/>
    <w:rsid w:val="00DD4A8D"/>
    <w:rsid w:val="00DD6FAF"/>
    <w:rsid w:val="00DE4B45"/>
    <w:rsid w:val="00DF1F43"/>
    <w:rsid w:val="00E8201F"/>
    <w:rsid w:val="00F12F80"/>
    <w:rsid w:val="00F23CBD"/>
    <w:rsid w:val="00F82E03"/>
    <w:rsid w:val="00F84052"/>
    <w:rsid w:val="00FD027E"/>
    <w:rsid w:val="00FE178F"/>
    <w:rsid w:val="00FE48F1"/>
    <w:rsid w:val="00FF0938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D909"/>
  <w15:docId w15:val="{700031BB-1B97-4B3A-8468-92D71DE3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C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1C84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5216A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5216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55B21"/>
    <w:pPr>
      <w:ind w:left="720"/>
      <w:contextualSpacing/>
    </w:pPr>
  </w:style>
  <w:style w:type="table" w:styleId="a9">
    <w:name w:val="Table Grid"/>
    <w:basedOn w:val="a1"/>
    <w:uiPriority w:val="59"/>
    <w:rsid w:val="00D1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0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05FB6"/>
  </w:style>
  <w:style w:type="paragraph" w:styleId="ac">
    <w:name w:val="footer"/>
    <w:basedOn w:val="a"/>
    <w:link w:val="ad"/>
    <w:uiPriority w:val="99"/>
    <w:unhideWhenUsed/>
    <w:rsid w:val="0070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05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A0EDA-AFB8-47D6-8799-3242EF085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Дмитрий Санкевич</cp:lastModifiedBy>
  <cp:revision>73</cp:revision>
  <dcterms:created xsi:type="dcterms:W3CDTF">2019-05-16T09:04:00Z</dcterms:created>
  <dcterms:modified xsi:type="dcterms:W3CDTF">2019-05-30T18:52:00Z</dcterms:modified>
</cp:coreProperties>
</file>