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PROJECT HANDOFF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B3D2E"/>
          <w:sz w:val="52"/>
          <w:szCs w:val="52"/>
        </w:rPr>
        <w:t xml:space="preserve">Should_Cost_Injection_Mold</w:t>
      </w:r>
    </w:p>
    <w:p>
      <w:pPr>
        <w:spacing w:after="80" w:before="0"/>
      </w:pPr>
      <w:r>
        <w:rPr>
          <w:rFonts w:ascii="Arial" w:cs="Arial" w:eastAsia="Arial" w:hAnsi="Arial"/>
          <w:color w:val="38761D"/>
          <w:sz w:val="24"/>
          <w:szCs w:val="24"/>
        </w:rPr>
        <w:t xml:space="preserve">Migration guide: Claude.ai Artifact  →  Google Apps Script + VS Code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platform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Artifact (React JSX, claude.ai storage API)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(Web App served as HTML/JS)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 environment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 + clasp CLI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Should_Cost_Injection_Mold.jsx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uploads folder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drive.google.com/drive/folders/1GQK9BKOdH4sWB_O4VPj2tOHWRtCHoPw_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Exports output folder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drive.google.com/drive/folders/1esFQPqvwxIYRtpKrKm3BB6jPdZi3WPsk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document is a complete technical handoff. A developer familiar with Google Apps Script and basic HTML/JS can rebuild this tool end-to-end using this document alone. The cost model formulas are reproduced in full so nothing is lost in translation.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Should_Cost_Injection_Mold is a real-time injection molding should-cost calculator. It allows a procurement or engineering team to enter part geometry, resin cost, machine tonnage, tooling economics, and regional assumptions, and instantly receive a full per-part cost breakdown. The output is used to validate supplier quotes and support negotiations.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1.1 What the tool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Calculates should-cost in real time as inputs change — no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four manufacturing regions: USA, Mexico, China,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Resolves machine hourly rate automatically from a 7-bracket tonnage table, scalable by regional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scrap uplift across material, machine, labor, and tooling cost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Amortizes tooling over tool life (shots × cavities), zeroing out once cumulative volume exceeds tool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Allows per-part overrides of machine rate, labor rate, overhead %, and profit margin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Saves parts to a persistent library (browser storage in current version, Spreadsheet in GAS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Imports multiple parts at once from a Google Sheets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Exports selected parts to a formatted Google Sheet in a designated Drive folder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1.2 Why migrating to Google Apps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dependency on Claude.ai — the tool runs as a standalone web app anyone can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 library stored in a Google Spreadsheet instead of browser storage, shared across all users and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lives in VS Code and is version-controlled via Git, not locked inside an AI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clasp CLI enables push/pull between local files and Apps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 export workflow becomes direct: Apps Script writes Sheets natively, no clipboard-paste step required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2. Architecture — Current vs Target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(Claude Artifact)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(GAS Web App)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JSX inside claude.ai iframe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+ vanilla JS served by Apps Script doGet()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useState / re-render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 event listeners + direct DOM updates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storage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window.storage API (claude.ai only)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Spreadsheet (Sheet: Parts Library)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Sheets import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fetch of public CSV URL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UrlFetchApp.fetch() server-side, or same client fetch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export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Clipboard paste to Claude chat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 Script directly creates Sheet in Drive folder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runs as current claude.ai user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via Apps Script deployment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in claude.ai chat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as Web App (anyone / org)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workflow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JSX inside Claude conversation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Code + clasp push to Apps Script project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2.1 Recommended file structure (VS Code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should-cost/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.clasp.json          &lt;- clasp config (scriptId, rootDir)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appsscript.json      &lt;- manifest (webapp, oauthScopes)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Code.gs              &lt;- server: doGet(), savePartToSheet(), exportToSheet()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Calc.gs              &lt;- pure cost model: calcSC(), resolveMachineRate()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Data.gs              &lt;- REGIONS, TONNAGE_BRACKETS, DEFAULTS, FIELD_KEYS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index.html           &lt;- full UI: HTML + inline CSS + inline 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package.json         &lt;- local dev only (clasp, eslint)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.gitignore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Calc.gs and Data.gs as pure data / pure functions with no HTML or Spreadsheet calls. This makes them easy to unit-test and keeps Code.gs focused on I/O.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3. Environment Setup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account with access to the Drive folders listed on the cover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 Code with the Google Apps Script extension (optional but recommended)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3.2 Install clasp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npm install -g @google/clasp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login                    # opens browser OAuth flow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3.3 Create the Apps Script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script.google.com and create a new standalone project. Name it Should_Cost_Injection_Mold.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Script ID from Project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your local VS Code project folder, create .clasp.json: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"scriptId": "YOUR_SCRIPT_ID_HERE",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"rootDir": "."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Pull the initial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pull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the contents with the files described in section 2.1, then push: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push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3.4 appsscript.json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"timeZone": "America/Chicago",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"dependencies":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"exceptionLogging": "STACKDRIVER",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"runtimeVersion": "V8",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"webapp":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"executeAs": "USER_ACCESSING",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"access": "ANYONE_WITH_GOOGLE_LOGIN"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"oauthScopes":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"https://www.googleapis.com/auth/spreadsheets",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"https://www.googleapis.com/auth/drive.file",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"https://www.googleapis.com/auth/script.external_request"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3.5 Create the Parts Library spreadsheet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new Google Sheet named Should_Cost_Parts_Library in your Drive.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sheet tab named Parts Library with these columns in row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key | partNumber | partName | region | partWeightG | runnerPct | runnerWeightOverride | regrindRate | cavities | cycleTimeSec | utilization | scrapRate | resinCostPerKg | tonnage | machineRateOverride | laborRateOverride | ohRateOverride | marginRateOverride | toolingCost | toolLife | cumulativeVolume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Spreadsheet ID from its URL and store it as a Script Property in Apps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In Apps Script editor: Project Settings &gt; Script Properties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PARTS_SHEET_ID = 1abc...xyz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EXPORT_FOLDER_ID = 1esFQPqvwxIYRtpKrKm3BB6jPdZi3WPsk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4. Cost Model — Complete Formula Reference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section documents every formula in calcSC() so it can be ported exactly to Calc.gs. Variable names match the source JSX file.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4.1 Regional defaults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00"/>
        <w:gridCol w:w="1000"/>
        <w:gridCol w:w="900"/>
        <w:gridCol w:w="900"/>
        <w:gridCol w:w="1000"/>
        <w:gridCol w:w="800"/>
        <w:gridCol w:w="900"/>
        <w:gridCol w:w="8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laborRate ($/hr)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secMachineRate ($/hr)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secOpsMin (min)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ohRate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sgaRate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marginRate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 ($)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freight ($)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Indonesia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4.2 Tonnage brackets and machine rates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400"/>
        <w:gridCol w:w="1300"/>
        <w:gridCol w:w="1300"/>
        <w:gridCol w:w="13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 base ($/hr)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Mexico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China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Indonesia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$19.68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$17.22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$11.07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$25.83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$22.60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$14.53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$31.98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$27.98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$17.99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$41.82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$36.58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$23.53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$54.12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$47.34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$30.45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$67.65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$59.18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$38.06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Giga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$86.10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$75.32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$48.44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Regional multipliers: </w:t>
      </w:r>
      <w:r>
        <w:rPr>
          <w:rFonts w:ascii="Courier New" w:cs="Courier New" w:eastAsia="Courier New" w:hAnsi="Courier New"/>
          <w:sz w:val="18"/>
          <w:szCs w:val="18"/>
          <w:shd w:fill="F0F0F0" w:val="clear"/>
        </w:rPr>
        <w:t xml:space="preserve">USA=1.00  Mexico=0.615  China=0.538  Indonesia=0.346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4.3 Input fields and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partNumber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PN-0001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only, used in file naming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Part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| Mexico | China | Indonesia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tonnage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Clamping force in tons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machineRateOverride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auto-resolved machine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partWeightG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part weight in grams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runnerPct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as % of part weight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runnerWeightOverride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calculated runner weight (g)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regrindRate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 of runner recycled (0-1)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cavities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cavities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cycleTimeSec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cycle time in seconds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utilization fraction (0-1)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scrapRate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Scrap/reject rate fraction (0-1)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resinCostPerKg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Resin cost in USD per kg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toolingCost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85000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tooling cost in USD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toolLife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750000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life in shots (not parts)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cumulativeVolume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Parts already run on this tool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laborRateOverride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regional labor 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ohRateOverride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OH rate (entered as %)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marginRateOverride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margin rate (entered as %)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4.4 Step-by-step calcSC() formula walkthrough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 — Resolve machine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bracket     = first bracket where tonnage &lt;= bracket.maxTon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machineRate = machineRateOverride ?? (bracket.baseUSA * REGION_MACHINE_MULT[region])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 — Material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runnerWeightG = runnerWeightOverride ?? (partWeightG * runnerPct /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grossG        = partWeightG + runnerWeightG * (1 - regrindRate)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grossKg       = grossG /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resinPP       = grossKg * resinCostPerKg              // resin cost per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matScrap      = resinPP * scrapRate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matTotal      = resinPP + matScrap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 — Machine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partsPerHr  = (3600 / cycleTimeSec) * utilization * cavities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machPP      = machineRate / partsPerHr                // machine cost per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machScrap   = machPP * scrapRate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machTotal   = machPP + machScrap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 — Labor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laborRate   = laborRateOverride ?? r.laborRate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directLP    = laborRate / partsPerHr                  // direct labor per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secLP       = laborRate * (r.secOpsMin / 60)          // secondary ops labor per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laborScrap  = (directLP + secLP) * scrapRate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laborTotal  = directLP + secLP + laborScrap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 — Overhead, SG&amp;A, duty, packaging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secMachPP   = r.secMachineRate * (r.secOpsMin / 60)   // secondary machine cost 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ohRate      = ohRateOverride/100 ?? r.ohRate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ohTotal     = (directLP + secLP) * ohRate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pkgFreight  = r.pkg + r.freight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mfgSubBase  = matTotal + machTotal + laborTotal + secMachPP + ohTotal + pkgFreight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duty        = mfgSubBase * r.duty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sga         = mfgSubBase * r.sgaRate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 — Margin and base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marginRate          = marginRateOverride/100 ?? r.marginRate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totalBeforeMargin   = mfgSubBase + duty + sga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profit              = totalBeforeMargin * marginRate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baseTotal           = totalBeforeMargin + profit      // ex-tooling should cost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7 — Tooling amortization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toolLifeParts = toolLife * cavities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toolPaidOff   = cumulativeVolume &gt;= toolLifeParts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toolAmortRaw  = toolPaidOff ? 0 : toolingCost / toolLifeParts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toolScrap     = toolAmortRaw * scrapRate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toolAmortPP   = toolAmortRaw + toolScrap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totalWithTooling = baseTotal + toolAmortPP            // FINAL output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4.5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key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resinCostPerPart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Resin cost per part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processingCostPerPart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machPP + directLP + secLP + secMachPP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scrapCostPerPart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scrap uplift across all layers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overheadCostPerPart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ohTotal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profitBase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_baseTotal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baseTotal (ex-tooling)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_toolAmortPP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toolAmortPP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_totalWithTooling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FINAL: baseTotal + toolAmortPP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5. Server-Side Code (Code.gs)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5.1 doGet() — serve the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doGet()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HtmlService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.createHtmlOutputFromFile('index')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.setTitle('Should Cost: Injection Mold')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.setXFrameOptionsMode(HtmlService.XFrameOptionsMode.ALLOWALL);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5.2 savePart(partJson) — write to Parts Library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savePart(partJson)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inp  = JSON.parse(partJson);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ss   = SpreadsheetApp.openById(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PropertiesService.getScriptProperties().getProperty('PARTS_SHEET_ID'));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sh   = ss.getSheetByName('Parts Library');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slug = buildSlug(inp);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data = sh.getDataRange().getValues();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Find existing row by key (col 0) or append new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rowIdx = data.findIndex(r =&gt; r[0] === slug);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row    = buildRow(slug, inp);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(rowIdx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sh.getRange(rowIdx + 1, 1, 1, row.length).setValues([row]);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sh.appendRow(row);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slug;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buildSlug(inp)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raw = (inp.partNumber ? inp.partNumber + '_' : '') + (inp.partName || 'part');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'part:' + raw.replace(/[^a-zA-Z0-9_\-.]/g, '_').slice(0, 80);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5.3 loadAllParts() — read library back to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loadAllParts()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ss   = SpreadsheetApp.openById(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PropertiesService.getScriptProperties().getProperty('PARTS_SHEET_ID'));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sh   = ss.getSheetByName('Parts Library');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[header, ...rows] = sh.getDataRange().getValues();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JSON.stringify(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.filter(r =&gt; r[0])           // skip blank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.map(r =&gt; rowToInp(header, 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.sort((a, b) =&gt; (a.partNumber||'').localeCompare(b.partNumber||'')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             a.partName.localeCompare(b.partName))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5.4 deletePart(key) — remove from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deletePart(key)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ss = SpreadsheetApp.openById(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PropertiesService.getScriptProperties().getProperty('PARTS_SHEET_ID'));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sh = ss.getSheetByName('Parts Library');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data = sh.getDataRange().getValues();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idx  = data.findIndex(r =&gt; r[0] === 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(idx &gt; 0) sh.deleteRow(idx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5.5 exportPartsToSheet(partsJson) — create Drive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exportPartsToSheet(partsJson)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parts   = JSON.parse(partsJson);          // array of inp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folderId= PropertiesService.getScriptProperties().getProperty('EXPORT_FOLDER_ID');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folder  = DriveApp.getFolderById(folderId);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today   = Utilities.formatDate(new Date(), 'America/Chicago', 'yyyy-MM-dd');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Build filename from first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first   = parts[0];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name    = 'should_cost_'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(first.partNumber ? first.partNumber + '_' : '')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first.partName.replace(/\s+/g, '_') + '_' + today;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ss   = SpreadsheetApp.create(name);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file = DriveApp.getFileById(ss.getId());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folder.addFile(file);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DriveApp.getRootFolder().removeFile(file);      // move out of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sh = ss.getActiveSheet();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sh.setName('Should Cost Output');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Build header row: label col + one col per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headers = ['Field', ...parts.map(p =&gt; p.partNumber ? p.partNumber + ' - ' + p.partName : p.partName)];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sh.appendRow(headers);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Output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OUTPUT_FIELDS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['Total should cost (incl. tooling)', p =&gt; calcSCServer(p)._totalWithTooling.toFixed(4)],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['Base should cost (ex-tooling)',      p =&gt; calcSCServer(p)._baseTotal.toFixed(4)],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['Tooling amortization / pc',          p =&gt; calcSCServer(p)._toolAmortPP.toFixed(4)],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['Resin cost / part',                  p =&gt; calcSCServer(p).resinCostPerPart.toFixed(4)],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['Processing cost / part',             p =&gt; calcSCServer(p).processingCostPerPart.toFixed(4)],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['Overhead cost / part',               p =&gt; calcSCServer(p).overheadCostPerPart.toFixed(4)],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['Profit (CM margin) / part',          p =&gt; calcSCServer(p).profit.toFixed(4)],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['Region',                             p =&gt; p.region],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['Cavities',                           p =&gt; p.cavities],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['Cycle time (s)',                     p =&gt; p.cycleTimeSec],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['Part weight (g)',                    p =&gt; p.partWeightG],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['Resin cost ($/kg)',                  p =&gt; p.resinCostPerKg],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['Tonnage',                            p =&gt; p.tonnage],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['Machine rate ($/hr)',                p =&gt; calcSCServer(p)._machineRate.toFixed(2)],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['Tooling cost ($)',                   p =&gt; p.toolingCost],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['Tool life (shots)',                  p =&gt; p.toolLife],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OUTPUT_FIELDS.forEach(([label, fn])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sh.appendRow([label, ...parts.map(fn)]);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ss.getUrl();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calcSCServer() in Code.gs (or Calc.gs) is a plain GAS JavaScript port of calcSC() from the JSX source. It has no DOM or React dependencies — just the same math using GAS-compatible JS syntax.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6. Client-Side Architecture (index.html)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 Apps Script there is no React or JSX. The UI is plain HTML with vanilla JavaScript. The rendering pattern is: inputs trigger a recalculate() function, which calls calcSC() in JS (a port of the same formula), then updates the DOM directly.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6.1 HTML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&lt;base target='_top'&gt;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&lt;style&gt;/* all styles inline */&lt;/style&gt;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&lt;div id='app'&gt;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&lt;div id='left-panel'&gt;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id='saved-parts-panel'&gt;...&lt;/div&gt;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id='part-process-section'&gt;...&lt;/div&gt;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id='resin-section'&gt;...&lt;/div&gt;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id='machine-section'&gt;...&lt;/div&gt;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id='tooling-section'&gt;...&lt;/div&gt;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&lt;div id='right-panel'&gt;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id='summary-cards'&gt;...&lt;/div&gt;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&lt;div id='output-table'&gt;...&lt;/div&gt;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&lt;script&gt;/* all JS inline */&lt;/script&gt;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6.2 State management without React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Replace React useState with a plain JS state object and an update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let state = { ...DEFAULTS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setState(patch)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state = { ...state, ...patch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recalculate();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renderOutputs();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Each input calls setState on change: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document.getElementById('partWeightG').addEventListener('input',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setState({ partWeightG: parseFloat(e.target.value) || 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6.3 Calling server functions from client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Apps Script provides google.script.run for async server calls. Wrap it in a Promise helper: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runServer(fn, ...args)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new Promise((resolve, reject)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google.script.run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.withSuccessHandler(resolve)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.withFailureHandler(reject)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[fn](...args);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Example: save a 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async function handleSave()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setSaving(true);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key = await runServer('savePart', JSON.stringify(state));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await refreshPartsList();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showToast('Part saved');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 catch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showToast('Save failed: ' + e.message, 'error');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setSaving(false);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6.4 Loading parts 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window.addEventListener('DOMContentLoaded',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json = await runServer('loadAllParts');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savedParts = JSON.parse(json);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renderPartsList();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 catch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console.error('Failed to load parts:', 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recalculate();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renderOutputs();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6.5 Google Sheets import (client-side — same as current)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parseGoogleSheet() function works identically in GAS client HTML. It uses fetch() to pull the public CSV export URL. No changes needed to the import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Same function from JSX — works unchanged in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async function parseGoogleSheet(url)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id     = url.match(/\/spreadsheets\/d\/([a-zA-Z0-9_-]+)/)?.[1];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csvUrl = `https://docs.google.com/spreadsheets/d/${id}/gviz/tq?tqx=out:csv&amp;sheet=Parts%20Input`;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resp   = await fetch(csvUrl);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csv    = await resp.text();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... same CSV parsing logic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6.6 Export to Drive (server-side — simplified vs current)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 the GAS version, the export workflow is direct. No clipboard-paste step is needed: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parts with checkboxes and clicks Export to Drive.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calls runServer('exportPartsToSheet', JSON.stringify(selectedParts)).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creates the Sheet, writes all output rows, moves it to the exports folder, and returns the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displays the URL as a link — user clicks to open the file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async function handleExport()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selected = savedParts.filter(p =&gt; selectedKeys.has(p.key));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url      = await runServer('exportPartsToSheet', JSON.stringify(selected.map(p =&gt; p.inp)));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showExportLink(url);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7. Component-by-Component Migration Guide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section maps every React component in the JSX source to its vanilla JS equivalent.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JSX component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 equivalent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(root)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state, all handlers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window-level state object + setState()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SavedPartsPanel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list, checkboxes, import,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renderPartsList() + event delegates on #saved-parts-panel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ExportHeaderButton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queue count, triggers export flow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updateExportButton() updates a single &lt;button&gt;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ExportQueuePanel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queued parts, copy/textarea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showExportPanel() / hideExportPanel() toggle a div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NumInput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Labeled number input with suffix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createNumInput(label, id, suffix) returns HTML string; bind events after insert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RunnerInput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input + gram override, dual row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renderRunnerSection() updates #runner-section innerHTML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LaborRateInput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 rate with override badge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renderLaborRate() updates #labor-rate-row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OverrideInput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OH% and margin% with override badge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renderOverrideRow(key) updates the specific row element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ResetBtn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reset button in section header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&lt;button onclick='resetSection("...")'&gt;reset&lt;/button&gt;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2"/>
              <w:bottom w:val="single" w:color="BA7517" w:sz="4"/>
              <w:right w:val="single" w:color="BA7517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most complex migration is the real-time override badge logic (amber/green pill showing override vs. default value). In vanilla JS, call renderLaborRate() and renderOverrideRow() inside recalculate() any time state changes.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7.1 Override badge pattern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override field (labor rate, OH%, margin%, machine rate) has this visual pattern: input field + status badge (green = default, amber = overridden) + clear button. Here is the vanilla JS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renderOverrideBadge(containerId, isOverride, activeVal, unit)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badge = document.getElementById(containerId + '-badge');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badge.textContent = (isOverride ? 'override: ' : 'default: ') + activeVal + unit;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badge.style.background = isOverride ? '#FFF8E8' : '#EAF3DE';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badge.style.color      = isOverride ? '#6b4f00' : '#27500A';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clearBtn = document.getElementById(containerId + '-clear');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clearBtn.style.display = isOverride ? 'inline' : 'none';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7.2 Tooling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function renderToolingBar(pctUsed, toolPaidOff)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bar   = document.getElementById('tool-bar-fill');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label = document.getElementById('tool-bar-label');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bar.style.width = pctUsed + '%';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bar.style.background = toolPaidOff ? '#A32D2D' : pctUsed &gt; 75 ? '#BA7517' : '#38761D';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label.textContent = toolPaidOff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? 'Tool fully amortized — tooling cost = $0/pc'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: ((toolLifeParts - state.cumulativeVolume).toLocaleString()) + ' parts remaining on tool';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8. Styling Reference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styles from the JSX inline style objects translate directly to CSS. Key values: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--green-dark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#0B3D2E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headers, primary text on outputs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--green-mid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#38761D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Borders, save button, active states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--green-light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#EAF3DE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badge bg, highlighted output row bg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--amber-light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#FFF8E8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badge bg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--amber-mid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#BA7517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input border, amber badge text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#A32D2D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buttons, clear override buttons, paid-off bar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--gray-bg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#f8f8f8 / var(--color-background-secondary)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body bg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#0B3D2E bg, 10px/14px padding, flex space-between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collapsible panel headers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border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0.5px solid #ccc (default), 1.5px solid #BA7517 (override)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10px sections, 6-8px inputs/badges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across UI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Font stack: Inter, Arial, system-ui, sans-serif. All sizes 10-16px. No external font CDN required.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9. Deployment and Ongoing Workflow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9.1 First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code: clasp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Apps Script editor: Deploy &gt; New Deployment &gt; Web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Execute as: User accessing the web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Who has access: Anyone with Google account (or Anyone for public)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Web App URL — share this with the team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9.2 Updating the tool (VS Code workflow)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files locally in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clasp push (uploads all .gs and .html files)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&gt; Manage Deployments &gt; click pencil to update existing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 version if desired — share same URL, no re-deploy needed for non-breaking changes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9.3 Useful clasp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push              # push local files to Apps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pull              # pull remote files to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open              # open the Apps Script editor in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logs              # stream Stackdriver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deployments       # list all deployments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clasp undeploy &lt;id&gt;     # remove a deployment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9.4 Script Properties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3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PARTS_SHEET_ID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Spreadsheet ID of Should_Cost_Parts_Library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EXPORT_FOLDER_ID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1esFQPqvwxIYRtpKrKm3BB6jPdZi3WPsk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10. Known Gotchas and Migration Notes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10.1 Apps Script HTML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ES modules.</w:t>
      </w:r>
      <w:r>
        <w:rPr>
          <w:rFonts w:ascii="Arial" w:cs="Arial" w:eastAsia="Arial" w:hAnsi="Arial"/>
          <w:sz w:val="20"/>
          <w:szCs w:val="20"/>
        </w:rPr>
        <w:t xml:space="preserve"> All JS must be in a single &lt;script&gt; block or inlined via &lt;?= include('file') ?&gt;. Use IIFE patterns or a single flat namespace.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fetch() to google.com domains from server side.</w:t>
      </w:r>
      <w:r>
        <w:rPr>
          <w:rFonts w:ascii="Arial" w:cs="Arial" w:eastAsia="Arial" w:hAnsi="Arial"/>
          <w:sz w:val="20"/>
          <w:szCs w:val="20"/>
        </w:rPr>
        <w:t xml:space="preserve"> Use UrlFetchApp for server-side requests. Client-side fetch() works for the public Sheets CSV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localStorage or sessionStorage.</w:t>
      </w:r>
      <w:r>
        <w:rPr>
          <w:rFonts w:ascii="Arial" w:cs="Arial" w:eastAsia="Arial" w:hAnsi="Arial"/>
          <w:sz w:val="20"/>
          <w:szCs w:val="20"/>
        </w:rPr>
        <w:t xml:space="preserve"> All persistence goes through google.script.run to the Spreadsheet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HTML output is sandboxed.</w:t>
      </w:r>
      <w:r>
        <w:rPr>
          <w:rFonts w:ascii="Arial" w:cs="Arial" w:eastAsia="Arial" w:hAnsi="Arial"/>
          <w:sz w:val="20"/>
          <w:szCs w:val="20"/>
        </w:rPr>
        <w:t xml:space="preserve"> The base target='_top' tag is required for any links to open outside the iframe.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google.script.run is async only.</w:t>
      </w:r>
      <w:r>
        <w:rPr>
          <w:rFonts w:ascii="Arial" w:cs="Arial" w:eastAsia="Arial" w:hAnsi="Arial"/>
          <w:sz w:val="20"/>
          <w:szCs w:val="20"/>
        </w:rPr>
        <w:t xml:space="preserve"> There is no synchronous server call option. All server interactions must use .withSuccessHandler() or the Promise wrapper shown in section 6.3.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10.2 Cost model porting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ohRateOverride is stored as a percentage (e.g. 60 for 60%).</w:t>
      </w:r>
      <w:r>
        <w:rPr>
          <w:rFonts w:ascii="Arial" w:cs="Arial" w:eastAsia="Arial" w:hAnsi="Arial"/>
          <w:sz w:val="20"/>
          <w:szCs w:val="20"/>
        </w:rPr>
        <w:t xml:space="preserve"> In calcSC() it is divided by 100 before use. Do the same in Calc.gs.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marginRateOverride is also stored as a percentage.</w:t>
      </w:r>
      <w:r>
        <w:rPr>
          <w:rFonts w:ascii="Arial" w:cs="Arial" w:eastAsia="Arial" w:hAnsi="Arial"/>
          <w:sz w:val="20"/>
          <w:szCs w:val="20"/>
        </w:rPr>
        <w:t xml:space="preserve"> Same divide-by-100 applies.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null overrides fall back to region defaults.</w:t>
      </w:r>
      <w:r>
        <w:rPr>
          <w:rFonts w:ascii="Arial" w:cs="Arial" w:eastAsia="Arial" w:hAnsi="Arial"/>
          <w:sz w:val="20"/>
          <w:szCs w:val="20"/>
        </w:rPr>
        <w:t xml:space="preserve"> Check for null/undefined/empty string before using an override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scrapRate applies to material, machine, labor, AND tooling independently.</w:t>
      </w:r>
      <w:r>
        <w:rPr>
          <w:rFonts w:ascii="Arial" w:cs="Arial" w:eastAsia="Arial" w:hAnsi="Arial"/>
          <w:sz w:val="20"/>
          <w:szCs w:val="20"/>
        </w:rPr>
        <w:t xml:space="preserve"> It is not a single end-of-line uplift — each cost layer gets its own scrap addition.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 life is in shots, not parts.</w:t>
      </w:r>
      <w:r>
        <w:rPr>
          <w:rFonts w:ascii="Arial" w:cs="Arial" w:eastAsia="Arial" w:hAnsi="Arial"/>
          <w:sz w:val="20"/>
          <w:szCs w:val="20"/>
        </w:rPr>
        <w:t xml:space="preserve"> Multiply by cavities to get total parts. toolLifeParts = toolLife * cavities.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10.3 Parts Library sheet gotchas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1 is the header row. Data starts at row 2. Always skip row index 0 when reading back parts.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the key column (col 0) as the unique identifier, not row number. Row numbers shift when rows are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client-side after loading, not server-side, to avoid needing a sorted Sheet and to keep server logic simple.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8761D"/>
          <w:sz w:val="26"/>
          <w:szCs w:val="26"/>
        </w:rPr>
        <w:t xml:space="preserve">10.4 Export filename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8761D" w:sz="8"/>
              <w:bottom w:val="single" w:color="DDDDDD" w:sz="1"/>
              <w:right w:val="single" w:color="DDDDDD" w:sz="1"/>
            </w:tcBorders>
            <w:shd w:fill="F4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With part number:    should_cost_PN-0001_Sample_Part_2026-05-15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Without part number: should_cost_Sample_Part_2026-05-15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Spaces replaced with underscores, special chars stripped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B3D2E"/>
          <w:sz w:val="32"/>
          <w:szCs w:val="32"/>
        </w:rPr>
        <w:t xml:space="preserve">11. Pre-Launch Checklist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clasp login completed with correct Google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 Script project created and Script ID in .clasp.json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appsscript.json includes correct OAuth scopes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 Properties set: PARTS_SHEET_ID, EXPORT_FOLDER_ID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Parts Library spreadsheet created with correct column headers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model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calcSCServer() in Calc.gs produces identical results to the JSX calcSC() for same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case: Mexico, 250t, 85g, 14% runner, 0.30 regrind, 2 cav, 28s, 0.85 util, 0.02 scrap, $2.98/kg resin, $85k tool, 750k shots, 0 cumulative — total should cost ~$0.19xx/pc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ohRateOverride and marginRateOverride correctly divide by 100 in Calc.gs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Tooling zeroes out correctly when cumulativeVolume &gt;= toolLife * cavities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inputs trigger real-time output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badges show amber when value differs from region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buttons (x) restore null and badge returns to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Tonnage bracket table highlights the active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Tooling progress bar colors: green &lt;75%, amber 75-99%, red when paid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Reset buttons in each section header restore only that section's defaults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 and I/O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current part writes to Spreadsheet and refreshes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restores all fields including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removes from Spreadsheet and updates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Sheets import parses 'Parts Input' tab correctly and bulk-saves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Drive creates Sheet in correct folder, returns direct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filename follows: should_cost_[PN_]PartName_YYYY-MM-DD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App URL accessible to all intended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clasp push + update existing deployment tested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Stackdriver logs accessible via clasp logs for debugging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Drive folders: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Input uploads: </w:t>
      </w:r>
      <w:r>
        <w:rPr>
          <w:rFonts w:ascii="Arial" w:cs="Arial" w:eastAsia="Arial" w:hAnsi="Arial"/>
          <w:color w:val="38761D"/>
          <w:sz w:val="20"/>
          <w:szCs w:val="20"/>
        </w:rPr>
        <w:t xml:space="preserve">drive.google.com/drive/folders/1GQK9BKOdH4sWB_O4VPj2tOHWRtCHoPw_</w:t>
      </w:r>
      <w:r>
        <w:rPr>
          <w:rFonts w:ascii="Arial" w:cs="Arial" w:eastAsia="Arial" w:hAnsi="Arial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Exports: </w:t>
      </w:r>
      <w:r>
        <w:rPr>
          <w:rFonts w:ascii="Arial" w:cs="Arial" w:eastAsia="Arial" w:hAnsi="Arial"/>
          <w:color w:val="38761D"/>
          <w:sz w:val="20"/>
          <w:szCs w:val="20"/>
        </w:rPr>
        <w:t xml:space="preserve">drive.google.com/drive/folders/1esFQPqvwxIYRtpKrKm3BB6jPdZi3WPsk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Source file: </w:t>
      </w:r>
      <w:r>
        <w:rPr>
          <w:rFonts w:ascii="Courier New" w:cs="Courier New" w:eastAsia="Courier New" w:hAnsi="Courier New"/>
          <w:sz w:val="18"/>
          <w:szCs w:val="18"/>
          <w:shd w:fill="F0F0F0" w:val="clear"/>
        </w:rPr>
        <w:t xml:space="preserve">Should_Cost_Injection_Mold.jsx</w:t>
      </w:r>
      <w:r>
        <w:rPr>
          <w:rFonts w:ascii="Arial" w:cs="Arial" w:eastAsia="Arial" w:hAnsi="Arial"/>
          <w:sz w:val="20"/>
          <w:szCs w:val="20"/>
        </w:rPr>
        <w:t xml:space="preserve">   |   Document date: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B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2026-05-15T14:08:11.316Z</dcterms:created>
  <dcterms:modified xsi:type="dcterms:W3CDTF">2026-05-15T14:08:11.316Z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