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color w:val="1D4ED8"/>
          <w:sz w:val="36"/>
          <w:szCs w:val="36"/>
        </w:rPr>
        <w:t xml:space="preserve">Analisa Jenis Komposisi Microfrontend</w:t>
      </w:r>
    </w:p>
    <w:p>
      <w:pPr>
        <w:spacing w:after="800"/>
        <w:jc w:val="center"/>
      </w:pPr>
      <w:r>
        <w:rPr>
          <w:i/>
          <w:iCs/>
          <w:color w:val="374151"/>
          <w:sz w:val="26"/>
          <w:szCs w:val="26"/>
        </w:rPr>
        <w:t xml:space="preserve">Microfrontend E-Commerce Platform</w:t>
      </w:r>
    </w:p>
    <w:p>
      <w:pPr>
        <w:pStyle w:val="Heading1"/>
        <w:spacing w:after="200" w:before="400"/>
      </w:pPr>
      <w:r>
        <w:t xml:space="preserve">1. Ringkasan Eksekutif</w:t>
      </w:r>
    </w:p>
    <w:p>
      <w:pPr>
        <w:spacing w:after="120"/>
      </w:pPr>
      <w:r>
        <w:rPr>
          <w:sz w:val="22"/>
          <w:szCs w:val="22"/>
        </w:rPr>
        <w:t xml:space="preserve">Platform ini menggunakan kombinasi dua jenis komposisi microfrontend secara bersamaan. Berikut tabel perbandingan jenis komposisi yang digunakan:</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D4ED8" w:val="clear"/>
            <w:tcMar>
              <w:top w:type="dxa" w:w="80"/>
              <w:left w:type="dxa" w:w="120"/>
              <w:bottom w:type="dxa" w:w="80"/>
              <w:right w:type="dxa" w:w="120"/>
            </w:tcMar>
          </w:tcPr>
          <w:p>
            <w:pPr>
              <w:jc w:val="center"/>
            </w:pPr>
            <w:r>
              <w:rPr>
                <w:b/>
                <w:bCs/>
                <w:color w:val="FFFFFF"/>
                <w:sz w:val="20"/>
                <w:szCs w:val="20"/>
              </w:rPr>
              <w:t xml:space="preserve">Jenis Komposisi</w:t>
            </w:r>
          </w:p>
        </w:tc>
        <w:tc>
          <w:tcPr>
            <w:shd w:fill="1D4ED8" w:val="clear"/>
            <w:tcMar>
              <w:top w:type="dxa" w:w="80"/>
              <w:left w:type="dxa" w:w="120"/>
              <w:bottom w:type="dxa" w:w="80"/>
              <w:right w:type="dxa" w:w="120"/>
            </w:tcMar>
          </w:tcPr>
          <w:p>
            <w:pPr>
              <w:jc w:val="center"/>
            </w:pPr>
            <w:r>
              <w:rPr>
                <w:b/>
                <w:bCs/>
                <w:color w:val="FFFFFF"/>
                <w:sz w:val="20"/>
                <w:szCs w:val="20"/>
              </w:rPr>
              <w:t xml:space="preserve">Digunakan</w:t>
            </w:r>
          </w:p>
        </w:tc>
        <w:tc>
          <w:tcPr>
            <w:shd w:fill="1D4ED8" w:val="clear"/>
            <w:tcMar>
              <w:top w:type="dxa" w:w="80"/>
              <w:left w:type="dxa" w:w="120"/>
              <w:bottom w:type="dxa" w:w="80"/>
              <w:right w:type="dxa" w:w="120"/>
            </w:tcMar>
          </w:tcPr>
          <w:p>
            <w:pPr>
              <w:jc w:val="center"/>
            </w:pPr>
            <w:r>
              <w:rPr>
                <w:b/>
                <w:bCs/>
                <w:color w:val="FFFFFF"/>
                <w:sz w:val="20"/>
                <w:szCs w:val="20"/>
              </w:rPr>
              <w:t xml:space="preserve">Keterangan</w:t>
            </w:r>
          </w:p>
        </w:tc>
      </w:tr>
      <w:tr>
        <w:tc>
          <w:tcPr>
            <w:shd w:fill="EFF6FF" w:val="clear"/>
            <w:tcMar>
              <w:top w:type="dxa" w:w="60"/>
              <w:left w:type="dxa" w:w="120"/>
              <w:bottom w:type="dxa" w:w="60"/>
              <w:right w:type="dxa" w:w="120"/>
            </w:tcMar>
          </w:tcPr>
          <w:p>
            <w:r>
              <w:rPr>
                <w:sz w:val="20"/>
                <w:szCs w:val="20"/>
              </w:rPr>
              <w:t xml:space="preserve">Client-Side Composition</w:t>
            </w:r>
          </w:p>
        </w:tc>
        <w:tc>
          <w:tcPr>
            <w:shd w:fill="EFF6FF" w:val="clear"/>
            <w:tcMar>
              <w:top w:type="dxa" w:w="60"/>
              <w:left w:type="dxa" w:w="120"/>
              <w:bottom w:type="dxa" w:w="60"/>
              <w:right w:type="dxa" w:w="120"/>
            </w:tcMar>
          </w:tcPr>
          <w:p>
            <w:r>
              <w:rPr>
                <w:sz w:val="20"/>
                <w:szCs w:val="20"/>
              </w:rPr>
              <w:t xml:space="preserve">✅ Utama</w:t>
            </w:r>
          </w:p>
        </w:tc>
        <w:tc>
          <w:tcPr>
            <w:shd w:fill="EFF6FF" w:val="clear"/>
            <w:tcMar>
              <w:top w:type="dxa" w:w="60"/>
              <w:left w:type="dxa" w:w="120"/>
              <w:bottom w:type="dxa" w:w="60"/>
              <w:right w:type="dxa" w:w="120"/>
            </w:tcMar>
          </w:tcPr>
          <w:p>
            <w:r>
              <w:rPr>
                <w:sz w:val="20"/>
                <w:szCs w:val="20"/>
              </w:rPr>
              <w:t xml:space="preserve">Webpack Module Federation</w:t>
            </w:r>
          </w:p>
        </w:tc>
      </w:tr>
      <w:tr>
        <w:tc>
          <w:tcPr>
            <w:shd w:fill="FFFFFF" w:val="clear"/>
            <w:tcMar>
              <w:top w:type="dxa" w:w="60"/>
              <w:left w:type="dxa" w:w="120"/>
              <w:bottom w:type="dxa" w:w="60"/>
              <w:right w:type="dxa" w:w="120"/>
            </w:tcMar>
          </w:tcPr>
          <w:p>
            <w:r>
              <w:rPr>
                <w:sz w:val="20"/>
                <w:szCs w:val="20"/>
              </w:rPr>
              <w:t xml:space="preserve">Run-time Integration</w:t>
            </w:r>
          </w:p>
        </w:tc>
        <w:tc>
          <w:tcPr>
            <w:shd w:fill="FFFFFF" w:val="clear"/>
            <w:tcMar>
              <w:top w:type="dxa" w:w="60"/>
              <w:left w:type="dxa" w:w="120"/>
              <w:bottom w:type="dxa" w:w="60"/>
              <w:right w:type="dxa" w:w="120"/>
            </w:tcMar>
          </w:tcPr>
          <w:p>
            <w:r>
              <w:rPr>
                <w:sz w:val="20"/>
                <w:szCs w:val="20"/>
              </w:rPr>
              <w:t xml:space="preserve">✅ Utama</w:t>
            </w:r>
          </w:p>
        </w:tc>
        <w:tc>
          <w:tcPr>
            <w:shd w:fill="FFFFFF" w:val="clear"/>
            <w:tcMar>
              <w:top w:type="dxa" w:w="60"/>
              <w:left w:type="dxa" w:w="120"/>
              <w:bottom w:type="dxa" w:w="60"/>
              <w:right w:type="dxa" w:w="120"/>
            </w:tcMar>
          </w:tcPr>
          <w:p>
            <w:r>
              <w:rPr>
                <w:sz w:val="20"/>
                <w:szCs w:val="20"/>
              </w:rPr>
              <w:t xml:space="preserve">Dynamic remote loading</w:t>
            </w:r>
          </w:p>
        </w:tc>
      </w:tr>
      <w:tr>
        <w:tc>
          <w:tcPr>
            <w:shd w:fill="EFF6FF" w:val="clear"/>
            <w:tcMar>
              <w:top w:type="dxa" w:w="60"/>
              <w:left w:type="dxa" w:w="120"/>
              <w:bottom w:type="dxa" w:w="60"/>
              <w:right w:type="dxa" w:w="120"/>
            </w:tcMar>
          </w:tcPr>
          <w:p>
            <w:r>
              <w:rPr>
                <w:sz w:val="20"/>
                <w:szCs w:val="20"/>
              </w:rPr>
              <w:t xml:space="preserve">Build-time Integration</w:t>
            </w:r>
          </w:p>
        </w:tc>
        <w:tc>
          <w:tcPr>
            <w:shd w:fill="EFF6FF" w:val="clear"/>
            <w:tcMar>
              <w:top w:type="dxa" w:w="60"/>
              <w:left w:type="dxa" w:w="120"/>
              <w:bottom w:type="dxa" w:w="60"/>
              <w:right w:type="dxa" w:w="120"/>
            </w:tcMar>
          </w:tcPr>
          <w:p>
            <w:r>
              <w:rPr>
                <w:sz w:val="20"/>
                <w:szCs w:val="20"/>
              </w:rPr>
              <w:t xml:space="preserve">❌ Tidak</w:t>
            </w:r>
          </w:p>
        </w:tc>
        <w:tc>
          <w:tcPr>
            <w:shd w:fill="EFF6FF" w:val="clear"/>
            <w:tcMar>
              <w:top w:type="dxa" w:w="60"/>
              <w:left w:type="dxa" w:w="120"/>
              <w:bottom w:type="dxa" w:w="60"/>
              <w:right w:type="dxa" w:w="120"/>
            </w:tcMar>
          </w:tcPr>
          <w:p>
            <w:r>
              <w:rPr>
                <w:sz w:val="20"/>
                <w:szCs w:val="20"/>
              </w:rPr>
              <w:t xml:space="preserve">Tidak ada pre-bundling bersama</w:t>
            </w:r>
          </w:p>
        </w:tc>
      </w:tr>
      <w:tr>
        <w:tc>
          <w:tcPr>
            <w:shd w:fill="FFFFFF" w:val="clear"/>
            <w:tcMar>
              <w:top w:type="dxa" w:w="60"/>
              <w:left w:type="dxa" w:w="120"/>
              <w:bottom w:type="dxa" w:w="60"/>
              <w:right w:type="dxa" w:w="120"/>
            </w:tcMar>
          </w:tcPr>
          <w:p>
            <w:r>
              <w:rPr>
                <w:sz w:val="20"/>
                <w:szCs w:val="20"/>
              </w:rPr>
              <w:t xml:space="preserve">Server-Side Composition</w:t>
            </w:r>
          </w:p>
        </w:tc>
        <w:tc>
          <w:tcPr>
            <w:shd w:fill="FFFFFF" w:val="clear"/>
            <w:tcMar>
              <w:top w:type="dxa" w:w="60"/>
              <w:left w:type="dxa" w:w="120"/>
              <w:bottom w:type="dxa" w:w="60"/>
              <w:right w:type="dxa" w:w="120"/>
            </w:tcMar>
          </w:tcPr>
          <w:p>
            <w:r>
              <w:rPr>
                <w:sz w:val="20"/>
                <w:szCs w:val="20"/>
              </w:rPr>
              <w:t xml:space="preserve">❌ Tidak</w:t>
            </w:r>
          </w:p>
        </w:tc>
        <w:tc>
          <w:tcPr>
            <w:shd w:fill="FFFFFF" w:val="clear"/>
            <w:tcMar>
              <w:top w:type="dxa" w:w="60"/>
              <w:left w:type="dxa" w:w="120"/>
              <w:bottom w:type="dxa" w:w="60"/>
              <w:right w:type="dxa" w:w="120"/>
            </w:tcMar>
          </w:tcPr>
          <w:p>
            <w:r>
              <w:rPr>
                <w:sz w:val="20"/>
                <w:szCs w:val="20"/>
              </w:rPr>
              <w:t xml:space="preserve">Tidak ada SSR/edge composition</w:t>
            </w:r>
          </w:p>
        </w:tc>
      </w:tr>
      <w:tr>
        <w:tc>
          <w:tcPr>
            <w:shd w:fill="EFF6FF" w:val="clear"/>
            <w:tcMar>
              <w:top w:type="dxa" w:w="60"/>
              <w:left w:type="dxa" w:w="120"/>
              <w:bottom w:type="dxa" w:w="60"/>
              <w:right w:type="dxa" w:w="120"/>
            </w:tcMar>
          </w:tcPr>
          <w:p>
            <w:r>
              <w:rPr>
                <w:sz w:val="20"/>
                <w:szCs w:val="20"/>
              </w:rPr>
              <w:t xml:space="preserve">iFrame Composition</w:t>
            </w:r>
          </w:p>
        </w:tc>
        <w:tc>
          <w:tcPr>
            <w:shd w:fill="EFF6FF" w:val="clear"/>
            <w:tcMar>
              <w:top w:type="dxa" w:w="60"/>
              <w:left w:type="dxa" w:w="120"/>
              <w:bottom w:type="dxa" w:w="60"/>
              <w:right w:type="dxa" w:w="120"/>
            </w:tcMar>
          </w:tcPr>
          <w:p>
            <w:r>
              <w:rPr>
                <w:sz w:val="20"/>
                <w:szCs w:val="20"/>
              </w:rPr>
              <w:t xml:space="preserve">❌ Tidak</w:t>
            </w:r>
          </w:p>
        </w:tc>
        <w:tc>
          <w:tcPr>
            <w:shd w:fill="EFF6FF" w:val="clear"/>
            <w:tcMar>
              <w:top w:type="dxa" w:w="60"/>
              <w:left w:type="dxa" w:w="120"/>
              <w:bottom w:type="dxa" w:w="60"/>
              <w:right w:type="dxa" w:w="120"/>
            </w:tcMar>
          </w:tcPr>
          <w:p>
            <w:r>
              <w:rPr>
                <w:sz w:val="20"/>
                <w:szCs w:val="20"/>
              </w:rPr>
              <w:t xml:space="preserve">Tidak ada isolasi iframe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BEAFE" w:val="clear"/>
            <w:tcMar>
              <w:top w:type="dxa" w:w="100"/>
              <w:left w:type="dxa" w:w="160"/>
              <w:bottom w:type="dxa" w:w="100"/>
              <w:right w:type="dxa" w:w="160"/>
            </w:tcMar>
          </w:tcPr>
          <w:p>
            <w:r>
              <w:rPr>
                <w:b/>
                <w:bCs/>
                <w:color w:val="1D4ED8"/>
                <w:sz w:val="20"/>
                <w:szCs w:val="20"/>
              </w:rPr>
              <w:t xml:space="preserve">Kesimpulan: </w:t>
            </w:r>
            <w:r>
              <w:rPr>
                <w:sz w:val="20"/>
                <w:szCs w:val="20"/>
              </w:rPr>
              <w:t xml:space="preserve">Platform ini menggunakan Client-Side Composition via Webpack Module Federation (Run-time Integration) sebagai pola utama.</w:t>
            </w:r>
          </w:p>
        </w:tc>
      </w:tr>
    </w:tbl>
    <w:p>
      <w:pPr>
        <w:spacing w:after="120"/>
      </w:pPr>
    </w:p>
    <w:p>
      <w:pPr>
        <w:pStyle w:val="Heading1"/>
        <w:spacing w:after="200" w:before="400"/>
      </w:pPr>
      <w:r>
        <w:t xml:space="preserve">2. Jenis Komposisi: Client-Side Composition</w:t>
      </w:r>
    </w:p>
    <w:p>
      <w:pPr>
        <w:spacing w:after="120"/>
      </w:pPr>
      <w:r>
        <w:rPr>
          <w:sz w:val="22"/>
          <w:szCs w:val="22"/>
        </w:rPr>
        <w:t xml:space="preserve">Komposisi dilakukan di browser (client), bukan di server. Container/shell app memuat dan merakit microfrontend secara dinamis saat runtime.</w:t>
      </w:r>
    </w:p>
    <w:p>
      <w:pPr>
        <w:spacing w:after="120"/>
      </w:pPr>
    </w:p>
    <w:p>
      <w:pPr>
        <w:pStyle w:val="Heading2"/>
        <w:spacing w:after="150" w:before="300"/>
      </w:pPr>
      <w:r>
        <w:t xml:space="preserve">2.1 Container sebagai Shell App</w:t>
      </w:r>
    </w:p>
    <w:p>
      <w:pPr>
        <w:spacing w:after="120"/>
      </w:pPr>
      <w:r>
        <w:rPr>
          <w:sz w:val="22"/>
          <w:szCs w:val="22"/>
        </w:rPr>
        <w:t xml:space="preserve">File: container/src/App.tsx</w:t>
      </w:r>
    </w:p>
    <w:p>
      <w:pPr>
        <w:spacing w:after="120"/>
      </w:pPr>
      <w:r>
        <w:rPr>
          <w:sz w:val="22"/>
          <w:szCs w:val="22"/>
        </w:rPr>
        <w:t xml:space="preserve">Container bertindak sebagai orchestrator yang merutekan ke masing-masing remote MFE:</w:t>
      </w:r>
    </w:p>
    <w:p>
      <w:pPr>
        <w:shd w:fill="F3F4F6" w:val="clear"/>
        <w:spacing w:after="0" w:before="0"/>
        <w:ind w:left="431"/>
      </w:pPr>
      <w:r>
        <w:rPr>
          <w:rFonts w:ascii="Courier New" w:cs="Courier New" w:eastAsia="Courier New" w:hAnsi="Courier New"/>
          <w:color w:val="1F2937"/>
          <w:sz w:val="18"/>
          <w:szCs w:val="18"/>
        </w:rPr>
        <w:t xml:space="preserve">// container/src/App.tsx</w:t>
      </w:r>
    </w:p>
    <w:p>
      <w:pPr>
        <w:shd w:fill="F3F4F6" w:val="clear"/>
        <w:spacing w:after="0" w:before="0"/>
        <w:ind w:left="431"/>
      </w:pPr>
      <w:r>
        <w:rPr>
          <w:rFonts w:ascii="Courier New" w:cs="Courier New" w:eastAsia="Courier New" w:hAnsi="Courier New"/>
          <w:color w:val="1F2937"/>
          <w:sz w:val="18"/>
          <w:szCs w:val="18"/>
        </w:rPr>
        <w:t xml:space="preserve">&lt;AppProvider&gt;          // ← RxJS global state</w:t>
      </w:r>
    </w:p>
    <w:p>
      <w:pPr>
        <w:shd w:fill="F3F4F6" w:val="clear"/>
        <w:spacing w:after="0" w:before="0"/>
        <w:ind w:left="431"/>
      </w:pPr>
      <w:r>
        <w:rPr>
          <w:rFonts w:ascii="Courier New" w:cs="Courier New" w:eastAsia="Courier New" w:hAnsi="Courier New"/>
          <w:color w:val="1F2937"/>
          <w:sz w:val="18"/>
          <w:szCs w:val="18"/>
        </w:rPr>
        <w:t xml:space="preserve">  &lt;Router&gt;</w:t>
      </w:r>
    </w:p>
    <w:p>
      <w:pPr>
        <w:shd w:fill="F3F4F6" w:val="clear"/>
        <w:spacing w:after="0" w:before="0"/>
        <w:ind w:left="431"/>
      </w:pPr>
      <w:r>
        <w:rPr>
          <w:rFonts w:ascii="Courier New" w:cs="Courier New" w:eastAsia="Courier New" w:hAnsi="Courier New"/>
          <w:color w:val="1F2937"/>
          <w:sz w:val="18"/>
          <w:szCs w:val="18"/>
        </w:rPr>
        <w:t xml:space="preserve">    &lt;Route path='/'           element={&lt;Home /&gt;} /&gt;</w:t>
      </w:r>
    </w:p>
    <w:p>
      <w:pPr>
        <w:shd w:fill="F3F4F6" w:val="clear"/>
        <w:spacing w:after="0" w:before="0"/>
        <w:ind w:left="431"/>
      </w:pPr>
      <w:r>
        <w:rPr>
          <w:rFonts w:ascii="Courier New" w:cs="Courier New" w:eastAsia="Courier New" w:hAnsi="Courier New"/>
          <w:color w:val="1F2937"/>
          <w:sz w:val="18"/>
          <w:szCs w:val="18"/>
        </w:rPr>
        <w:t xml:space="preserve">    &lt;Route path='/products/*' element={&lt;RemoteProductsApp /&gt;} /&gt;</w:t>
      </w:r>
    </w:p>
    <w:p>
      <w:pPr>
        <w:shd w:fill="F3F4F6" w:val="clear"/>
        <w:spacing w:after="0" w:before="0"/>
        <w:ind w:left="431"/>
      </w:pPr>
      <w:r>
        <w:rPr>
          <w:rFonts w:ascii="Courier New" w:cs="Courier New" w:eastAsia="Courier New" w:hAnsi="Courier New"/>
          <w:color w:val="1F2937"/>
          <w:sz w:val="18"/>
          <w:szCs w:val="18"/>
        </w:rPr>
        <w:t xml:space="preserve">    &lt;Route path='/cart/*'     element={&lt;RemoteCartApp /&gt;} /&gt;</w:t>
      </w:r>
    </w:p>
    <w:p>
      <w:pPr>
        <w:shd w:fill="F3F4F6" w:val="clear"/>
        <w:spacing w:after="0" w:before="0"/>
        <w:ind w:left="431"/>
      </w:pPr>
      <w:r>
        <w:rPr>
          <w:rFonts w:ascii="Courier New" w:cs="Courier New" w:eastAsia="Courier New" w:hAnsi="Courier New"/>
          <w:color w:val="1F2937"/>
          <w:sz w:val="18"/>
          <w:szCs w:val="18"/>
        </w:rPr>
        <w:t xml:space="preserve">    &lt;Route path='/auth/*'     element={&lt;RemoteAuthApp /&gt;} /&gt;</w:t>
      </w:r>
    </w:p>
    <w:p>
      <w:pPr>
        <w:shd w:fill="F3F4F6" w:val="clear"/>
        <w:spacing w:after="0" w:before="0"/>
        <w:ind w:left="431"/>
      </w:pPr>
      <w:r>
        <w:rPr>
          <w:rFonts w:ascii="Courier New" w:cs="Courier New" w:eastAsia="Courier New" w:hAnsi="Courier New"/>
          <w:color w:val="1F2937"/>
          <w:sz w:val="18"/>
          <w:szCs w:val="18"/>
        </w:rPr>
        <w:t xml:space="preserve">  &lt;/Router&gt;</w:t>
      </w:r>
    </w:p>
    <w:p>
      <w:pPr>
        <w:shd w:fill="F3F4F6" w:val="clear"/>
        <w:spacing w:after="0" w:before="0"/>
        <w:ind w:left="431"/>
      </w:pPr>
      <w:r>
        <w:rPr>
          <w:rFonts w:ascii="Courier New" w:cs="Courier New" w:eastAsia="Courier New" w:hAnsi="Courier New"/>
          <w:color w:val="1F2937"/>
          <w:sz w:val="18"/>
          <w:szCs w:val="18"/>
        </w:rPr>
        <w:t xml:space="preserve">&lt;/AppProvider&gt;</w:t>
      </w:r>
    </w:p>
    <w:p>
      <w:pPr>
        <w:spacing w:after="120"/>
      </w:pPr>
    </w:p>
    <w:p>
      <w:pPr>
        <w:pStyle w:val="Heading2"/>
        <w:spacing w:after="150" w:before="300"/>
      </w:pPr>
      <w:r>
        <w:t xml:space="preserve">2.2 Konfigurasi Webpack Module Federation</w:t>
      </w:r>
    </w:p>
    <w:p>
      <w:pPr>
        <w:spacing w:after="120"/>
      </w:pPr>
      <w:r>
        <w:rPr>
          <w:sz w:val="22"/>
          <w:szCs w:val="22"/>
        </w:rPr>
        <w:t xml:space="preserve">Container hanya sebagai host — tidak mengekspos apapun, hanya mengkonsumsi remote MFE:</w:t>
      </w:r>
    </w:p>
    <w:p>
      <w:pPr>
        <w:shd w:fill="F3F4F6" w:val="clear"/>
        <w:spacing w:after="0" w:before="0"/>
        <w:ind w:left="431"/>
      </w:pPr>
      <w:r>
        <w:rPr>
          <w:rFonts w:ascii="Courier New" w:cs="Courier New" w:eastAsia="Courier New" w:hAnsi="Courier New"/>
          <w:color w:val="1F2937"/>
          <w:sz w:val="18"/>
          <w:szCs w:val="18"/>
        </w:rPr>
        <w:t xml:space="preserve">// container/webpack.config.js</w:t>
      </w:r>
    </w:p>
    <w:p>
      <w:pPr>
        <w:shd w:fill="F3F4F6" w:val="clear"/>
        <w:spacing w:after="0" w:before="0"/>
        <w:ind w:left="431"/>
      </w:pPr>
      <w:r>
        <w:rPr>
          <w:rFonts w:ascii="Courier New" w:cs="Courier New" w:eastAsia="Courier New" w:hAnsi="Courier New"/>
          <w:color w:val="1F2937"/>
          <w:sz w:val="18"/>
          <w:szCs w:val="18"/>
        </w:rPr>
        <w:t xml:space="preserve">new ModuleFederationPlugin({</w:t>
      </w:r>
    </w:p>
    <w:p>
      <w:pPr>
        <w:shd w:fill="F3F4F6" w:val="clear"/>
        <w:spacing w:after="0" w:before="0"/>
        <w:ind w:left="431"/>
      </w:pPr>
      <w:r>
        <w:rPr>
          <w:rFonts w:ascii="Courier New" w:cs="Courier New" w:eastAsia="Courier New" w:hAnsi="Courier New"/>
          <w:color w:val="1F2937"/>
          <w:sz w:val="18"/>
          <w:szCs w:val="18"/>
        </w:rPr>
        <w:t xml:space="preserve">  name: 'container',</w:t>
      </w:r>
    </w:p>
    <w:p>
      <w:pPr>
        <w:shd w:fill="F3F4F6" w:val="clear"/>
        <w:spacing w:after="0" w:before="0"/>
        <w:ind w:left="431"/>
      </w:pPr>
      <w:r>
        <w:rPr>
          <w:rFonts w:ascii="Courier New" w:cs="Courier New" w:eastAsia="Courier New" w:hAnsi="Courier New"/>
          <w:color w:val="1F2937"/>
          <w:sz w:val="18"/>
          <w:szCs w:val="18"/>
        </w:rPr>
        <w:t xml:space="preserve">  // Tidak ada 'exposes' — murni sebagai host/shell</w:t>
      </w:r>
    </w:p>
    <w:p>
      <w:pPr>
        <w:shd w:fill="F3F4F6" w:val="clear"/>
        <w:spacing w:after="0" w:before="0"/>
        <w:ind w:left="431"/>
      </w:pPr>
      <w:r>
        <w:rPr>
          <w:rFonts w:ascii="Courier New" w:cs="Courier New" w:eastAsia="Courier New" w:hAnsi="Courier New"/>
          <w:color w:val="1F2937"/>
          <w:sz w:val="18"/>
          <w:szCs w:val="18"/>
        </w:rPr>
        <w:t xml:space="preserve">  remotes: isProd</w:t>
      </w:r>
    </w:p>
    <w:p>
      <w:pPr>
        <w:shd w:fill="F3F4F6" w:val="clear"/>
        <w:spacing w:after="0" w:before="0"/>
        <w:ind w:left="431"/>
      </w:pPr>
      <w:r>
        <w:rPr>
          <w:rFonts w:ascii="Courier New" w:cs="Courier New" w:eastAsia="Courier New" w:hAnsi="Courier New"/>
          <w:color w:val="1F2937"/>
          <w:sz w:val="18"/>
          <w:szCs w:val="18"/>
        </w:rPr>
        <w:t xml:space="preserve">    ? {</w:t>
      </w:r>
    </w:p>
    <w:p>
      <w:pPr>
        <w:shd w:fill="F3F4F6" w:val="clear"/>
        <w:spacing w:after="0" w:before="0"/>
        <w:ind w:left="431"/>
      </w:pPr>
      <w:r>
        <w:rPr>
          <w:rFonts w:ascii="Courier New" w:cs="Courier New" w:eastAsia="Courier New" w:hAnsi="Courier New"/>
          <w:color w:val="1F2937"/>
          <w:sz w:val="18"/>
          <w:szCs w:val="18"/>
        </w:rPr>
        <w:t xml:space="preserve">        products: 'products@/products/remoteEntry.js',</w:t>
      </w:r>
    </w:p>
    <w:p>
      <w:pPr>
        <w:shd w:fill="F3F4F6" w:val="clear"/>
        <w:spacing w:after="0" w:before="0"/>
        <w:ind w:left="431"/>
      </w:pPr>
      <w:r>
        <w:rPr>
          <w:rFonts w:ascii="Courier New" w:cs="Courier New" w:eastAsia="Courier New" w:hAnsi="Courier New"/>
          <w:color w:val="1F2937"/>
          <w:sz w:val="18"/>
          <w:szCs w:val="18"/>
        </w:rPr>
        <w:t xml:space="preserve">        cart:     'cart@/cart/remoteEntry.js',</w:t>
      </w:r>
    </w:p>
    <w:p>
      <w:pPr>
        <w:shd w:fill="F3F4F6" w:val="clear"/>
        <w:spacing w:after="0" w:before="0"/>
        <w:ind w:left="431"/>
      </w:pPr>
      <w:r>
        <w:rPr>
          <w:rFonts w:ascii="Courier New" w:cs="Courier New" w:eastAsia="Courier New" w:hAnsi="Courier New"/>
          <w:color w:val="1F2937"/>
          <w:sz w:val="18"/>
          <w:szCs w:val="18"/>
        </w:rPr>
        <w:t xml:space="preserve">        auth:     'auth@/auth/remoteEntry.js',</w:t>
      </w:r>
    </w:p>
    <w:p>
      <w:pPr>
        <w:shd w:fill="F3F4F6" w:val="clear"/>
        <w:spacing w:after="0" w:before="0"/>
        <w:ind w:left="431"/>
      </w:pPr>
      <w:r>
        <w:rPr>
          <w:rFonts w:ascii="Courier New" w:cs="Courier New" w:eastAsia="Courier New" w:hAnsi="Courier New"/>
          <w:color w:val="1F2937"/>
          <w:sz w:val="18"/>
          <w:szCs w:val="18"/>
        </w:rPr>
        <w:t xml:space="preserve">      }</w:t>
      </w:r>
    </w:p>
    <w:p>
      <w:pPr>
        <w:shd w:fill="F3F4F6" w:val="clear"/>
        <w:spacing w:after="0" w:before="0"/>
        <w:ind w:left="431"/>
      </w:pPr>
      <w:r>
        <w:rPr>
          <w:rFonts w:ascii="Courier New" w:cs="Courier New" w:eastAsia="Courier New" w:hAnsi="Courier New"/>
          <w:color w:val="1F2937"/>
          <w:sz w:val="18"/>
          <w:szCs w:val="18"/>
        </w:rPr>
        <w:t xml:space="preserve">    : {</w:t>
      </w:r>
    </w:p>
    <w:p>
      <w:pPr>
        <w:shd w:fill="F3F4F6" w:val="clear"/>
        <w:spacing w:after="0" w:before="0"/>
        <w:ind w:left="431"/>
      </w:pPr>
      <w:r>
        <w:rPr>
          <w:rFonts w:ascii="Courier New" w:cs="Courier New" w:eastAsia="Courier New" w:hAnsi="Courier New"/>
          <w:color w:val="1F2937"/>
          <w:sz w:val="18"/>
          <w:szCs w:val="18"/>
        </w:rPr>
        <w:t xml:space="preserve">        products: 'products@http://localhost:3001/remoteEntry.js',</w:t>
      </w:r>
    </w:p>
    <w:p>
      <w:pPr>
        <w:shd w:fill="F3F4F6" w:val="clear"/>
        <w:spacing w:after="0" w:before="0"/>
        <w:ind w:left="431"/>
      </w:pPr>
      <w:r>
        <w:rPr>
          <w:rFonts w:ascii="Courier New" w:cs="Courier New" w:eastAsia="Courier New" w:hAnsi="Courier New"/>
          <w:color w:val="1F2937"/>
          <w:sz w:val="18"/>
          <w:szCs w:val="18"/>
        </w:rPr>
        <w:t xml:space="preserve">        cart:     'cart@http://localhost:3002/remoteEntry.js',</w:t>
      </w:r>
    </w:p>
    <w:p>
      <w:pPr>
        <w:shd w:fill="F3F4F6" w:val="clear"/>
        <w:spacing w:after="0" w:before="0"/>
        <w:ind w:left="431"/>
      </w:pPr>
      <w:r>
        <w:rPr>
          <w:rFonts w:ascii="Courier New" w:cs="Courier New" w:eastAsia="Courier New" w:hAnsi="Courier New"/>
          <w:color w:val="1F2937"/>
          <w:sz w:val="18"/>
          <w:szCs w:val="18"/>
        </w:rPr>
        <w:t xml:space="preserve">        auth:     'auth@http://localhost:3003/remoteEntry.js',</w:t>
      </w:r>
    </w:p>
    <w:p>
      <w:pPr>
        <w:shd w:fill="F3F4F6" w:val="clear"/>
        <w:spacing w:after="0" w:before="0"/>
        <w:ind w:left="431"/>
      </w:pPr>
      <w:r>
        <w:rPr>
          <w:rFonts w:ascii="Courier New" w:cs="Courier New" w:eastAsia="Courier New" w:hAnsi="Courier New"/>
          <w:color w:val="1F2937"/>
          <w:sz w:val="18"/>
          <w:szCs w:val="18"/>
        </w:rPr>
        <w:t xml:space="preserve">      },</w:t>
      </w:r>
    </w:p>
    <w:p>
      <w:pPr>
        <w:shd w:fill="F3F4F6" w:val="clear"/>
        <w:spacing w:after="0" w:before="0"/>
        <w:ind w:left="431"/>
      </w:pPr>
      <w:r>
        <w:rPr>
          <w:rFonts w:ascii="Courier New" w:cs="Courier New" w:eastAsia="Courier New" w:hAnsi="Courier New"/>
          <w:color w:val="1F2937"/>
          <w:sz w:val="18"/>
          <w:szCs w:val="18"/>
        </w:rPr>
        <w:t xml:space="preserve">})</w:t>
      </w:r>
    </w:p>
    <w:p>
      <w:pPr>
        <w:spacing w:after="120"/>
      </w:pPr>
    </w:p>
    <w:p>
      <w:pPr>
        <w:pStyle w:val="Heading2"/>
        <w:spacing w:after="150" w:before="300"/>
      </w:pPr>
      <w:r>
        <w:t xml:space="preserve">2.3 Konfigurasi Setiap Remote</w:t>
      </w:r>
    </w:p>
    <w:p>
      <w:pPr>
        <w:spacing w:after="120"/>
      </w:pPr>
      <w:r>
        <w:rPr>
          <w:sz w:val="22"/>
          <w:szCs w:val="22"/>
        </w:rPr>
        <w:t xml:space="preserve">Products (Vue + React Wrapper) — Port 3001:</w:t>
      </w:r>
    </w:p>
    <w:p>
      <w:pPr>
        <w:shd w:fill="F3F4F6" w:val="clear"/>
        <w:spacing w:after="0" w:before="0"/>
        <w:ind w:left="431"/>
      </w:pPr>
      <w:r>
        <w:rPr>
          <w:rFonts w:ascii="Courier New" w:cs="Courier New" w:eastAsia="Courier New" w:hAnsi="Courier New"/>
          <w:color w:val="1F2937"/>
          <w:sz w:val="18"/>
          <w:szCs w:val="18"/>
        </w:rPr>
        <w:t xml:space="preserve">new ModuleFederationPlugin({</w:t>
      </w:r>
    </w:p>
    <w:p>
      <w:pPr>
        <w:shd w:fill="F3F4F6" w:val="clear"/>
        <w:spacing w:after="0" w:before="0"/>
        <w:ind w:left="431"/>
      </w:pPr>
      <w:r>
        <w:rPr>
          <w:rFonts w:ascii="Courier New" w:cs="Courier New" w:eastAsia="Courier New" w:hAnsi="Courier New"/>
          <w:color w:val="1F2937"/>
          <w:sz w:val="18"/>
          <w:szCs w:val="18"/>
        </w:rPr>
        <w:t xml:space="preserve">  name: 'products',</w:t>
      </w:r>
    </w:p>
    <w:p>
      <w:pPr>
        <w:shd w:fill="F3F4F6" w:val="clear"/>
        <w:spacing w:after="0" w:before="0"/>
        <w:ind w:left="431"/>
      </w:pPr>
      <w:r>
        <w:rPr>
          <w:rFonts w:ascii="Courier New" w:cs="Courier New" w:eastAsia="Courier New" w:hAnsi="Courier New"/>
          <w:color w:val="1F2937"/>
          <w:sz w:val="18"/>
          <w:szCs w:val="18"/>
        </w:rPr>
        <w:t xml:space="preserve">  filename: 'remoteEntry.js',</w:t>
      </w:r>
    </w:p>
    <w:p>
      <w:pPr>
        <w:shd w:fill="F3F4F6" w:val="clear"/>
        <w:spacing w:after="0" w:before="0"/>
        <w:ind w:left="431"/>
      </w:pPr>
      <w:r>
        <w:rPr>
          <w:rFonts w:ascii="Courier New" w:cs="Courier New" w:eastAsia="Courier New" w:hAnsi="Courier New"/>
          <w:color w:val="1F2937"/>
          <w:sz w:val="18"/>
          <w:szCs w:val="18"/>
        </w:rPr>
        <w:t xml:space="preserve">  exposes: {</w:t>
      </w:r>
    </w:p>
    <w:p>
      <w:pPr>
        <w:shd w:fill="F3F4F6" w:val="clear"/>
        <w:spacing w:after="0" w:before="0"/>
        <w:ind w:left="431"/>
      </w:pPr>
      <w:r>
        <w:rPr>
          <w:rFonts w:ascii="Courier New" w:cs="Courier New" w:eastAsia="Courier New" w:hAnsi="Courier New"/>
          <w:color w:val="1F2937"/>
          <w:sz w:val="18"/>
          <w:szCs w:val="18"/>
        </w:rPr>
        <w:t xml:space="preserve">    './App': './src/ReactWrapper.tsx', // React wrapper yang mount Vue app</w:t>
      </w:r>
    </w:p>
    <w:p>
      <w:pPr>
        <w:shd w:fill="F3F4F6" w:val="clear"/>
        <w:spacing w:after="0" w:before="0"/>
        <w:ind w:left="431"/>
      </w:pPr>
      <w:r>
        <w:rPr>
          <w:rFonts w:ascii="Courier New" w:cs="Courier New" w:eastAsia="Courier New" w:hAnsi="Courier New"/>
          <w:color w:val="1F2937"/>
          <w:sz w:val="18"/>
          <w:szCs w:val="18"/>
        </w:rPr>
        <w:t xml:space="preserve">  },</w:t>
      </w:r>
    </w:p>
    <w:p>
      <w:pPr>
        <w:shd w:fill="F3F4F6" w:val="clear"/>
        <w:spacing w:after="0" w:before="0"/>
        <w:ind w:left="431"/>
      </w:pPr>
      <w:r>
        <w:rPr>
          <w:rFonts w:ascii="Courier New" w:cs="Courier New" w:eastAsia="Courier New" w:hAnsi="Courier New"/>
          <w:color w:val="1F2937"/>
          <w:sz w:val="18"/>
          <w:szCs w:val="18"/>
        </w:rPr>
        <w:t xml:space="preserve">  shared: {</w:t>
      </w:r>
    </w:p>
    <w:p>
      <w:pPr>
        <w:shd w:fill="F3F4F6" w:val="clear"/>
        <w:spacing w:after="0" w:before="0"/>
        <w:ind w:left="431"/>
      </w:pPr>
      <w:r>
        <w:rPr>
          <w:rFonts w:ascii="Courier New" w:cs="Courier New" w:eastAsia="Courier New" w:hAnsi="Courier New"/>
          <w:color w:val="1F2937"/>
          <w:sz w:val="18"/>
          <w:szCs w:val="18"/>
        </w:rPr>
        <w:t xml:space="preserve">    react: { singleton: true },</w:t>
      </w:r>
    </w:p>
    <w:p>
      <w:pPr>
        <w:shd w:fill="F3F4F6" w:val="clear"/>
        <w:spacing w:after="0" w:before="0"/>
        <w:ind w:left="431"/>
      </w:pPr>
      <w:r>
        <w:rPr>
          <w:rFonts w:ascii="Courier New" w:cs="Courier New" w:eastAsia="Courier New" w:hAnsi="Courier New"/>
          <w:color w:val="1F2937"/>
          <w:sz w:val="18"/>
          <w:szCs w:val="18"/>
        </w:rPr>
        <w:t xml:space="preserve">    vue: { singleton: true },</w:t>
      </w:r>
    </w:p>
    <w:p>
      <w:pPr>
        <w:shd w:fill="F3F4F6" w:val="clear"/>
        <w:spacing w:after="0" w:before="0"/>
        <w:ind w:left="431"/>
      </w:pPr>
      <w:r>
        <w:rPr>
          <w:rFonts w:ascii="Courier New" w:cs="Courier New" w:eastAsia="Courier New" w:hAnsi="Courier New"/>
          <w:color w:val="1F2937"/>
          <w:sz w:val="18"/>
          <w:szCs w:val="18"/>
        </w:rPr>
        <w:t xml:space="preserve">    'vue-router': { singleton: true },</w:t>
      </w:r>
    </w:p>
    <w:p>
      <w:pPr>
        <w:shd w:fill="F3F4F6" w:val="clear"/>
        <w:spacing w:after="0" w:before="0"/>
        <w:ind w:left="431"/>
      </w:pPr>
      <w:r>
        <w:rPr>
          <w:rFonts w:ascii="Courier New" w:cs="Courier New" w:eastAsia="Courier New" w:hAnsi="Courier New"/>
          <w:color w:val="1F2937"/>
          <w:sz w:val="18"/>
          <w:szCs w:val="18"/>
        </w:rPr>
        <w:t xml:space="preserve">    pinia: { singleton: true },</w:t>
      </w:r>
    </w:p>
    <w:p>
      <w:pPr>
        <w:shd w:fill="F3F4F6" w:val="clear"/>
        <w:spacing w:after="0" w:before="0"/>
        <w:ind w:left="431"/>
      </w:pPr>
      <w:r>
        <w:rPr>
          <w:rFonts w:ascii="Courier New" w:cs="Courier New" w:eastAsia="Courier New" w:hAnsi="Courier New"/>
          <w:color w:val="1F2937"/>
          <w:sz w:val="18"/>
          <w:szCs w:val="18"/>
        </w:rPr>
        <w:t xml:space="preserve">    '@microfrontend-ecommerce/shared': { singleton: true },</w:t>
      </w:r>
    </w:p>
    <w:p>
      <w:pPr>
        <w:shd w:fill="F3F4F6" w:val="clear"/>
        <w:spacing w:after="0" w:before="0"/>
        <w:ind w:left="431"/>
      </w:pPr>
      <w:r>
        <w:rPr>
          <w:rFonts w:ascii="Courier New" w:cs="Courier New" w:eastAsia="Courier New" w:hAnsi="Courier New"/>
          <w:color w:val="1F2937"/>
          <w:sz w:val="18"/>
          <w:szCs w:val="18"/>
        </w:rPr>
        <w:t xml:space="preserve">  },</w:t>
      </w:r>
    </w:p>
    <w:p>
      <w:pPr>
        <w:shd w:fill="F3F4F6" w:val="clear"/>
        <w:spacing w:after="0" w:before="0"/>
        <w:ind w:left="431"/>
      </w:pPr>
      <w:r>
        <w:rPr>
          <w:rFonts w:ascii="Courier New" w:cs="Courier New" w:eastAsia="Courier New" w:hAnsi="Courier New"/>
          <w:color w:val="1F2937"/>
          <w:sz w:val="18"/>
          <w:szCs w:val="18"/>
        </w:rPr>
        <w:t xml:space="preserve">})</w:t>
      </w:r>
    </w:p>
    <w:p>
      <w:pPr>
        <w:spacing w:after="120"/>
      </w:pPr>
    </w:p>
    <w:p>
      <w:pPr>
        <w:spacing w:after="120"/>
      </w:pPr>
      <w:r>
        <w:rPr>
          <w:sz w:val="22"/>
          <w:szCs w:val="22"/>
        </w:rPr>
        <w:t xml:space="preserve">Cart (React) — Port 3002:</w:t>
      </w:r>
    </w:p>
    <w:p>
      <w:pPr>
        <w:shd w:fill="F3F4F6" w:val="clear"/>
        <w:spacing w:after="0" w:before="0"/>
        <w:ind w:left="431"/>
      </w:pPr>
      <w:r>
        <w:rPr>
          <w:rFonts w:ascii="Courier New" w:cs="Courier New" w:eastAsia="Courier New" w:hAnsi="Courier New"/>
          <w:color w:val="1F2937"/>
          <w:sz w:val="18"/>
          <w:szCs w:val="18"/>
        </w:rPr>
        <w:t xml:space="preserve">new ModuleFederationPlugin({</w:t>
      </w:r>
    </w:p>
    <w:p>
      <w:pPr>
        <w:shd w:fill="F3F4F6" w:val="clear"/>
        <w:spacing w:after="0" w:before="0"/>
        <w:ind w:left="431"/>
      </w:pPr>
      <w:r>
        <w:rPr>
          <w:rFonts w:ascii="Courier New" w:cs="Courier New" w:eastAsia="Courier New" w:hAnsi="Courier New"/>
          <w:color w:val="1F2937"/>
          <w:sz w:val="18"/>
          <w:szCs w:val="18"/>
        </w:rPr>
        <w:t xml:space="preserve">  name: 'cart',</w:t>
      </w:r>
    </w:p>
    <w:p>
      <w:pPr>
        <w:shd w:fill="F3F4F6" w:val="clear"/>
        <w:spacing w:after="0" w:before="0"/>
        <w:ind w:left="431"/>
      </w:pPr>
      <w:r>
        <w:rPr>
          <w:rFonts w:ascii="Courier New" w:cs="Courier New" w:eastAsia="Courier New" w:hAnsi="Courier New"/>
          <w:color w:val="1F2937"/>
          <w:sz w:val="18"/>
          <w:szCs w:val="18"/>
        </w:rPr>
        <w:t xml:space="preserve">  filename: 'remoteEntry.js',</w:t>
      </w:r>
    </w:p>
    <w:p>
      <w:pPr>
        <w:shd w:fill="F3F4F6" w:val="clear"/>
        <w:spacing w:after="0" w:before="0"/>
        <w:ind w:left="431"/>
      </w:pPr>
      <w:r>
        <w:rPr>
          <w:rFonts w:ascii="Courier New" w:cs="Courier New" w:eastAsia="Courier New" w:hAnsi="Courier New"/>
          <w:color w:val="1F2937"/>
          <w:sz w:val="18"/>
          <w:szCs w:val="18"/>
        </w:rPr>
        <w:t xml:space="preserve">  exposes: {</w:t>
      </w:r>
    </w:p>
    <w:p>
      <w:pPr>
        <w:shd w:fill="F3F4F6" w:val="clear"/>
        <w:spacing w:after="0" w:before="0"/>
        <w:ind w:left="431"/>
      </w:pPr>
      <w:r>
        <w:rPr>
          <w:rFonts w:ascii="Courier New" w:cs="Courier New" w:eastAsia="Courier New" w:hAnsi="Courier New"/>
          <w:color w:val="1F2937"/>
          <w:sz w:val="18"/>
          <w:szCs w:val="18"/>
        </w:rPr>
        <w:t xml:space="preserve">    './App': './src/App', // expose React App langsung</w:t>
      </w:r>
    </w:p>
    <w:p>
      <w:pPr>
        <w:shd w:fill="F3F4F6" w:val="clear"/>
        <w:spacing w:after="0" w:before="0"/>
        <w:ind w:left="431"/>
      </w:pPr>
      <w:r>
        <w:rPr>
          <w:rFonts w:ascii="Courier New" w:cs="Courier New" w:eastAsia="Courier New" w:hAnsi="Courier New"/>
          <w:color w:val="1F2937"/>
          <w:sz w:val="18"/>
          <w:szCs w:val="18"/>
        </w:rPr>
        <w:t xml:space="preserve">  },</w:t>
      </w:r>
    </w:p>
    <w:p>
      <w:pPr>
        <w:shd w:fill="F3F4F6" w:val="clear"/>
        <w:spacing w:after="0" w:before="0"/>
        <w:ind w:left="431"/>
      </w:pPr>
      <w:r>
        <w:rPr>
          <w:rFonts w:ascii="Courier New" w:cs="Courier New" w:eastAsia="Courier New" w:hAnsi="Courier New"/>
          <w:color w:val="1F2937"/>
          <w:sz w:val="18"/>
          <w:szCs w:val="18"/>
        </w:rPr>
        <w:t xml:space="preserve">  shared: {</w:t>
      </w:r>
    </w:p>
    <w:p>
      <w:pPr>
        <w:shd w:fill="F3F4F6" w:val="clear"/>
        <w:spacing w:after="0" w:before="0"/>
        <w:ind w:left="431"/>
      </w:pPr>
      <w:r>
        <w:rPr>
          <w:rFonts w:ascii="Courier New" w:cs="Courier New" w:eastAsia="Courier New" w:hAnsi="Courier New"/>
          <w:color w:val="1F2937"/>
          <w:sz w:val="18"/>
          <w:szCs w:val="18"/>
        </w:rPr>
        <w:t xml:space="preserve">    react: { singleton: true },</w:t>
      </w:r>
    </w:p>
    <w:p>
      <w:pPr>
        <w:shd w:fill="F3F4F6" w:val="clear"/>
        <w:spacing w:after="0" w:before="0"/>
        <w:ind w:left="431"/>
      </w:pPr>
      <w:r>
        <w:rPr>
          <w:rFonts w:ascii="Courier New" w:cs="Courier New" w:eastAsia="Courier New" w:hAnsi="Courier New"/>
          <w:color w:val="1F2937"/>
          <w:sz w:val="18"/>
          <w:szCs w:val="18"/>
        </w:rPr>
        <w:t xml:space="preserve">    'react-dom': { singleton: true },</w:t>
      </w:r>
    </w:p>
    <w:p>
      <w:pPr>
        <w:shd w:fill="F3F4F6" w:val="clear"/>
        <w:spacing w:after="0" w:before="0"/>
        <w:ind w:left="431"/>
      </w:pPr>
      <w:r>
        <w:rPr>
          <w:rFonts w:ascii="Courier New" w:cs="Courier New" w:eastAsia="Courier New" w:hAnsi="Courier New"/>
          <w:color w:val="1F2937"/>
          <w:sz w:val="18"/>
          <w:szCs w:val="18"/>
        </w:rPr>
        <w:t xml:space="preserve">    '@microfrontend-ecommerce/shared': { singleton: true },</w:t>
      </w:r>
    </w:p>
    <w:p>
      <w:pPr>
        <w:shd w:fill="F3F4F6" w:val="clear"/>
        <w:spacing w:after="0" w:before="0"/>
        <w:ind w:left="431"/>
      </w:pPr>
      <w:r>
        <w:rPr>
          <w:rFonts w:ascii="Courier New" w:cs="Courier New" w:eastAsia="Courier New" w:hAnsi="Courier New"/>
          <w:color w:val="1F2937"/>
          <w:sz w:val="18"/>
          <w:szCs w:val="18"/>
        </w:rPr>
        <w:t xml:space="preserve">  },</w:t>
      </w:r>
    </w:p>
    <w:p>
      <w:pPr>
        <w:shd w:fill="F3F4F6" w:val="clear"/>
        <w:spacing w:after="0" w:before="0"/>
        <w:ind w:left="431"/>
      </w:pPr>
      <w:r>
        <w:rPr>
          <w:rFonts w:ascii="Courier New" w:cs="Courier New" w:eastAsia="Courier New" w:hAnsi="Courier New"/>
          <w:color w:val="1F2937"/>
          <w:sz w:val="18"/>
          <w:szCs w:val="18"/>
        </w:rPr>
        <w:t xml:space="preserve">})</w:t>
      </w:r>
    </w:p>
    <w:p>
      <w:pPr>
        <w:spacing w:after="120"/>
      </w:pPr>
    </w:p>
    <w:p>
      <w:pPr>
        <w:pStyle w:val="Heading1"/>
        <w:spacing w:after="200" w:before="400"/>
      </w:pPr>
      <w:r>
        <w:t xml:space="preserve">3. Pola Khusus: Cross-Framework Composition</w:t>
      </w:r>
    </w:p>
    <w:p>
      <w:pPr>
        <w:spacing w:after="120"/>
      </w:pPr>
      <w:r>
        <w:rPr>
          <w:sz w:val="22"/>
          <w:szCs w:val="22"/>
        </w:rPr>
        <w:t xml:space="preserve">Platform ini mengimplementasikan Cross-Framework Microfrontend Composition — menggabungkan dua framework berbeda (React dan Vue 3) dalam satu halaman.</w:t>
      </w:r>
    </w:p>
    <w:p>
      <w:pPr>
        <w:spacing w:after="120"/>
      </w:pPr>
    </w:p>
    <w:p>
      <w:pPr>
        <w:pStyle w:val="Heading2"/>
        <w:spacing w:after="150" w:before="300"/>
      </w:pPr>
      <w:r>
        <w:t xml:space="preserve">3.1 Hierarki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D4ED8" w:val="clear"/>
            <w:tcMar>
              <w:top w:type="dxa" w:w="80"/>
              <w:left w:type="dxa" w:w="120"/>
              <w:bottom w:type="dxa" w:w="80"/>
              <w:right w:type="dxa" w:w="120"/>
            </w:tcMar>
          </w:tcPr>
          <w:p>
            <w:pPr>
              <w:jc w:val="center"/>
            </w:pPr>
            <w:r>
              <w:rPr>
                <w:b/>
                <w:bCs/>
                <w:color w:val="FFFFFF"/>
                <w:sz w:val="20"/>
                <w:szCs w:val="20"/>
              </w:rPr>
              <w:t xml:space="preserve">Level</w:t>
            </w:r>
          </w:p>
        </w:tc>
        <w:tc>
          <w:tcPr>
            <w:shd w:fill="1D4ED8" w:val="clear"/>
            <w:tcMar>
              <w:top w:type="dxa" w:w="80"/>
              <w:left w:type="dxa" w:w="120"/>
              <w:bottom w:type="dxa" w:w="80"/>
              <w:right w:type="dxa" w:w="120"/>
            </w:tcMar>
          </w:tcPr>
          <w:p>
            <w:pPr>
              <w:jc w:val="center"/>
            </w:pPr>
            <w:r>
              <w:rPr>
                <w:b/>
                <w:bCs/>
                <w:color w:val="FFFFFF"/>
                <w:sz w:val="20"/>
                <w:szCs w:val="20"/>
              </w:rPr>
              <w:t xml:space="preserve">Komponen</w:t>
            </w:r>
          </w:p>
        </w:tc>
        <w:tc>
          <w:tcPr>
            <w:shd w:fill="1D4ED8" w:val="clear"/>
            <w:tcMar>
              <w:top w:type="dxa" w:w="80"/>
              <w:left w:type="dxa" w:w="120"/>
              <w:bottom w:type="dxa" w:w="80"/>
              <w:right w:type="dxa" w:w="120"/>
            </w:tcMar>
          </w:tcPr>
          <w:p>
            <w:pPr>
              <w:jc w:val="center"/>
            </w:pPr>
            <w:r>
              <w:rPr>
                <w:b/>
                <w:bCs/>
                <w:color w:val="FFFFFF"/>
                <w:sz w:val="20"/>
                <w:szCs w:val="20"/>
              </w:rPr>
              <w:t xml:space="preserve">Framework</w:t>
            </w:r>
          </w:p>
        </w:tc>
        <w:tc>
          <w:tcPr>
            <w:shd w:fill="1D4ED8" w:val="clear"/>
            <w:tcMar>
              <w:top w:type="dxa" w:w="80"/>
              <w:left w:type="dxa" w:w="120"/>
              <w:bottom w:type="dxa" w:w="80"/>
              <w:right w:type="dxa" w:w="120"/>
            </w:tcMar>
          </w:tcPr>
          <w:p>
            <w:pPr>
              <w:jc w:val="center"/>
            </w:pPr>
            <w:r>
              <w:rPr>
                <w:b/>
                <w:bCs/>
                <w:color w:val="FFFFFF"/>
                <w:sz w:val="20"/>
                <w:szCs w:val="20"/>
              </w:rPr>
              <w:t xml:space="preserve">Keterangan</w:t>
            </w:r>
          </w:p>
        </w:tc>
      </w:tr>
      <w:tr>
        <w:tc>
          <w:tcPr>
            <w:shd w:fill="EFF6FF" w:val="clear"/>
            <w:tcMar>
              <w:top w:type="dxa" w:w="60"/>
              <w:left w:type="dxa" w:w="120"/>
              <w:bottom w:type="dxa" w:w="60"/>
              <w:right w:type="dxa" w:w="120"/>
            </w:tcMar>
          </w:tcPr>
          <w:p>
            <w:r>
              <w:rPr>
                <w:sz w:val="20"/>
                <w:szCs w:val="20"/>
              </w:rPr>
              <w:t xml:space="preserve">1 (Shell)</w:t>
            </w:r>
          </w:p>
        </w:tc>
        <w:tc>
          <w:tcPr>
            <w:shd w:fill="EFF6FF" w:val="clear"/>
            <w:tcMar>
              <w:top w:type="dxa" w:w="60"/>
              <w:left w:type="dxa" w:w="120"/>
              <w:bottom w:type="dxa" w:w="60"/>
              <w:right w:type="dxa" w:w="120"/>
            </w:tcMar>
          </w:tcPr>
          <w:p>
            <w:r>
              <w:rPr>
                <w:sz w:val="20"/>
                <w:szCs w:val="20"/>
              </w:rPr>
              <w:t xml:space="preserve">Container App</w:t>
            </w:r>
          </w:p>
        </w:tc>
        <w:tc>
          <w:tcPr>
            <w:shd w:fill="EFF6FF" w:val="clear"/>
            <w:tcMar>
              <w:top w:type="dxa" w:w="60"/>
              <w:left w:type="dxa" w:w="120"/>
              <w:bottom w:type="dxa" w:w="60"/>
              <w:right w:type="dxa" w:w="120"/>
            </w:tcMar>
          </w:tcPr>
          <w:p>
            <w:r>
              <w:rPr>
                <w:sz w:val="20"/>
                <w:szCs w:val="20"/>
              </w:rPr>
              <w:t xml:space="preserve">React 18</w:t>
            </w:r>
          </w:p>
        </w:tc>
        <w:tc>
          <w:tcPr>
            <w:shd w:fill="EFF6FF" w:val="clear"/>
            <w:tcMar>
              <w:top w:type="dxa" w:w="60"/>
              <w:left w:type="dxa" w:w="120"/>
              <w:bottom w:type="dxa" w:w="60"/>
              <w:right w:type="dxa" w:w="120"/>
            </w:tcMar>
          </w:tcPr>
          <w:p>
            <w:r>
              <w:rPr>
                <w:sz w:val="20"/>
                <w:szCs w:val="20"/>
              </w:rPr>
              <w:t xml:space="preserve">Host, routing, global state</w:t>
            </w:r>
          </w:p>
        </w:tc>
      </w:tr>
      <w:tr>
        <w:tc>
          <w:tcPr>
            <w:shd w:fill="FFFFFF" w:val="clear"/>
            <w:tcMar>
              <w:top w:type="dxa" w:w="60"/>
              <w:left w:type="dxa" w:w="120"/>
              <w:bottom w:type="dxa" w:w="60"/>
              <w:right w:type="dxa" w:w="120"/>
            </w:tcMar>
          </w:tcPr>
          <w:p>
            <w:r>
              <w:rPr>
                <w:sz w:val="20"/>
                <w:szCs w:val="20"/>
              </w:rPr>
              <w:t xml:space="preserve">2 (Bridge)</w:t>
            </w:r>
          </w:p>
        </w:tc>
        <w:tc>
          <w:tcPr>
            <w:shd w:fill="FFFFFF" w:val="clear"/>
            <w:tcMar>
              <w:top w:type="dxa" w:w="60"/>
              <w:left w:type="dxa" w:w="120"/>
              <w:bottom w:type="dxa" w:w="60"/>
              <w:right w:type="dxa" w:w="120"/>
            </w:tcMar>
          </w:tcPr>
          <w:p>
            <w:r>
              <w:rPr>
                <w:sz w:val="20"/>
                <w:szCs w:val="20"/>
              </w:rPr>
              <w:t xml:space="preserve">ReactWrapper.tsx</w:t>
            </w:r>
          </w:p>
        </w:tc>
        <w:tc>
          <w:tcPr>
            <w:shd w:fill="FFFFFF" w:val="clear"/>
            <w:tcMar>
              <w:top w:type="dxa" w:w="60"/>
              <w:left w:type="dxa" w:w="120"/>
              <w:bottom w:type="dxa" w:w="60"/>
              <w:right w:type="dxa" w:w="120"/>
            </w:tcMar>
          </w:tcPr>
          <w:p>
            <w:r>
              <w:rPr>
                <w:sz w:val="20"/>
                <w:szCs w:val="20"/>
              </w:rPr>
              <w:t xml:space="preserve">React 18</w:t>
            </w:r>
          </w:p>
        </w:tc>
        <w:tc>
          <w:tcPr>
            <w:shd w:fill="FFFFFF" w:val="clear"/>
            <w:tcMar>
              <w:top w:type="dxa" w:w="60"/>
              <w:left w:type="dxa" w:w="120"/>
              <w:bottom w:type="dxa" w:w="60"/>
              <w:right w:type="dxa" w:w="120"/>
            </w:tcMar>
          </w:tcPr>
          <w:p>
            <w:r>
              <w:rPr>
                <w:sz w:val="20"/>
                <w:szCs w:val="20"/>
              </w:rPr>
              <w:t xml:space="preserve">Jembatan React → Vue</w:t>
            </w:r>
          </w:p>
        </w:tc>
      </w:tr>
      <w:tr>
        <w:tc>
          <w:tcPr>
            <w:shd w:fill="EFF6FF" w:val="clear"/>
            <w:tcMar>
              <w:top w:type="dxa" w:w="60"/>
              <w:left w:type="dxa" w:w="120"/>
              <w:bottom w:type="dxa" w:w="60"/>
              <w:right w:type="dxa" w:w="120"/>
            </w:tcMar>
          </w:tcPr>
          <w:p>
            <w:r>
              <w:rPr>
                <w:sz w:val="20"/>
                <w:szCs w:val="20"/>
              </w:rPr>
              <w:t xml:space="preserve">3 (MFE)</w:t>
            </w:r>
          </w:p>
        </w:tc>
        <w:tc>
          <w:tcPr>
            <w:shd w:fill="EFF6FF" w:val="clear"/>
            <w:tcMar>
              <w:top w:type="dxa" w:w="60"/>
              <w:left w:type="dxa" w:w="120"/>
              <w:bottom w:type="dxa" w:w="60"/>
              <w:right w:type="dxa" w:w="120"/>
            </w:tcMar>
          </w:tcPr>
          <w:p>
            <w:r>
              <w:rPr>
                <w:sz w:val="20"/>
                <w:szCs w:val="20"/>
              </w:rPr>
              <w:t xml:space="preserve">App.vue + Components</w:t>
            </w:r>
          </w:p>
        </w:tc>
        <w:tc>
          <w:tcPr>
            <w:shd w:fill="EFF6FF" w:val="clear"/>
            <w:tcMar>
              <w:top w:type="dxa" w:w="60"/>
              <w:left w:type="dxa" w:w="120"/>
              <w:bottom w:type="dxa" w:w="60"/>
              <w:right w:type="dxa" w:w="120"/>
            </w:tcMar>
          </w:tcPr>
          <w:p>
            <w:r>
              <w:rPr>
                <w:sz w:val="20"/>
                <w:szCs w:val="20"/>
              </w:rPr>
              <w:t xml:space="preserve">Vue 3</w:t>
            </w:r>
          </w:p>
        </w:tc>
        <w:tc>
          <w:tcPr>
            <w:shd w:fill="EFF6FF" w:val="clear"/>
            <w:tcMar>
              <w:top w:type="dxa" w:w="60"/>
              <w:left w:type="dxa" w:w="120"/>
              <w:bottom w:type="dxa" w:w="60"/>
              <w:right w:type="dxa" w:w="120"/>
            </w:tcMar>
          </w:tcPr>
          <w:p>
            <w:r>
              <w:rPr>
                <w:sz w:val="20"/>
                <w:szCs w:val="20"/>
              </w:rPr>
              <w:t xml:space="preserve">UI produk sebenarnya</w:t>
            </w:r>
          </w:p>
        </w:tc>
      </w:tr>
      <w:tr>
        <w:tc>
          <w:tcPr>
            <w:shd w:fill="FFFFFF" w:val="clear"/>
            <w:tcMar>
              <w:top w:type="dxa" w:w="60"/>
              <w:left w:type="dxa" w:w="120"/>
              <w:bottom w:type="dxa" w:w="60"/>
              <w:right w:type="dxa" w:w="120"/>
            </w:tcMar>
          </w:tcPr>
          <w:p>
            <w:r>
              <w:rPr>
                <w:sz w:val="20"/>
                <w:szCs w:val="20"/>
              </w:rPr>
              <w:t xml:space="preserve">2 (MFE)</w:t>
            </w:r>
          </w:p>
        </w:tc>
        <w:tc>
          <w:tcPr>
            <w:shd w:fill="FFFFFF" w:val="clear"/>
            <w:tcMar>
              <w:top w:type="dxa" w:w="60"/>
              <w:left w:type="dxa" w:w="120"/>
              <w:bottom w:type="dxa" w:w="60"/>
              <w:right w:type="dxa" w:w="120"/>
            </w:tcMar>
          </w:tcPr>
          <w:p>
            <w:r>
              <w:rPr>
                <w:sz w:val="20"/>
                <w:szCs w:val="20"/>
              </w:rPr>
              <w:t xml:space="preserve">Cart App</w:t>
            </w:r>
          </w:p>
        </w:tc>
        <w:tc>
          <w:tcPr>
            <w:shd w:fill="FFFFFF" w:val="clear"/>
            <w:tcMar>
              <w:top w:type="dxa" w:w="60"/>
              <w:left w:type="dxa" w:w="120"/>
              <w:bottom w:type="dxa" w:w="60"/>
              <w:right w:type="dxa" w:w="120"/>
            </w:tcMar>
          </w:tcPr>
          <w:p>
            <w:r>
              <w:rPr>
                <w:sz w:val="20"/>
                <w:szCs w:val="20"/>
              </w:rPr>
              <w:t xml:space="preserve">React 18</w:t>
            </w:r>
          </w:p>
        </w:tc>
        <w:tc>
          <w:tcPr>
            <w:shd w:fill="FFFFFF" w:val="clear"/>
            <w:tcMar>
              <w:top w:type="dxa" w:w="60"/>
              <w:left w:type="dxa" w:w="120"/>
              <w:bottom w:type="dxa" w:w="60"/>
              <w:right w:type="dxa" w:w="120"/>
            </w:tcMar>
          </w:tcPr>
          <w:p>
            <w:r>
              <w:rPr>
                <w:sz w:val="20"/>
                <w:szCs w:val="20"/>
              </w:rPr>
              <w:t xml:space="preserve">Standalone React MFE</w:t>
            </w:r>
          </w:p>
        </w:tc>
      </w:tr>
      <w:tr>
        <w:tc>
          <w:tcPr>
            <w:shd w:fill="EFF6FF" w:val="clear"/>
            <w:tcMar>
              <w:top w:type="dxa" w:w="60"/>
              <w:left w:type="dxa" w:w="120"/>
              <w:bottom w:type="dxa" w:w="60"/>
              <w:right w:type="dxa" w:w="120"/>
            </w:tcMar>
          </w:tcPr>
          <w:p>
            <w:r>
              <w:rPr>
                <w:sz w:val="20"/>
                <w:szCs w:val="20"/>
              </w:rPr>
              <w:t xml:space="preserve">2 (MFE)</w:t>
            </w:r>
          </w:p>
        </w:tc>
        <w:tc>
          <w:tcPr>
            <w:shd w:fill="EFF6FF" w:val="clear"/>
            <w:tcMar>
              <w:top w:type="dxa" w:w="60"/>
              <w:left w:type="dxa" w:w="120"/>
              <w:bottom w:type="dxa" w:w="60"/>
              <w:right w:type="dxa" w:w="120"/>
            </w:tcMar>
          </w:tcPr>
          <w:p>
            <w:r>
              <w:rPr>
                <w:sz w:val="20"/>
                <w:szCs w:val="20"/>
              </w:rPr>
              <w:t xml:space="preserve">Auth App</w:t>
            </w:r>
          </w:p>
        </w:tc>
        <w:tc>
          <w:tcPr>
            <w:shd w:fill="EFF6FF" w:val="clear"/>
            <w:tcMar>
              <w:top w:type="dxa" w:w="60"/>
              <w:left w:type="dxa" w:w="120"/>
              <w:bottom w:type="dxa" w:w="60"/>
              <w:right w:type="dxa" w:w="120"/>
            </w:tcMar>
          </w:tcPr>
          <w:p>
            <w:r>
              <w:rPr>
                <w:sz w:val="20"/>
                <w:szCs w:val="20"/>
              </w:rPr>
              <w:t xml:space="preserve">React 18</w:t>
            </w:r>
          </w:p>
        </w:tc>
        <w:tc>
          <w:tcPr>
            <w:shd w:fill="EFF6FF" w:val="clear"/>
            <w:tcMar>
              <w:top w:type="dxa" w:w="60"/>
              <w:left w:type="dxa" w:w="120"/>
              <w:bottom w:type="dxa" w:w="60"/>
              <w:right w:type="dxa" w:w="120"/>
            </w:tcMar>
          </w:tcPr>
          <w:p>
            <w:r>
              <w:rPr>
                <w:sz w:val="20"/>
                <w:szCs w:val="20"/>
              </w:rPr>
              <w:t xml:space="preserve">Standalone React MFE</w:t>
            </w:r>
          </w:p>
        </w:tc>
      </w:tr>
    </w:tbl>
    <w:p>
      <w:pPr>
        <w:spacing w:after="120"/>
      </w:pPr>
    </w:p>
    <w:p>
      <w:pPr>
        <w:pStyle w:val="Heading2"/>
        <w:spacing w:after="150" w:before="300"/>
      </w:pPr>
      <w:r>
        <w:t xml:space="preserve">3.2 Implementasi Bridge Pattern (ReactWrapper)</w:t>
      </w:r>
    </w:p>
    <w:p>
      <w:pPr>
        <w:spacing w:after="120"/>
      </w:pPr>
      <w:r>
        <w:rPr>
          <w:sz w:val="22"/>
          <w:szCs w:val="22"/>
        </w:rPr>
        <w:t xml:space="preserve">File: products/src/ReactWrapper.tsx</w:t>
      </w:r>
    </w:p>
    <w:p>
      <w:pPr>
        <w:spacing w:after="120"/>
      </w:pPr>
      <w:r>
        <w:rPr>
          <w:sz w:val="22"/>
          <w:szCs w:val="22"/>
        </w:rPr>
        <w:t xml:space="preserve">React komponen yang menjadi jembatan untuk mount Vue app ke dalam DOM React:</w:t>
      </w:r>
    </w:p>
    <w:p>
      <w:pPr>
        <w:shd w:fill="F3F4F6" w:val="clear"/>
        <w:spacing w:after="0" w:before="0"/>
        <w:ind w:left="431"/>
      </w:pPr>
      <w:r>
        <w:rPr>
          <w:rFonts w:ascii="Courier New" w:cs="Courier New" w:eastAsia="Courier New" w:hAnsi="Courier New"/>
          <w:color w:val="1F2937"/>
          <w:sz w:val="18"/>
          <w:szCs w:val="18"/>
        </w:rPr>
        <w:t xml:space="preserve">const ReactWrapper: React.FC = () =&gt; {</w:t>
      </w:r>
    </w:p>
    <w:p>
      <w:pPr>
        <w:shd w:fill="F3F4F6" w:val="clear"/>
        <w:spacing w:after="0" w:before="0"/>
        <w:ind w:left="431"/>
      </w:pPr>
      <w:r>
        <w:rPr>
          <w:rFonts w:ascii="Courier New" w:cs="Courier New" w:eastAsia="Courier New" w:hAnsi="Courier New"/>
          <w:color w:val="1F2937"/>
          <w:sz w:val="18"/>
          <w:szCs w:val="18"/>
        </w:rPr>
        <w:t xml:space="preserve">  const ref = useRef(null);</w:t>
      </w:r>
    </w:p>
    <w:p>
      <w:pPr>
        <w:shd w:fill="F3F4F6" w:val="clear"/>
        <w:spacing w:after="0" w:before="0"/>
        <w:ind w:left="431"/>
      </w:pPr>
      <w:r>
        <w:rPr>
          <w:rFonts w:ascii="Courier New" w:cs="Courier New" w:eastAsia="Courier New" w:hAnsi="Courier New"/>
          <w:color w:val="1F2937"/>
          <w:sz w:val="18"/>
          <w:szCs w:val="18"/>
        </w:rPr>
        <w:t xml:space="preserve">  const appRef = useRef(null);</w:t>
      </w:r>
    </w:p>
    <w:p>
      <w:pPr>
        <w:shd w:fill="F3F4F6" w:val="clear"/>
        <w:spacing w:after="0" w:before="0"/>
        <w:ind w:left="431"/>
      </w:pPr>
      <w:r>
        <w:rPr>
          <w:rFonts w:ascii="Courier New" w:cs="Courier New" w:eastAsia="Courier New" w:hAnsi="Courier New"/>
          <w:color w:val="1F2937"/>
          <w:sz w:val="18"/>
          <w:szCs w:val="18"/>
        </w:rPr>
        <w:t xml:space="preserve"/>
      </w:r>
    </w:p>
    <w:p>
      <w:pPr>
        <w:shd w:fill="F3F4F6" w:val="clear"/>
        <w:spacing w:after="0" w:before="0"/>
        <w:ind w:left="431"/>
      </w:pPr>
      <w:r>
        <w:rPr>
          <w:rFonts w:ascii="Courier New" w:cs="Courier New" w:eastAsia="Courier New" w:hAnsi="Courier New"/>
          <w:color w:val="1F2937"/>
          <w:sz w:val="18"/>
          <w:szCs w:val="18"/>
        </w:rPr>
        <w:t xml:space="preserve">  useEffect(() =&gt; {</w:t>
      </w:r>
    </w:p>
    <w:p>
      <w:pPr>
        <w:shd w:fill="F3F4F6" w:val="clear"/>
        <w:spacing w:after="0" w:before="0"/>
        <w:ind w:left="431"/>
      </w:pPr>
      <w:r>
        <w:rPr>
          <w:rFonts w:ascii="Courier New" w:cs="Courier New" w:eastAsia="Courier New" w:hAnsi="Courier New"/>
          <w:color w:val="1F2937"/>
          <w:sz w:val="18"/>
          <w:szCs w:val="18"/>
        </w:rPr>
        <w:t xml:space="preserve">    if (ref.current &amp;&amp; !appRef.current) {</w:t>
      </w:r>
    </w:p>
    <w:p>
      <w:pPr>
        <w:shd w:fill="F3F4F6" w:val="clear"/>
        <w:spacing w:after="0" w:before="0"/>
        <w:ind w:left="431"/>
      </w:pPr>
      <w:r>
        <w:rPr>
          <w:rFonts w:ascii="Courier New" w:cs="Courier New" w:eastAsia="Courier New" w:hAnsi="Courier New"/>
          <w:color w:val="1F2937"/>
          <w:sz w:val="18"/>
          <w:szCs w:val="18"/>
        </w:rPr>
        <w:t xml:space="preserve">      // ① Vue Router dengan memory history</w:t>
      </w:r>
    </w:p>
    <w:p>
      <w:pPr>
        <w:shd w:fill="F3F4F6" w:val="clear"/>
        <w:spacing w:after="0" w:before="0"/>
        <w:ind w:left="431"/>
      </w:pPr>
      <w:r>
        <w:rPr>
          <w:rFonts w:ascii="Courier New" w:cs="Courier New" w:eastAsia="Courier New" w:hAnsi="Courier New"/>
          <w:color w:val="1F2937"/>
          <w:sz w:val="18"/>
          <w:szCs w:val="18"/>
        </w:rPr>
        <w:t xml:space="preserve">      //    (tidak konflik dengan React Router di container)</w:t>
      </w:r>
    </w:p>
    <w:p>
      <w:pPr>
        <w:shd w:fill="F3F4F6" w:val="clear"/>
        <w:spacing w:after="0" w:before="0"/>
        <w:ind w:left="431"/>
      </w:pPr>
      <w:r>
        <w:rPr>
          <w:rFonts w:ascii="Courier New" w:cs="Courier New" w:eastAsia="Courier New" w:hAnsi="Courier New"/>
          <w:color w:val="1F2937"/>
          <w:sz w:val="18"/>
          <w:szCs w:val="18"/>
        </w:rPr>
        <w:t xml:space="preserve">      const router = createRouter({</w:t>
      </w:r>
    </w:p>
    <w:p>
      <w:pPr>
        <w:shd w:fill="F3F4F6" w:val="clear"/>
        <w:spacing w:after="0" w:before="0"/>
        <w:ind w:left="431"/>
      </w:pPr>
      <w:r>
        <w:rPr>
          <w:rFonts w:ascii="Courier New" w:cs="Courier New" w:eastAsia="Courier New" w:hAnsi="Courier New"/>
          <w:color w:val="1F2937"/>
          <w:sz w:val="18"/>
          <w:szCs w:val="18"/>
        </w:rPr>
        <w:t xml:space="preserve">        history: createMemoryHistory(),</w:t>
      </w:r>
    </w:p>
    <w:p>
      <w:pPr>
        <w:shd w:fill="F3F4F6" w:val="clear"/>
        <w:spacing w:after="0" w:before="0"/>
        <w:ind w:left="431"/>
      </w:pPr>
      <w:r>
        <w:rPr>
          <w:rFonts w:ascii="Courier New" w:cs="Courier New" w:eastAsia="Courier New" w:hAnsi="Courier New"/>
          <w:color w:val="1F2937"/>
          <w:sz w:val="18"/>
          <w:szCs w:val="18"/>
        </w:rPr>
        <w:t xml:space="preserve">        routes,</w:t>
      </w:r>
    </w:p>
    <w:p>
      <w:pPr>
        <w:shd w:fill="F3F4F6" w:val="clear"/>
        <w:spacing w:after="0" w:before="0"/>
        <w:ind w:left="431"/>
      </w:pPr>
      <w:r>
        <w:rPr>
          <w:rFonts w:ascii="Courier New" w:cs="Courier New" w:eastAsia="Courier New" w:hAnsi="Courier New"/>
          <w:color w:val="1F2937"/>
          <w:sz w:val="18"/>
          <w:szCs w:val="18"/>
        </w:rPr>
        <w:t xml:space="preserve">      });</w:t>
      </w:r>
    </w:p>
    <w:p>
      <w:pPr>
        <w:shd w:fill="F3F4F6" w:val="clear"/>
        <w:spacing w:after="0" w:before="0"/>
        <w:ind w:left="431"/>
      </w:pPr>
      <w:r>
        <w:rPr>
          <w:rFonts w:ascii="Courier New" w:cs="Courier New" w:eastAsia="Courier New" w:hAnsi="Courier New"/>
          <w:color w:val="1F2937"/>
          <w:sz w:val="18"/>
          <w:szCs w:val="18"/>
        </w:rPr>
        <w:t xml:space="preserve"/>
      </w:r>
    </w:p>
    <w:p>
      <w:pPr>
        <w:shd w:fill="F3F4F6" w:val="clear"/>
        <w:spacing w:after="0" w:before="0"/>
        <w:ind w:left="431"/>
      </w:pPr>
      <w:r>
        <w:rPr>
          <w:rFonts w:ascii="Courier New" w:cs="Courier New" w:eastAsia="Courier New" w:hAnsi="Courier New"/>
          <w:color w:val="1F2937"/>
          <w:sz w:val="18"/>
          <w:szCs w:val="18"/>
        </w:rPr>
        <w:t xml:space="preserve">      // ② Pinia untuk state lokal Vue</w:t>
      </w:r>
    </w:p>
    <w:p>
      <w:pPr>
        <w:shd w:fill="F3F4F6" w:val="clear"/>
        <w:spacing w:after="0" w:before="0"/>
        <w:ind w:left="431"/>
      </w:pPr>
      <w:r>
        <w:rPr>
          <w:rFonts w:ascii="Courier New" w:cs="Courier New" w:eastAsia="Courier New" w:hAnsi="Courier New"/>
          <w:color w:val="1F2937"/>
          <w:sz w:val="18"/>
          <w:szCs w:val="18"/>
        </w:rPr>
        <w:t xml:space="preserve">      const pinia = createPinia();</w:t>
      </w:r>
    </w:p>
    <w:p>
      <w:pPr>
        <w:shd w:fill="F3F4F6" w:val="clear"/>
        <w:spacing w:after="0" w:before="0"/>
        <w:ind w:left="431"/>
      </w:pPr>
      <w:r>
        <w:rPr>
          <w:rFonts w:ascii="Courier New" w:cs="Courier New" w:eastAsia="Courier New" w:hAnsi="Courier New"/>
          <w:color w:val="1F2937"/>
          <w:sz w:val="18"/>
          <w:szCs w:val="18"/>
        </w:rPr>
        <w:t xml:space="preserve"/>
      </w:r>
    </w:p>
    <w:p>
      <w:pPr>
        <w:shd w:fill="F3F4F6" w:val="clear"/>
        <w:spacing w:after="0" w:before="0"/>
        <w:ind w:left="431"/>
      </w:pPr>
      <w:r>
        <w:rPr>
          <w:rFonts w:ascii="Courier New" w:cs="Courier New" w:eastAsia="Courier New" w:hAnsi="Courier New"/>
          <w:color w:val="1F2937"/>
          <w:sz w:val="18"/>
          <w:szCs w:val="18"/>
        </w:rPr>
        <w:t xml:space="preserve">      // ③ Mount Vue app ke dalam div React</w:t>
      </w:r>
    </w:p>
    <w:p>
      <w:pPr>
        <w:shd w:fill="F3F4F6" w:val="clear"/>
        <w:spacing w:after="0" w:before="0"/>
        <w:ind w:left="431"/>
      </w:pPr>
      <w:r>
        <w:rPr>
          <w:rFonts w:ascii="Courier New" w:cs="Courier New" w:eastAsia="Courier New" w:hAnsi="Courier New"/>
          <w:color w:val="1F2937"/>
          <w:sz w:val="18"/>
          <w:szCs w:val="18"/>
        </w:rPr>
        <w:t xml:space="preserve">      appRef.current = createApp(App);</w:t>
      </w:r>
    </w:p>
    <w:p>
      <w:pPr>
        <w:shd w:fill="F3F4F6" w:val="clear"/>
        <w:spacing w:after="0" w:before="0"/>
        <w:ind w:left="431"/>
      </w:pPr>
      <w:r>
        <w:rPr>
          <w:rFonts w:ascii="Courier New" w:cs="Courier New" w:eastAsia="Courier New" w:hAnsi="Courier New"/>
          <w:color w:val="1F2937"/>
          <w:sz w:val="18"/>
          <w:szCs w:val="18"/>
        </w:rPr>
        <w:t xml:space="preserve">      appRef.current.use(router);</w:t>
      </w:r>
    </w:p>
    <w:p>
      <w:pPr>
        <w:shd w:fill="F3F4F6" w:val="clear"/>
        <w:spacing w:after="0" w:before="0"/>
        <w:ind w:left="431"/>
      </w:pPr>
      <w:r>
        <w:rPr>
          <w:rFonts w:ascii="Courier New" w:cs="Courier New" w:eastAsia="Courier New" w:hAnsi="Courier New"/>
          <w:color w:val="1F2937"/>
          <w:sz w:val="18"/>
          <w:szCs w:val="18"/>
        </w:rPr>
        <w:t xml:space="preserve">      appRef.current.use(pinia);</w:t>
      </w:r>
    </w:p>
    <w:p>
      <w:pPr>
        <w:shd w:fill="F3F4F6" w:val="clear"/>
        <w:spacing w:after="0" w:before="0"/>
        <w:ind w:left="431"/>
      </w:pPr>
      <w:r>
        <w:rPr>
          <w:rFonts w:ascii="Courier New" w:cs="Courier New" w:eastAsia="Courier New" w:hAnsi="Courier New"/>
          <w:color w:val="1F2937"/>
          <w:sz w:val="18"/>
          <w:szCs w:val="18"/>
        </w:rPr>
        <w:t xml:space="preserve">      appRef.current.mount(ref.current);</w:t>
      </w:r>
    </w:p>
    <w:p>
      <w:pPr>
        <w:shd w:fill="F3F4F6" w:val="clear"/>
        <w:spacing w:after="0" w:before="0"/>
        <w:ind w:left="431"/>
      </w:pPr>
      <w:r>
        <w:rPr>
          <w:rFonts w:ascii="Courier New" w:cs="Courier New" w:eastAsia="Courier New" w:hAnsi="Courier New"/>
          <w:color w:val="1F2937"/>
          <w:sz w:val="18"/>
          <w:szCs w:val="18"/>
        </w:rPr>
        <w:t xml:space="preserve"/>
      </w:r>
    </w:p>
    <w:p>
      <w:pPr>
        <w:shd w:fill="F3F4F6" w:val="clear"/>
        <w:spacing w:after="0" w:before="0"/>
        <w:ind w:left="431"/>
      </w:pPr>
      <w:r>
        <w:rPr>
          <w:rFonts w:ascii="Courier New" w:cs="Courier New" w:eastAsia="Courier New" w:hAnsi="Courier New"/>
          <w:color w:val="1F2937"/>
          <w:sz w:val="18"/>
          <w:szCs w:val="18"/>
        </w:rPr>
        <w:t xml:space="preserve">      // ④ Sinkronisasi URL browser → Vue memory router</w:t>
      </w:r>
    </w:p>
    <w:p>
      <w:pPr>
        <w:shd w:fill="F3F4F6" w:val="clear"/>
        <w:spacing w:after="0" w:before="0"/>
        <w:ind w:left="431"/>
      </w:pPr>
      <w:r>
        <w:rPr>
          <w:rFonts w:ascii="Courier New" w:cs="Courier New" w:eastAsia="Courier New" w:hAnsi="Courier New"/>
          <w:color w:val="1F2937"/>
          <w:sz w:val="18"/>
          <w:szCs w:val="18"/>
        </w:rPr>
        <w:t xml:space="preserve">      window.addEventListener('popstate', syncUrl);</w:t>
      </w:r>
    </w:p>
    <w:p>
      <w:pPr>
        <w:shd w:fill="F3F4F6" w:val="clear"/>
        <w:spacing w:after="0" w:before="0"/>
        <w:ind w:left="431"/>
      </w:pPr>
      <w:r>
        <w:rPr>
          <w:rFonts w:ascii="Courier New" w:cs="Courier New" w:eastAsia="Courier New" w:hAnsi="Courier New"/>
          <w:color w:val="1F2937"/>
          <w:sz w:val="18"/>
          <w:szCs w:val="18"/>
        </w:rPr>
        <w:t xml:space="preserve">    }</w:t>
      </w:r>
    </w:p>
    <w:p>
      <w:pPr>
        <w:shd w:fill="F3F4F6" w:val="clear"/>
        <w:spacing w:after="0" w:before="0"/>
        <w:ind w:left="431"/>
      </w:pPr>
      <w:r>
        <w:rPr>
          <w:rFonts w:ascii="Courier New" w:cs="Courier New" w:eastAsia="Courier New" w:hAnsi="Courier New"/>
          <w:color w:val="1F2937"/>
          <w:sz w:val="18"/>
          <w:szCs w:val="18"/>
        </w:rPr>
        <w:t xml:space="preserve">    return () =&gt; {</w:t>
      </w:r>
    </w:p>
    <w:p>
      <w:pPr>
        <w:shd w:fill="F3F4F6" w:val="clear"/>
        <w:spacing w:after="0" w:before="0"/>
        <w:ind w:left="431"/>
      </w:pPr>
      <w:r>
        <w:rPr>
          <w:rFonts w:ascii="Courier New" w:cs="Courier New" w:eastAsia="Courier New" w:hAnsi="Courier New"/>
          <w:color w:val="1F2937"/>
          <w:sz w:val="18"/>
          <w:szCs w:val="18"/>
        </w:rPr>
        <w:t xml:space="preserve">      // ⑤ Cleanup: unmount Vue saat React unmount</w:t>
      </w:r>
    </w:p>
    <w:p>
      <w:pPr>
        <w:shd w:fill="F3F4F6" w:val="clear"/>
        <w:spacing w:after="0" w:before="0"/>
        <w:ind w:left="431"/>
      </w:pPr>
      <w:r>
        <w:rPr>
          <w:rFonts w:ascii="Courier New" w:cs="Courier New" w:eastAsia="Courier New" w:hAnsi="Courier New"/>
          <w:color w:val="1F2937"/>
          <w:sz w:val="18"/>
          <w:szCs w:val="18"/>
        </w:rPr>
        <w:t xml:space="preserve">      if (appRef.current) {</w:t>
      </w:r>
    </w:p>
    <w:p>
      <w:pPr>
        <w:shd w:fill="F3F4F6" w:val="clear"/>
        <w:spacing w:after="0" w:before="0"/>
        <w:ind w:left="431"/>
      </w:pPr>
      <w:r>
        <w:rPr>
          <w:rFonts w:ascii="Courier New" w:cs="Courier New" w:eastAsia="Courier New" w:hAnsi="Courier New"/>
          <w:color w:val="1F2937"/>
          <w:sz w:val="18"/>
          <w:szCs w:val="18"/>
        </w:rPr>
        <w:t xml:space="preserve">        appRef.current.unmount();</w:t>
      </w:r>
    </w:p>
    <w:p>
      <w:pPr>
        <w:shd w:fill="F3F4F6" w:val="clear"/>
        <w:spacing w:after="0" w:before="0"/>
        <w:ind w:left="431"/>
      </w:pPr>
      <w:r>
        <w:rPr>
          <w:rFonts w:ascii="Courier New" w:cs="Courier New" w:eastAsia="Courier New" w:hAnsi="Courier New"/>
          <w:color w:val="1F2937"/>
          <w:sz w:val="18"/>
          <w:szCs w:val="18"/>
        </w:rPr>
        <w:t xml:space="preserve">        appRef.current = null;</w:t>
      </w:r>
    </w:p>
    <w:p>
      <w:pPr>
        <w:shd w:fill="F3F4F6" w:val="clear"/>
        <w:spacing w:after="0" w:before="0"/>
        <w:ind w:left="431"/>
      </w:pPr>
      <w:r>
        <w:rPr>
          <w:rFonts w:ascii="Courier New" w:cs="Courier New" w:eastAsia="Courier New" w:hAnsi="Courier New"/>
          <w:color w:val="1F2937"/>
          <w:sz w:val="18"/>
          <w:szCs w:val="18"/>
        </w:rPr>
        <w:t xml:space="preserve">      }</w:t>
      </w:r>
    </w:p>
    <w:p>
      <w:pPr>
        <w:shd w:fill="F3F4F6" w:val="clear"/>
        <w:spacing w:after="0" w:before="0"/>
        <w:ind w:left="431"/>
      </w:pPr>
      <w:r>
        <w:rPr>
          <w:rFonts w:ascii="Courier New" w:cs="Courier New" w:eastAsia="Courier New" w:hAnsi="Courier New"/>
          <w:color w:val="1F2937"/>
          <w:sz w:val="18"/>
          <w:szCs w:val="18"/>
        </w:rPr>
        <w:t xml:space="preserve">    };</w:t>
      </w:r>
    </w:p>
    <w:p>
      <w:pPr>
        <w:shd w:fill="F3F4F6" w:val="clear"/>
        <w:spacing w:after="0" w:before="0"/>
        <w:ind w:left="431"/>
      </w:pPr>
      <w:r>
        <w:rPr>
          <w:rFonts w:ascii="Courier New" w:cs="Courier New" w:eastAsia="Courier New" w:hAnsi="Courier New"/>
          <w:color w:val="1F2937"/>
          <w:sz w:val="18"/>
          <w:szCs w:val="18"/>
        </w:rPr>
        <w:t xml:space="preserve">  }, []);</w:t>
      </w:r>
    </w:p>
    <w:p>
      <w:pPr>
        <w:shd w:fill="F3F4F6" w:val="clear"/>
        <w:spacing w:after="0" w:before="0"/>
        <w:ind w:left="431"/>
      </w:pPr>
      <w:r>
        <w:rPr>
          <w:rFonts w:ascii="Courier New" w:cs="Courier New" w:eastAsia="Courier New" w:hAnsi="Courier New"/>
          <w:color w:val="1F2937"/>
          <w:sz w:val="18"/>
          <w:szCs w:val="18"/>
        </w:rPr>
        <w:t xml:space="preserve"/>
      </w:r>
    </w:p>
    <w:p>
      <w:pPr>
        <w:shd w:fill="F3F4F6" w:val="clear"/>
        <w:spacing w:after="0" w:before="0"/>
        <w:ind w:left="431"/>
      </w:pPr>
      <w:r>
        <w:rPr>
          <w:rFonts w:ascii="Courier New" w:cs="Courier New" w:eastAsia="Courier New" w:hAnsi="Courier New"/>
          <w:color w:val="1F2937"/>
          <w:sz w:val="18"/>
          <w:szCs w:val="18"/>
        </w:rPr>
        <w:t xml:space="preserve">  return &lt;div ref={ref} /&gt;; // ← Vue app di-mount ke sini</w:t>
      </w:r>
    </w:p>
    <w:p>
      <w:pPr>
        <w:shd w:fill="F3F4F6" w:val="clear"/>
        <w:spacing w:after="0" w:before="0"/>
        <w:ind w:left="431"/>
      </w:pPr>
      <w:r>
        <w:rPr>
          <w:rFonts w:ascii="Courier New" w:cs="Courier New" w:eastAsia="Courier New" w:hAnsi="Courier New"/>
          <w:color w:val="1F2937"/>
          <w:sz w:val="18"/>
          <w:szCs w:val="18"/>
        </w:rPr>
        <w:t xml:space="preserve">};</w:t>
      </w:r>
    </w:p>
    <w:p>
      <w:pPr>
        <w:spacing w:after="120"/>
      </w:pPr>
    </w:p>
    <w:p>
      <w:pPr>
        <w:pStyle w:val="Heading1"/>
        <w:spacing w:after="200" w:before="400"/>
      </w:pPr>
      <w:r>
        <w:t xml:space="preserve">4. Pola Routing: Nested Routing Composition</w:t>
      </w:r>
    </w:p>
    <w:p>
      <w:pPr>
        <w:spacing w:after="120"/>
      </w:pPr>
      <w:r>
        <w:rPr>
          <w:sz w:val="22"/>
          <w:szCs w:val="22"/>
        </w:rPr>
        <w:t xml:space="preserve">Platform menggunakan dua router yang bekerja secara paralel tanpa konflik:</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D4ED8" w:val="clear"/>
            <w:tcMar>
              <w:top w:type="dxa" w:w="80"/>
              <w:left w:type="dxa" w:w="120"/>
              <w:bottom w:type="dxa" w:w="80"/>
              <w:right w:type="dxa" w:w="120"/>
            </w:tcMar>
          </w:tcPr>
          <w:p>
            <w:pPr>
              <w:jc w:val="center"/>
            </w:pPr>
            <w:r>
              <w:rPr>
                <w:b/>
                <w:bCs/>
                <w:color w:val="FFFFFF"/>
                <w:sz w:val="20"/>
                <w:szCs w:val="20"/>
              </w:rPr>
              <w:t xml:space="preserve">Browser URL</w:t>
            </w:r>
          </w:p>
        </w:tc>
        <w:tc>
          <w:tcPr>
            <w:shd w:fill="1D4ED8" w:val="clear"/>
            <w:tcMar>
              <w:top w:type="dxa" w:w="80"/>
              <w:left w:type="dxa" w:w="120"/>
              <w:bottom w:type="dxa" w:w="80"/>
              <w:right w:type="dxa" w:w="120"/>
            </w:tcMar>
          </w:tcPr>
          <w:p>
            <w:pPr>
              <w:jc w:val="center"/>
            </w:pPr>
            <w:r>
              <w:rPr>
                <w:b/>
                <w:bCs/>
                <w:color w:val="FFFFFF"/>
                <w:sz w:val="20"/>
                <w:szCs w:val="20"/>
              </w:rPr>
              <w:t xml:space="preserve">Container Router</w:t>
            </w:r>
          </w:p>
        </w:tc>
        <w:tc>
          <w:tcPr>
            <w:shd w:fill="1D4ED8" w:val="clear"/>
            <w:tcMar>
              <w:top w:type="dxa" w:w="80"/>
              <w:left w:type="dxa" w:w="120"/>
              <w:bottom w:type="dxa" w:w="80"/>
              <w:right w:type="dxa" w:w="120"/>
            </w:tcMar>
          </w:tcPr>
          <w:p>
            <w:pPr>
              <w:jc w:val="center"/>
            </w:pPr>
            <w:r>
              <w:rPr>
                <w:b/>
                <w:bCs/>
                <w:color w:val="FFFFFF"/>
                <w:sz w:val="20"/>
                <w:szCs w:val="20"/>
              </w:rPr>
              <w:t xml:space="preserve">Vue Memory Router</w:t>
            </w:r>
          </w:p>
        </w:tc>
      </w:tr>
      <w:tr>
        <w:tc>
          <w:tcPr>
            <w:shd w:fill="EFF6FF" w:val="clear"/>
            <w:tcMar>
              <w:top w:type="dxa" w:w="60"/>
              <w:left w:type="dxa" w:w="120"/>
              <w:bottom w:type="dxa" w:w="60"/>
              <w:right w:type="dxa" w:w="120"/>
            </w:tcMar>
          </w:tcPr>
          <w:p>
            <w:r>
              <w:rPr>
                <w:sz w:val="20"/>
                <w:szCs w:val="20"/>
              </w:rPr>
              <w:t xml:space="preserve">/</w:t>
            </w:r>
          </w:p>
        </w:tc>
        <w:tc>
          <w:tcPr>
            <w:shd w:fill="EFF6FF" w:val="clear"/>
            <w:tcMar>
              <w:top w:type="dxa" w:w="60"/>
              <w:left w:type="dxa" w:w="120"/>
              <w:bottom w:type="dxa" w:w="60"/>
              <w:right w:type="dxa" w:w="120"/>
            </w:tcMar>
          </w:tcPr>
          <w:p>
            <w:r>
              <w:rPr>
                <w:sz w:val="20"/>
                <w:szCs w:val="20"/>
              </w:rPr>
              <w:t xml:space="preserve">&lt;Home /&gt;</w:t>
            </w:r>
          </w:p>
        </w:tc>
        <w:tc>
          <w:tcPr>
            <w:shd w:fill="EFF6FF" w:val="clear"/>
            <w:tcMar>
              <w:top w:type="dxa" w:w="60"/>
              <w:left w:type="dxa" w:w="120"/>
              <w:bottom w:type="dxa" w:w="60"/>
              <w:right w:type="dxa" w:w="120"/>
            </w:tcMar>
          </w:tcPr>
          <w:p>
            <w:r>
              <w:rPr>
                <w:sz w:val="20"/>
                <w:szCs w:val="20"/>
              </w:rPr>
              <w:t xml:space="preserve">-</w:t>
            </w:r>
          </w:p>
        </w:tc>
      </w:tr>
      <w:tr>
        <w:tc>
          <w:tcPr>
            <w:shd w:fill="FFFFFF" w:val="clear"/>
            <w:tcMar>
              <w:top w:type="dxa" w:w="60"/>
              <w:left w:type="dxa" w:w="120"/>
              <w:bottom w:type="dxa" w:w="60"/>
              <w:right w:type="dxa" w:w="120"/>
            </w:tcMar>
          </w:tcPr>
          <w:p>
            <w:r>
              <w:rPr>
                <w:sz w:val="20"/>
                <w:szCs w:val="20"/>
              </w:rPr>
              <w:t xml:space="preserve">/products</w:t>
            </w:r>
          </w:p>
        </w:tc>
        <w:tc>
          <w:tcPr>
            <w:shd w:fill="FFFFFF" w:val="clear"/>
            <w:tcMar>
              <w:top w:type="dxa" w:w="60"/>
              <w:left w:type="dxa" w:w="120"/>
              <w:bottom w:type="dxa" w:w="60"/>
              <w:right w:type="dxa" w:w="120"/>
            </w:tcMar>
          </w:tcPr>
          <w:p>
            <w:r>
              <w:rPr>
                <w:sz w:val="20"/>
                <w:szCs w:val="20"/>
              </w:rPr>
              <w:t xml:space="preserve">&lt;RemoteProductsApp&gt;</w:t>
            </w:r>
          </w:p>
        </w:tc>
        <w:tc>
          <w:tcPr>
            <w:shd w:fill="FFFFFF" w:val="clear"/>
            <w:tcMar>
              <w:top w:type="dxa" w:w="60"/>
              <w:left w:type="dxa" w:w="120"/>
              <w:bottom w:type="dxa" w:w="60"/>
              <w:right w:type="dxa" w:w="120"/>
            </w:tcMar>
          </w:tcPr>
          <w:p>
            <w:r>
              <w:rPr>
                <w:sz w:val="20"/>
                <w:szCs w:val="20"/>
              </w:rPr>
              <w:t xml:space="preserve">/products</w:t>
            </w:r>
          </w:p>
        </w:tc>
      </w:tr>
      <w:tr>
        <w:tc>
          <w:tcPr>
            <w:shd w:fill="EFF6FF" w:val="clear"/>
            <w:tcMar>
              <w:top w:type="dxa" w:w="60"/>
              <w:left w:type="dxa" w:w="120"/>
              <w:bottom w:type="dxa" w:w="60"/>
              <w:right w:type="dxa" w:w="120"/>
            </w:tcMar>
          </w:tcPr>
          <w:p>
            <w:r>
              <w:rPr>
                <w:sz w:val="20"/>
                <w:szCs w:val="20"/>
              </w:rPr>
              <w:t xml:space="preserve">/products/product/1</w:t>
            </w:r>
          </w:p>
        </w:tc>
        <w:tc>
          <w:tcPr>
            <w:shd w:fill="EFF6FF" w:val="clear"/>
            <w:tcMar>
              <w:top w:type="dxa" w:w="60"/>
              <w:left w:type="dxa" w:w="120"/>
              <w:bottom w:type="dxa" w:w="60"/>
              <w:right w:type="dxa" w:w="120"/>
            </w:tcMar>
          </w:tcPr>
          <w:p>
            <w:r>
              <w:rPr>
                <w:sz w:val="20"/>
                <w:szCs w:val="20"/>
              </w:rPr>
              <w:t xml:space="preserve">&lt;RemoteProductsApp&gt;</w:t>
            </w:r>
          </w:p>
        </w:tc>
        <w:tc>
          <w:tcPr>
            <w:shd w:fill="EFF6FF" w:val="clear"/>
            <w:tcMar>
              <w:top w:type="dxa" w:w="60"/>
              <w:left w:type="dxa" w:w="120"/>
              <w:bottom w:type="dxa" w:w="60"/>
              <w:right w:type="dxa" w:w="120"/>
            </w:tcMar>
          </w:tcPr>
          <w:p>
            <w:r>
              <w:rPr>
                <w:sz w:val="20"/>
                <w:szCs w:val="20"/>
              </w:rPr>
              <w:t xml:space="preserve">/product/1</w:t>
            </w:r>
          </w:p>
        </w:tc>
      </w:tr>
      <w:tr>
        <w:tc>
          <w:tcPr>
            <w:shd w:fill="FFFFFF" w:val="clear"/>
            <w:tcMar>
              <w:top w:type="dxa" w:w="60"/>
              <w:left w:type="dxa" w:w="120"/>
              <w:bottom w:type="dxa" w:w="60"/>
              <w:right w:type="dxa" w:w="120"/>
            </w:tcMar>
          </w:tcPr>
          <w:p>
            <w:r>
              <w:rPr>
                <w:sz w:val="20"/>
                <w:szCs w:val="20"/>
              </w:rPr>
              <w:t xml:space="preserve">/cart</w:t>
            </w:r>
          </w:p>
        </w:tc>
        <w:tc>
          <w:tcPr>
            <w:shd w:fill="FFFFFF" w:val="clear"/>
            <w:tcMar>
              <w:top w:type="dxa" w:w="60"/>
              <w:left w:type="dxa" w:w="120"/>
              <w:bottom w:type="dxa" w:w="60"/>
              <w:right w:type="dxa" w:w="120"/>
            </w:tcMar>
          </w:tcPr>
          <w:p>
            <w:r>
              <w:rPr>
                <w:sz w:val="20"/>
                <w:szCs w:val="20"/>
              </w:rPr>
              <w:t xml:space="preserve">&lt;RemoteCartApp&gt;</w:t>
            </w:r>
          </w:p>
        </w:tc>
        <w:tc>
          <w:tcPr>
            <w:shd w:fill="FFFFFF" w:val="clear"/>
            <w:tcMar>
              <w:top w:type="dxa" w:w="60"/>
              <w:left w:type="dxa" w:w="120"/>
              <w:bottom w:type="dxa" w:w="60"/>
              <w:right w:type="dxa" w:w="120"/>
            </w:tcMar>
          </w:tcPr>
          <w:p>
            <w:r>
              <w:rPr>
                <w:sz w:val="20"/>
                <w:szCs w:val="20"/>
              </w:rPr>
              <w:t xml:space="preserve">-</w:t>
            </w:r>
          </w:p>
        </w:tc>
      </w:tr>
      <w:tr>
        <w:tc>
          <w:tcPr>
            <w:shd w:fill="EFF6FF" w:val="clear"/>
            <w:tcMar>
              <w:top w:type="dxa" w:w="60"/>
              <w:left w:type="dxa" w:w="120"/>
              <w:bottom w:type="dxa" w:w="60"/>
              <w:right w:type="dxa" w:w="120"/>
            </w:tcMar>
          </w:tcPr>
          <w:p>
            <w:r>
              <w:rPr>
                <w:sz w:val="20"/>
                <w:szCs w:val="20"/>
              </w:rPr>
              <w:t xml:space="preserve">/auth</w:t>
            </w:r>
          </w:p>
        </w:tc>
        <w:tc>
          <w:tcPr>
            <w:shd w:fill="EFF6FF" w:val="clear"/>
            <w:tcMar>
              <w:top w:type="dxa" w:w="60"/>
              <w:left w:type="dxa" w:w="120"/>
              <w:bottom w:type="dxa" w:w="60"/>
              <w:right w:type="dxa" w:w="120"/>
            </w:tcMar>
          </w:tcPr>
          <w:p>
            <w:r>
              <w:rPr>
                <w:sz w:val="20"/>
                <w:szCs w:val="20"/>
              </w:rPr>
              <w:t xml:space="preserve">&lt;RemoteAuthApp&gt;</w:t>
            </w:r>
          </w:p>
        </w:tc>
        <w:tc>
          <w:tcPr>
            <w:shd w:fill="EFF6FF" w:val="clear"/>
            <w:tcMar>
              <w:top w:type="dxa" w:w="60"/>
              <w:left w:type="dxa" w:w="120"/>
              <w:bottom w:type="dxa" w:w="60"/>
              <w:right w:type="dxa" w:w="120"/>
            </w:tcMar>
          </w:tcPr>
          <w:p>
            <w:r>
              <w:rPr>
                <w:sz w:val="20"/>
                <w:szCs w:val="20"/>
              </w:rPr>
              <w:t xml:space="preserve">-</w:t>
            </w:r>
          </w:p>
        </w:tc>
      </w:tr>
    </w:tbl>
    <w:p>
      <w:pPr>
        <w:spacing w:after="120"/>
      </w:pPr>
    </w:p>
    <w:p>
      <w:pPr>
        <w:spacing w:after="120"/>
      </w:pPr>
      <w:r>
        <w:rPr>
          <w:sz w:val="22"/>
          <w:szCs w:val="22"/>
        </w:rPr>
        <w:t xml:space="preserve">Container menggunakan BrowserRouter (HTML5 History API). Products Vue menggunakan MemoryHistory agar tidak mengubah URL browser, kemudian disinkronisasi secara manual via event popstate.</w:t>
      </w:r>
    </w:p>
    <w:p>
      <w:pPr>
        <w:spacing w:after="120"/>
      </w:pPr>
    </w:p>
    <w:p>
      <w:pPr>
        <w:pStyle w:val="Heading1"/>
        <w:spacing w:after="200" w:before="400"/>
      </w:pPr>
      <w:r>
        <w:t xml:space="preserve">5. Pola State: Dual-Layer State Composition</w:t>
      </w:r>
    </w:p>
    <w:p>
      <w:pPr>
        <w:spacing w:after="120"/>
      </w:pPr>
      <w:r>
        <w:rPr>
          <w:sz w:val="22"/>
          <w:szCs w:val="22"/>
        </w:rPr>
        <w:t xml:space="preserve">Platform menggunakan dua lapisan state secara bersamaan:</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D4ED8" w:val="clear"/>
            <w:tcMar>
              <w:top w:type="dxa" w:w="80"/>
              <w:left w:type="dxa" w:w="120"/>
              <w:bottom w:type="dxa" w:w="80"/>
              <w:right w:type="dxa" w:w="120"/>
            </w:tcMar>
          </w:tcPr>
          <w:p>
            <w:pPr>
              <w:jc w:val="center"/>
            </w:pPr>
            <w:r>
              <w:rPr>
                <w:b/>
                <w:bCs/>
                <w:color w:val="FFFFFF"/>
                <w:sz w:val="20"/>
                <w:szCs w:val="20"/>
              </w:rPr>
              <w:t xml:space="preserve">Layer</w:t>
            </w:r>
          </w:p>
        </w:tc>
        <w:tc>
          <w:tcPr>
            <w:shd w:fill="1D4ED8" w:val="clear"/>
            <w:tcMar>
              <w:top w:type="dxa" w:w="80"/>
              <w:left w:type="dxa" w:w="120"/>
              <w:bottom w:type="dxa" w:w="80"/>
              <w:right w:type="dxa" w:w="120"/>
            </w:tcMar>
          </w:tcPr>
          <w:p>
            <w:pPr>
              <w:jc w:val="center"/>
            </w:pPr>
            <w:r>
              <w:rPr>
                <w:b/>
                <w:bCs/>
                <w:color w:val="FFFFFF"/>
                <w:sz w:val="20"/>
                <w:szCs w:val="20"/>
              </w:rPr>
              <w:t xml:space="preserve">Teknologi</w:t>
            </w:r>
          </w:p>
        </w:tc>
        <w:tc>
          <w:tcPr>
            <w:shd w:fill="1D4ED8" w:val="clear"/>
            <w:tcMar>
              <w:top w:type="dxa" w:w="80"/>
              <w:left w:type="dxa" w:w="120"/>
              <w:bottom w:type="dxa" w:w="80"/>
              <w:right w:type="dxa" w:w="120"/>
            </w:tcMar>
          </w:tcPr>
          <w:p>
            <w:pPr>
              <w:jc w:val="center"/>
            </w:pPr>
            <w:r>
              <w:rPr>
                <w:b/>
                <w:bCs/>
                <w:color w:val="FFFFFF"/>
                <w:sz w:val="20"/>
                <w:szCs w:val="20"/>
              </w:rPr>
              <w:t xml:space="preserve">Scope</w:t>
            </w:r>
          </w:p>
        </w:tc>
        <w:tc>
          <w:tcPr>
            <w:shd w:fill="1D4ED8" w:val="clear"/>
            <w:tcMar>
              <w:top w:type="dxa" w:w="80"/>
              <w:left w:type="dxa" w:w="120"/>
              <w:bottom w:type="dxa" w:w="80"/>
              <w:right w:type="dxa" w:w="120"/>
            </w:tcMar>
          </w:tcPr>
          <w:p>
            <w:pPr>
              <w:jc w:val="center"/>
            </w:pPr>
            <w:r>
              <w:rPr>
                <w:b/>
                <w:bCs/>
                <w:color w:val="FFFFFF"/>
                <w:sz w:val="20"/>
                <w:szCs w:val="20"/>
              </w:rPr>
              <w:t xml:space="preserve">Data yang Disimpan</w:t>
            </w:r>
          </w:p>
        </w:tc>
      </w:tr>
      <w:tr>
        <w:tc>
          <w:tcPr>
            <w:shd w:fill="EFF6FF" w:val="clear"/>
            <w:tcMar>
              <w:top w:type="dxa" w:w="60"/>
              <w:left w:type="dxa" w:w="120"/>
              <w:bottom w:type="dxa" w:w="60"/>
              <w:right w:type="dxa" w:w="120"/>
            </w:tcMar>
          </w:tcPr>
          <w:p>
            <w:r>
              <w:rPr>
                <w:sz w:val="20"/>
                <w:szCs w:val="20"/>
              </w:rPr>
              <w:t xml:space="preserve">Global State</w:t>
            </w:r>
          </w:p>
        </w:tc>
        <w:tc>
          <w:tcPr>
            <w:shd w:fill="EFF6FF" w:val="clear"/>
            <w:tcMar>
              <w:top w:type="dxa" w:w="60"/>
              <w:left w:type="dxa" w:w="120"/>
              <w:bottom w:type="dxa" w:w="60"/>
              <w:right w:type="dxa" w:w="120"/>
            </w:tcMar>
          </w:tcPr>
          <w:p>
            <w:r>
              <w:rPr>
                <w:sz w:val="20"/>
                <w:szCs w:val="20"/>
              </w:rPr>
              <w:t xml:space="preserve">RxJS BehaviorSubject</w:t>
            </w:r>
          </w:p>
        </w:tc>
        <w:tc>
          <w:tcPr>
            <w:shd w:fill="EFF6FF" w:val="clear"/>
            <w:tcMar>
              <w:top w:type="dxa" w:w="60"/>
              <w:left w:type="dxa" w:w="120"/>
              <w:bottom w:type="dxa" w:w="60"/>
              <w:right w:type="dxa" w:w="120"/>
            </w:tcMar>
          </w:tcPr>
          <w:p>
            <w:r>
              <w:rPr>
                <w:sz w:val="20"/>
                <w:szCs w:val="20"/>
              </w:rPr>
              <w:t xml:space="preserve">Semua MFE</w:t>
            </w:r>
          </w:p>
        </w:tc>
        <w:tc>
          <w:tcPr>
            <w:shd w:fill="EFF6FF" w:val="clear"/>
            <w:tcMar>
              <w:top w:type="dxa" w:w="60"/>
              <w:left w:type="dxa" w:w="120"/>
              <w:bottom w:type="dxa" w:w="60"/>
              <w:right w:type="dxa" w:w="120"/>
            </w:tcMar>
          </w:tcPr>
          <w:p>
            <w:r>
              <w:rPr>
                <w:sz w:val="20"/>
                <w:szCs w:val="20"/>
              </w:rPr>
              <w:t xml:space="preserve">cart, user, products, loading, error</w:t>
            </w:r>
          </w:p>
        </w:tc>
      </w:tr>
      <w:tr>
        <w:tc>
          <w:tcPr>
            <w:shd w:fill="FFFFFF" w:val="clear"/>
            <w:tcMar>
              <w:top w:type="dxa" w:w="60"/>
              <w:left w:type="dxa" w:w="120"/>
              <w:bottom w:type="dxa" w:w="60"/>
              <w:right w:type="dxa" w:w="120"/>
            </w:tcMar>
          </w:tcPr>
          <w:p>
            <w:r>
              <w:rPr>
                <w:sz w:val="20"/>
                <w:szCs w:val="20"/>
              </w:rPr>
              <w:t xml:space="preserve">Local State (Products)</w:t>
            </w:r>
          </w:p>
        </w:tc>
        <w:tc>
          <w:tcPr>
            <w:shd w:fill="FFFFFF" w:val="clear"/>
            <w:tcMar>
              <w:top w:type="dxa" w:w="60"/>
              <w:left w:type="dxa" w:w="120"/>
              <w:bottom w:type="dxa" w:w="60"/>
              <w:right w:type="dxa" w:w="120"/>
            </w:tcMar>
          </w:tcPr>
          <w:p>
            <w:r>
              <w:rPr>
                <w:sz w:val="20"/>
                <w:szCs w:val="20"/>
              </w:rPr>
              <w:t xml:space="preserve">Pinia</w:t>
            </w:r>
          </w:p>
        </w:tc>
        <w:tc>
          <w:tcPr>
            <w:shd w:fill="FFFFFF" w:val="clear"/>
            <w:tcMar>
              <w:top w:type="dxa" w:w="60"/>
              <w:left w:type="dxa" w:w="120"/>
              <w:bottom w:type="dxa" w:w="60"/>
              <w:right w:type="dxa" w:w="120"/>
            </w:tcMar>
          </w:tcPr>
          <w:p>
            <w:r>
              <w:rPr>
                <w:sz w:val="20"/>
                <w:szCs w:val="20"/>
              </w:rPr>
              <w:t xml:space="preserve">Products MFE saja</w:t>
            </w:r>
          </w:p>
        </w:tc>
        <w:tc>
          <w:tcPr>
            <w:shd w:fill="FFFFFF" w:val="clear"/>
            <w:tcMar>
              <w:top w:type="dxa" w:w="60"/>
              <w:left w:type="dxa" w:w="120"/>
              <w:bottom w:type="dxa" w:w="60"/>
              <w:right w:type="dxa" w:w="120"/>
            </w:tcMar>
          </w:tcPr>
          <w:p>
            <w:r>
              <w:rPr>
                <w:sz w:val="20"/>
                <w:szCs w:val="20"/>
              </w:rPr>
              <w:t xml:space="preserve">filteredProducts, categories, selectedSort</w:t>
            </w:r>
          </w:p>
        </w:tc>
      </w:tr>
      <w:tr>
        <w:tc>
          <w:tcPr>
            <w:shd w:fill="EFF6FF" w:val="clear"/>
            <w:tcMar>
              <w:top w:type="dxa" w:w="60"/>
              <w:left w:type="dxa" w:w="120"/>
              <w:bottom w:type="dxa" w:w="60"/>
              <w:right w:type="dxa" w:w="120"/>
            </w:tcMar>
          </w:tcPr>
          <w:p>
            <w:r>
              <w:rPr>
                <w:sz w:val="20"/>
                <w:szCs w:val="20"/>
              </w:rPr>
              <w:t xml:space="preserve">Local State (Cart/Auth)</w:t>
            </w:r>
          </w:p>
        </w:tc>
        <w:tc>
          <w:tcPr>
            <w:shd w:fill="EFF6FF" w:val="clear"/>
            <w:tcMar>
              <w:top w:type="dxa" w:w="60"/>
              <w:left w:type="dxa" w:w="120"/>
              <w:bottom w:type="dxa" w:w="60"/>
              <w:right w:type="dxa" w:w="120"/>
            </w:tcMar>
          </w:tcPr>
          <w:p>
            <w:r>
              <w:rPr>
                <w:sz w:val="20"/>
                <w:szCs w:val="20"/>
              </w:rPr>
              <w:t xml:space="preserve">React useState</w:t>
            </w:r>
          </w:p>
        </w:tc>
        <w:tc>
          <w:tcPr>
            <w:shd w:fill="EFF6FF" w:val="clear"/>
            <w:tcMar>
              <w:top w:type="dxa" w:w="60"/>
              <w:left w:type="dxa" w:w="120"/>
              <w:bottom w:type="dxa" w:w="60"/>
              <w:right w:type="dxa" w:w="120"/>
            </w:tcMar>
          </w:tcPr>
          <w:p>
            <w:r>
              <w:rPr>
                <w:sz w:val="20"/>
                <w:szCs w:val="20"/>
              </w:rPr>
              <w:t xml:space="preserve">Per komponen</w:t>
            </w:r>
          </w:p>
        </w:tc>
        <w:tc>
          <w:tcPr>
            <w:shd w:fill="EFF6FF" w:val="clear"/>
            <w:tcMar>
              <w:top w:type="dxa" w:w="60"/>
              <w:left w:type="dxa" w:w="120"/>
              <w:bottom w:type="dxa" w:w="60"/>
              <w:right w:type="dxa" w:w="120"/>
            </w:tcMar>
          </w:tcPr>
          <w:p>
            <w:r>
              <w:rPr>
                <w:sz w:val="20"/>
                <w:szCs w:val="20"/>
              </w:rPr>
              <w:t xml:space="preserve">UI state (showConfirm, isSignup, form)</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EF9C3" w:val="clear"/>
            <w:tcMar>
              <w:top w:type="dxa" w:w="100"/>
              <w:left w:type="dxa" w:w="160"/>
              <w:bottom w:type="dxa" w:w="100"/>
              <w:right w:type="dxa" w:w="160"/>
            </w:tcMar>
          </w:tcPr>
          <w:p>
            <w:r>
              <w:rPr>
                <w:b/>
                <w:bCs/>
                <w:color w:val="1D4ED8"/>
                <w:sz w:val="20"/>
                <w:szCs w:val="20"/>
              </w:rPr>
              <w:t xml:space="preserve">Catatan: </w:t>
            </w:r>
            <w:r>
              <w:rPr>
                <w:sz w:val="20"/>
                <w:szCs w:val="20"/>
              </w:rPr>
              <w:t xml:space="preserve">Products menggunakan Pinia untuk state lokal (daftar produk dari API, filter, sort) karena ini data yang hanya relevan untuk Products MFE. Saat user menambah ke cart, data product dikirim ke GlobalStore (RxJS) agar Cart MFE bisa menampilkan detail produk.</w:t>
            </w:r>
          </w:p>
        </w:tc>
      </w:tr>
    </w:tbl>
    <w:p>
      <w:pPr>
        <w:spacing w:after="120"/>
      </w:pPr>
    </w:p>
    <w:p>
      <w:pPr>
        <w:pStyle w:val="Heading1"/>
        <w:spacing w:after="200" w:before="400"/>
      </w:pPr>
      <w:r>
        <w:t xml:space="preserve">6. Pola Isolasi: Error Boundary Composition</w:t>
      </w:r>
    </w:p>
    <w:p>
      <w:pPr>
        <w:spacing w:after="120"/>
      </w:pPr>
      <w:r>
        <w:rPr>
          <w:sz w:val="22"/>
          <w:szCs w:val="22"/>
        </w:rPr>
        <w:t xml:space="preserve">Setiap microfrontend dibungkus ErrorBoundary untuk isolasi kegagalan. Jika satu MFE crash, Container dan MFE lain tetap berjalan normal.</w:t>
      </w:r>
    </w:p>
    <w:p>
      <w:pPr>
        <w:shd w:fill="F3F4F6" w:val="clear"/>
        <w:spacing w:after="0" w:before="0"/>
        <w:ind w:left="431"/>
      </w:pPr>
      <w:r>
        <w:rPr>
          <w:rFonts w:ascii="Courier New" w:cs="Courier New" w:eastAsia="Courier New" w:hAnsi="Courier New"/>
          <w:color w:val="1F2937"/>
          <w:sz w:val="18"/>
          <w:szCs w:val="18"/>
        </w:rPr>
        <w:t xml:space="preserve">// container/src/App.tsx</w:t>
      </w:r>
    </w:p>
    <w:p>
      <w:pPr>
        <w:shd w:fill="F3F4F6" w:val="clear"/>
        <w:spacing w:after="0" w:before="0"/>
        <w:ind w:left="431"/>
      </w:pPr>
      <w:r>
        <w:rPr>
          <w:rFonts w:ascii="Courier New" w:cs="Courier New" w:eastAsia="Courier New" w:hAnsi="Courier New"/>
          <w:color w:val="1F2937"/>
          <w:sz w:val="18"/>
          <w:szCs w:val="18"/>
        </w:rPr>
        <w:t xml:space="preserve">&lt;ErrorBoundary microfrontendName='Products'&gt;</w:t>
      </w:r>
    </w:p>
    <w:p>
      <w:pPr>
        <w:shd w:fill="F3F4F6" w:val="clear"/>
        <w:spacing w:after="0" w:before="0"/>
        <w:ind w:left="431"/>
      </w:pPr>
      <w:r>
        <w:rPr>
          <w:rFonts w:ascii="Courier New" w:cs="Courier New" w:eastAsia="Courier New" w:hAnsi="Courier New"/>
          <w:color w:val="1F2937"/>
          <w:sz w:val="18"/>
          <w:szCs w:val="18"/>
        </w:rPr>
        <w:t xml:space="preserve">  &lt;MicrofrontendWrapper&gt;</w:t>
      </w:r>
    </w:p>
    <w:p>
      <w:pPr>
        <w:shd w:fill="F3F4F6" w:val="clear"/>
        <w:spacing w:after="0" w:before="0"/>
        <w:ind w:left="431"/>
      </w:pPr>
      <w:r>
        <w:rPr>
          <w:rFonts w:ascii="Courier New" w:cs="Courier New" w:eastAsia="Courier New" w:hAnsi="Courier New"/>
          <w:color w:val="1F2937"/>
          <w:sz w:val="18"/>
          <w:szCs w:val="18"/>
        </w:rPr>
        <w:t xml:space="preserve">    &lt;RemoteProductsApp /&gt;</w:t>
      </w:r>
    </w:p>
    <w:p>
      <w:pPr>
        <w:shd w:fill="F3F4F6" w:val="clear"/>
        <w:spacing w:after="0" w:before="0"/>
        <w:ind w:left="431"/>
      </w:pPr>
      <w:r>
        <w:rPr>
          <w:rFonts w:ascii="Courier New" w:cs="Courier New" w:eastAsia="Courier New" w:hAnsi="Courier New"/>
          <w:color w:val="1F2937"/>
          <w:sz w:val="18"/>
          <w:szCs w:val="18"/>
        </w:rPr>
        <w:t xml:space="preserve">  &lt;/MicrofrontendWrapper&gt;</w:t>
      </w:r>
    </w:p>
    <w:p>
      <w:pPr>
        <w:shd w:fill="F3F4F6" w:val="clear"/>
        <w:spacing w:after="0" w:before="0"/>
        <w:ind w:left="431"/>
      </w:pPr>
      <w:r>
        <w:rPr>
          <w:rFonts w:ascii="Courier New" w:cs="Courier New" w:eastAsia="Courier New" w:hAnsi="Courier New"/>
          <w:color w:val="1F2937"/>
          <w:sz w:val="18"/>
          <w:szCs w:val="18"/>
        </w:rPr>
        <w:t xml:space="preserve">&lt;/ErrorBoundary&gt;</w:t>
      </w:r>
    </w:p>
    <w:p>
      <w:pPr>
        <w:spacing w:after="120"/>
      </w:pPr>
    </w:p>
    <w:p>
      <w:pPr>
        <w:pStyle w:val="Heading1"/>
        <w:spacing w:after="200" w:before="400"/>
      </w:pPr>
      <w:r>
        <w:t xml:space="preserve">7. Ringkasan Pola Desain yang Digunakan</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D4ED8" w:val="clear"/>
            <w:tcMar>
              <w:top w:type="dxa" w:w="80"/>
              <w:left w:type="dxa" w:w="120"/>
              <w:bottom w:type="dxa" w:w="80"/>
              <w:right w:type="dxa" w:w="120"/>
            </w:tcMar>
          </w:tcPr>
          <w:p>
            <w:pPr>
              <w:jc w:val="center"/>
            </w:pPr>
            <w:r>
              <w:rPr>
                <w:b/>
                <w:bCs/>
                <w:color w:val="FFFFFF"/>
                <w:sz w:val="20"/>
                <w:szCs w:val="20"/>
              </w:rPr>
              <w:t xml:space="preserve">Pola Desain</w:t>
            </w:r>
          </w:p>
        </w:tc>
        <w:tc>
          <w:tcPr>
            <w:shd w:fill="1D4ED8" w:val="clear"/>
            <w:tcMar>
              <w:top w:type="dxa" w:w="80"/>
              <w:left w:type="dxa" w:w="120"/>
              <w:bottom w:type="dxa" w:w="80"/>
              <w:right w:type="dxa" w:w="120"/>
            </w:tcMar>
          </w:tcPr>
          <w:p>
            <w:pPr>
              <w:jc w:val="center"/>
            </w:pPr>
            <w:r>
              <w:rPr>
                <w:b/>
                <w:bCs/>
                <w:color w:val="FFFFFF"/>
                <w:sz w:val="20"/>
                <w:szCs w:val="20"/>
              </w:rPr>
              <w:t xml:space="preserve">Digunakan Di</w:t>
            </w:r>
          </w:p>
        </w:tc>
        <w:tc>
          <w:tcPr>
            <w:shd w:fill="1D4ED8" w:val="clear"/>
            <w:tcMar>
              <w:top w:type="dxa" w:w="80"/>
              <w:left w:type="dxa" w:w="120"/>
              <w:bottom w:type="dxa" w:w="80"/>
              <w:right w:type="dxa" w:w="120"/>
            </w:tcMar>
          </w:tcPr>
          <w:p>
            <w:pPr>
              <w:jc w:val="center"/>
            </w:pPr>
            <w:r>
              <w:rPr>
                <w:b/>
                <w:bCs/>
                <w:color w:val="FFFFFF"/>
                <w:sz w:val="20"/>
                <w:szCs w:val="20"/>
              </w:rPr>
              <w:t xml:space="preserve">Tujuan</w:t>
            </w:r>
          </w:p>
        </w:tc>
      </w:tr>
      <w:tr>
        <w:tc>
          <w:tcPr>
            <w:shd w:fill="EFF6FF" w:val="clear"/>
            <w:tcMar>
              <w:top w:type="dxa" w:w="60"/>
              <w:left w:type="dxa" w:w="120"/>
              <w:bottom w:type="dxa" w:w="60"/>
              <w:right w:type="dxa" w:w="120"/>
            </w:tcMar>
          </w:tcPr>
          <w:p>
            <w:r>
              <w:rPr>
                <w:sz w:val="20"/>
                <w:szCs w:val="20"/>
              </w:rPr>
              <w:t xml:space="preserve">Shell/Host Pattern</w:t>
            </w:r>
          </w:p>
        </w:tc>
        <w:tc>
          <w:tcPr>
            <w:shd w:fill="EFF6FF" w:val="clear"/>
            <w:tcMar>
              <w:top w:type="dxa" w:w="60"/>
              <w:left w:type="dxa" w:w="120"/>
              <w:bottom w:type="dxa" w:w="60"/>
              <w:right w:type="dxa" w:w="120"/>
            </w:tcMar>
          </w:tcPr>
          <w:p>
            <w:r>
              <w:rPr>
                <w:sz w:val="20"/>
                <w:szCs w:val="20"/>
              </w:rPr>
              <w:t xml:space="preserve">Container App</w:t>
            </w:r>
          </w:p>
        </w:tc>
        <w:tc>
          <w:tcPr>
            <w:shd w:fill="EFF6FF" w:val="clear"/>
            <w:tcMar>
              <w:top w:type="dxa" w:w="60"/>
              <w:left w:type="dxa" w:w="120"/>
              <w:bottom w:type="dxa" w:w="60"/>
              <w:right w:type="dxa" w:w="120"/>
            </w:tcMar>
          </w:tcPr>
          <w:p>
            <w:r>
              <w:rPr>
                <w:sz w:val="20"/>
                <w:szCs w:val="20"/>
              </w:rPr>
              <w:t xml:space="preserve">Orchestrator yang merakit semua MFE</w:t>
            </w:r>
          </w:p>
        </w:tc>
      </w:tr>
      <w:tr>
        <w:tc>
          <w:tcPr>
            <w:shd w:fill="FFFFFF" w:val="clear"/>
            <w:tcMar>
              <w:top w:type="dxa" w:w="60"/>
              <w:left w:type="dxa" w:w="120"/>
              <w:bottom w:type="dxa" w:w="60"/>
              <w:right w:type="dxa" w:w="120"/>
            </w:tcMar>
          </w:tcPr>
          <w:p>
            <w:r>
              <w:rPr>
                <w:sz w:val="20"/>
                <w:szCs w:val="20"/>
              </w:rPr>
              <w:t xml:space="preserve">Singleton Store Pattern</w:t>
            </w:r>
          </w:p>
        </w:tc>
        <w:tc>
          <w:tcPr>
            <w:shd w:fill="FFFFFF" w:val="clear"/>
            <w:tcMar>
              <w:top w:type="dxa" w:w="60"/>
              <w:left w:type="dxa" w:w="120"/>
              <w:bottom w:type="dxa" w:w="60"/>
              <w:right w:type="dxa" w:w="120"/>
            </w:tcMar>
          </w:tcPr>
          <w:p>
            <w:r>
              <w:rPr>
                <w:sz w:val="20"/>
                <w:szCs w:val="20"/>
              </w:rPr>
              <w:t xml:space="preserve">GlobalStore (RxJS)</w:t>
            </w:r>
          </w:p>
        </w:tc>
        <w:tc>
          <w:tcPr>
            <w:shd w:fill="FFFFFF" w:val="clear"/>
            <w:tcMar>
              <w:top w:type="dxa" w:w="60"/>
              <w:left w:type="dxa" w:w="120"/>
              <w:bottom w:type="dxa" w:w="60"/>
              <w:right w:type="dxa" w:w="120"/>
            </w:tcMar>
          </w:tcPr>
          <w:p>
            <w:r>
              <w:rPr>
                <w:sz w:val="20"/>
                <w:szCs w:val="20"/>
              </w:rPr>
              <w:t xml:space="preserve">Satu instance state untuk semua MFE</w:t>
            </w:r>
          </w:p>
        </w:tc>
      </w:tr>
      <w:tr>
        <w:tc>
          <w:tcPr>
            <w:shd w:fill="EFF6FF" w:val="clear"/>
            <w:tcMar>
              <w:top w:type="dxa" w:w="60"/>
              <w:left w:type="dxa" w:w="120"/>
              <w:bottom w:type="dxa" w:w="60"/>
              <w:right w:type="dxa" w:w="120"/>
            </w:tcMar>
          </w:tcPr>
          <w:p>
            <w:r>
              <w:rPr>
                <w:sz w:val="20"/>
                <w:szCs w:val="20"/>
              </w:rPr>
              <w:t xml:space="preserve">Bridge Pattern</w:t>
            </w:r>
          </w:p>
        </w:tc>
        <w:tc>
          <w:tcPr>
            <w:shd w:fill="EFF6FF" w:val="clear"/>
            <w:tcMar>
              <w:top w:type="dxa" w:w="60"/>
              <w:left w:type="dxa" w:w="120"/>
              <w:bottom w:type="dxa" w:w="60"/>
              <w:right w:type="dxa" w:w="120"/>
            </w:tcMar>
          </w:tcPr>
          <w:p>
            <w:r>
              <w:rPr>
                <w:sz w:val="20"/>
                <w:szCs w:val="20"/>
              </w:rPr>
              <w:t xml:space="preserve">ReactWrapper.tsx</w:t>
            </w:r>
          </w:p>
        </w:tc>
        <w:tc>
          <w:tcPr>
            <w:shd w:fill="EFF6FF" w:val="clear"/>
            <w:tcMar>
              <w:top w:type="dxa" w:w="60"/>
              <w:left w:type="dxa" w:w="120"/>
              <w:bottom w:type="dxa" w:w="60"/>
              <w:right w:type="dxa" w:w="120"/>
            </w:tcMar>
          </w:tcPr>
          <w:p>
            <w:r>
              <w:rPr>
                <w:sz w:val="20"/>
                <w:szCs w:val="20"/>
              </w:rPr>
              <w:t xml:space="preserve">Jembatan React ↔ Vue</w:t>
            </w:r>
          </w:p>
        </w:tc>
      </w:tr>
      <w:tr>
        <w:tc>
          <w:tcPr>
            <w:shd w:fill="FFFFFF" w:val="clear"/>
            <w:tcMar>
              <w:top w:type="dxa" w:w="60"/>
              <w:left w:type="dxa" w:w="120"/>
              <w:bottom w:type="dxa" w:w="60"/>
              <w:right w:type="dxa" w:w="120"/>
            </w:tcMar>
          </w:tcPr>
          <w:p>
            <w:r>
              <w:rPr>
                <w:sz w:val="20"/>
                <w:szCs w:val="20"/>
              </w:rPr>
              <w:t xml:space="preserve">Facade Pattern</w:t>
            </w:r>
          </w:p>
        </w:tc>
        <w:tc>
          <w:tcPr>
            <w:shd w:fill="FFFFFF" w:val="clear"/>
            <w:tcMar>
              <w:top w:type="dxa" w:w="60"/>
              <w:left w:type="dxa" w:w="120"/>
              <w:bottom w:type="dxa" w:w="60"/>
              <w:right w:type="dxa" w:w="120"/>
            </w:tcMar>
          </w:tcPr>
          <w:p>
            <w:r>
              <w:rPr>
                <w:sz w:val="20"/>
                <w:szCs w:val="20"/>
              </w:rPr>
              <w:t xml:space="preserve">CartContextRxJS</w:t>
            </w:r>
          </w:p>
        </w:tc>
        <w:tc>
          <w:tcPr>
            <w:shd w:fill="FFFFFF" w:val="clear"/>
            <w:tcMar>
              <w:top w:type="dxa" w:w="60"/>
              <w:left w:type="dxa" w:w="120"/>
              <w:bottom w:type="dxa" w:w="60"/>
              <w:right w:type="dxa" w:w="120"/>
            </w:tcMar>
          </w:tcPr>
          <w:p>
            <w:r>
              <w:rPr>
                <w:sz w:val="20"/>
                <w:szCs w:val="20"/>
              </w:rPr>
              <w:t xml:space="preserve">Menyembunyikan kompleksitas RxJS dari komponen</w:t>
            </w:r>
          </w:p>
        </w:tc>
      </w:tr>
      <w:tr>
        <w:tc>
          <w:tcPr>
            <w:shd w:fill="EFF6FF" w:val="clear"/>
            <w:tcMar>
              <w:top w:type="dxa" w:w="60"/>
              <w:left w:type="dxa" w:w="120"/>
              <w:bottom w:type="dxa" w:w="60"/>
              <w:right w:type="dxa" w:w="120"/>
            </w:tcMar>
          </w:tcPr>
          <w:p>
            <w:r>
              <w:rPr>
                <w:sz w:val="20"/>
                <w:szCs w:val="20"/>
              </w:rPr>
              <w:t xml:space="preserve">Observer Pattern</w:t>
            </w:r>
          </w:p>
        </w:tc>
        <w:tc>
          <w:tcPr>
            <w:shd w:fill="EFF6FF" w:val="clear"/>
            <w:tcMar>
              <w:top w:type="dxa" w:w="60"/>
              <w:left w:type="dxa" w:w="120"/>
              <w:bottom w:type="dxa" w:w="60"/>
              <w:right w:type="dxa" w:w="120"/>
            </w:tcMar>
          </w:tcPr>
          <w:p>
            <w:r>
              <w:rPr>
                <w:sz w:val="20"/>
                <w:szCs w:val="20"/>
              </w:rPr>
              <w:t xml:space="preserve">BehaviorSubject subscriptions</w:t>
            </w:r>
          </w:p>
        </w:tc>
        <w:tc>
          <w:tcPr>
            <w:shd w:fill="EFF6FF" w:val="clear"/>
            <w:tcMar>
              <w:top w:type="dxa" w:w="60"/>
              <w:left w:type="dxa" w:w="120"/>
              <w:bottom w:type="dxa" w:w="60"/>
              <w:right w:type="dxa" w:w="120"/>
            </w:tcMar>
          </w:tcPr>
          <w:p>
            <w:r>
              <w:rPr>
                <w:sz w:val="20"/>
                <w:szCs w:val="20"/>
              </w:rPr>
              <w:t xml:space="preserve">Reaktif terhadap perubahan state</w:t>
            </w:r>
          </w:p>
        </w:tc>
      </w:tr>
      <w:tr>
        <w:tc>
          <w:tcPr>
            <w:shd w:fill="FFFFFF" w:val="clear"/>
            <w:tcMar>
              <w:top w:type="dxa" w:w="60"/>
              <w:left w:type="dxa" w:w="120"/>
              <w:bottom w:type="dxa" w:w="60"/>
              <w:right w:type="dxa" w:w="120"/>
            </w:tcMar>
          </w:tcPr>
          <w:p>
            <w:r>
              <w:rPr>
                <w:sz w:val="20"/>
                <w:szCs w:val="20"/>
              </w:rPr>
              <w:t xml:space="preserve">Reducer Pattern</w:t>
            </w:r>
          </w:p>
        </w:tc>
        <w:tc>
          <w:tcPr>
            <w:shd w:fill="FFFFFF" w:val="clear"/>
            <w:tcMar>
              <w:top w:type="dxa" w:w="60"/>
              <w:left w:type="dxa" w:w="120"/>
              <w:bottom w:type="dxa" w:w="60"/>
              <w:right w:type="dxa" w:w="120"/>
            </w:tcMar>
          </w:tcPr>
          <w:p>
            <w:r>
              <w:rPr>
                <w:sz w:val="20"/>
                <w:szCs w:val="20"/>
              </w:rPr>
              <w:t xml:space="preserve">globalReducer()</w:t>
            </w:r>
          </w:p>
        </w:tc>
        <w:tc>
          <w:tcPr>
            <w:shd w:fill="FFFFFF" w:val="clear"/>
            <w:tcMar>
              <w:top w:type="dxa" w:w="60"/>
              <w:left w:type="dxa" w:w="120"/>
              <w:bottom w:type="dxa" w:w="60"/>
              <w:right w:type="dxa" w:w="120"/>
            </w:tcMar>
          </w:tcPr>
          <w:p>
            <w:r>
              <w:rPr>
                <w:sz w:val="20"/>
                <w:szCs w:val="20"/>
              </w:rPr>
              <w:t xml:space="preserve">Immutable state transitions</w:t>
            </w:r>
          </w:p>
        </w:tc>
      </w:tr>
    </w:tbl>
    <w:p>
      <w:pPr>
        <w:spacing w:after="120"/>
      </w:pPr>
    </w:p>
    <w:p>
      <w:pPr>
        <w:pStyle w:val="Heading1"/>
        <w:spacing w:after="200" w:before="400"/>
      </w:pPr>
      <w:r>
        <w:t xml:space="preserve">8. Trade-off dan Pertimbangan</w:t>
      </w:r>
    </w:p>
    <w:p>
      <w:pPr>
        <w:pStyle w:val="Heading2"/>
        <w:spacing w:after="150" w:before="300"/>
      </w:pPr>
      <w:r>
        <w:t xml:space="preserve">Kelebihan</w:t>
      </w:r>
    </w:p>
    <w:p>
      <w:pPr>
        <w:pStyle w:val="ListParagraph"/>
        <w:numPr>
          <w:ilvl w:val="0"/>
          <w:numId w:val="1"/>
        </w:numPr>
        <w:spacing w:after="80"/>
      </w:pPr>
      <w:r>
        <w:rPr>
          <w:sz w:val="22"/>
          <w:szCs w:val="22"/>
        </w:rPr>
        <w:t xml:space="preserve">Independent deployment — setiap MFE bisa di-deploy sendiri</w:t>
      </w:r>
    </w:p>
    <w:p>
      <w:pPr>
        <w:pStyle w:val="ListParagraph"/>
        <w:numPr>
          <w:ilvl w:val="0"/>
          <w:numId w:val="1"/>
        </w:numPr>
        <w:spacing w:after="80"/>
      </w:pPr>
      <w:r>
        <w:rPr>
          <w:sz w:val="22"/>
          <w:szCs w:val="22"/>
        </w:rPr>
        <w:t xml:space="preserve">Technology diversity — React dan Vue bisa hidup berdampingan</w:t>
      </w:r>
    </w:p>
    <w:p>
      <w:pPr>
        <w:pStyle w:val="ListParagraph"/>
        <w:numPr>
          <w:ilvl w:val="0"/>
          <w:numId w:val="1"/>
        </w:numPr>
        <w:spacing w:after="80"/>
      </w:pPr>
      <w:r>
        <w:rPr>
          <w:sz w:val="22"/>
          <w:szCs w:val="22"/>
        </w:rPr>
        <w:t xml:space="preserve">Shared state tanpa coupling — RxJS singleton menghindari prop drilling</w:t>
      </w:r>
    </w:p>
    <w:p>
      <w:pPr>
        <w:pStyle w:val="ListParagraph"/>
        <w:numPr>
          <w:ilvl w:val="0"/>
          <w:numId w:val="1"/>
        </w:numPr>
        <w:spacing w:after="80"/>
      </w:pPr>
      <w:r>
        <w:rPr>
          <w:sz w:val="22"/>
          <w:szCs w:val="22"/>
        </w:rPr>
        <w:t xml:space="preserve">Standalone mode — setiap MFE bisa jalan sendiri untuk development</w:t>
      </w:r>
    </w:p>
    <w:p>
      <w:pPr>
        <w:pStyle w:val="ListParagraph"/>
        <w:numPr>
          <w:ilvl w:val="0"/>
          <w:numId w:val="1"/>
        </w:numPr>
        <w:spacing w:after="80"/>
      </w:pPr>
      <w:r>
        <w:rPr>
          <w:sz w:val="22"/>
          <w:szCs w:val="22"/>
        </w:rPr>
        <w:t xml:space="preserve">Error isolation — kegagalan satu MFE tidak merusak yang lain</w:t>
      </w:r>
    </w:p>
    <w:p>
      <w:pPr>
        <w:spacing w:after="120"/>
      </w:pPr>
    </w:p>
    <w:p>
      <w:pPr>
        <w:pStyle w:val="Heading2"/>
        <w:spacing w:after="150" w:before="300"/>
      </w:pPr>
      <w:r>
        <w:t xml:space="preserve">Keterbatasan</w:t>
      </w:r>
    </w:p>
    <w:p>
      <w:pPr>
        <w:pStyle w:val="ListParagraph"/>
        <w:numPr>
          <w:ilvl w:val="0"/>
          <w:numId w:val="1"/>
        </w:numPr>
        <w:spacing w:after="80"/>
      </w:pPr>
      <w:r>
        <w:rPr>
          <w:sz w:val="22"/>
          <w:szCs w:val="22"/>
        </w:rPr>
        <w:t xml:space="preserve">Bundle size — React dan Vue keduanya di-load meski singleton</w:t>
      </w:r>
    </w:p>
    <w:p>
      <w:pPr>
        <w:pStyle w:val="ListParagraph"/>
        <w:numPr>
          <w:ilvl w:val="0"/>
          <w:numId w:val="1"/>
        </w:numPr>
        <w:spacing w:after="80"/>
      </w:pPr>
      <w:r>
        <w:rPr>
          <w:sz w:val="22"/>
          <w:szCs w:val="22"/>
        </w:rPr>
        <w:t xml:space="preserve">Kompleksitas routing — sinkronisasi manual URL browser ↔ Vue memory router</w:t>
      </w:r>
    </w:p>
    <w:p>
      <w:pPr>
        <w:pStyle w:val="ListParagraph"/>
        <w:numPr>
          <w:ilvl w:val="0"/>
          <w:numId w:val="1"/>
        </w:numPr>
        <w:spacing w:after="80"/>
      </w:pPr>
      <w:r>
        <w:rPr>
          <w:sz w:val="22"/>
          <w:szCs w:val="22"/>
        </w:rPr>
        <w:t xml:space="preserve">window.__GLOBAL_STORE__ — Auth bergantung pada global window object sebagai fallback</w:t>
      </w:r>
    </w:p>
    <w:p>
      <w:pPr>
        <w:pStyle w:val="ListParagraph"/>
        <w:numPr>
          <w:ilvl w:val="0"/>
          <w:numId w:val="1"/>
        </w:numPr>
        <w:spacing w:after="80"/>
      </w:pPr>
      <w:r>
        <w:rPr>
          <w:sz w:val="22"/>
          <w:szCs w:val="22"/>
        </w:rPr>
        <w:t xml:space="preserve">Pinia + RxJS — Products menggunakan dua state management sekaligus</w:t>
      </w:r>
    </w:p>
    <w:p>
      <w:pPr>
        <w:spacing w:after="120"/>
      </w:pPr>
    </w:p>
    <w:p>
      <w:pPr>
        <w:spacing w:before="600"/>
        <w:jc w:val="center"/>
      </w:pPr>
      <w:r>
        <w:rPr>
          <w:i/>
          <w:iCs/>
          <w:color w:val="9CA3AF"/>
          <w:sz w:val="18"/>
          <w:szCs w:val="18"/>
        </w:rPr>
        <w:t xml:space="preserve">Microfrontend E-Commerce Platform — Composition Analysis Documentation</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Calibri" w:cs="Calibri" w:eastAsia="Calibri" w:hAnsi="Calibri"/>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2026-05-22T03:13:43.373Z</dcterms:created>
  <dcterms:modified xsi:type="dcterms:W3CDTF">2026-05-22T03:13:43.374Z</dcterms:modified>
</cp:coreProperties>
</file>

<file path=docProps/custom.xml><?xml version="1.0" encoding="utf-8"?>
<Properties xmlns="http://schemas.openxmlformats.org/officeDocument/2006/custom-properties" xmlns:vt="http://schemas.openxmlformats.org/officeDocument/2006/docPropsVTypes"/>
</file>