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4F091" w14:textId="77777777" w:rsidR="00270F62" w:rsidRPr="0055685A" w:rsidRDefault="0055685A" w:rsidP="001E0D8D">
      <w:pPr>
        <w:pStyle w:val="UniversityTitle"/>
        <w:ind w:firstLine="0"/>
        <w:rPr>
          <w:rStyle w:val="SubtleEmphasis"/>
          <w:i w:val="0"/>
          <w:iCs w:val="0"/>
          <w:color w:val="000000" w:themeColor="text1"/>
        </w:rPr>
      </w:pPr>
      <w:bookmarkStart w:id="0" w:name="_Hlk59104296"/>
      <w:bookmarkEnd w:id="0"/>
      <w:r w:rsidRPr="0055685A">
        <w:rPr>
          <w:rStyle w:val="SubtleEmphasis"/>
          <w:i w:val="0"/>
          <w:iCs w:val="0"/>
          <w:color w:val="000000" w:themeColor="text1"/>
        </w:rPr>
        <w:t>Univerzitet u Nišu</w:t>
      </w:r>
    </w:p>
    <w:p w14:paraId="6C7DD692" w14:textId="77777777" w:rsidR="0055685A" w:rsidRPr="0055685A" w:rsidRDefault="0055685A" w:rsidP="001E0D8D">
      <w:pPr>
        <w:pStyle w:val="UniversityTitle"/>
        <w:ind w:firstLine="0"/>
        <w:rPr>
          <w:rStyle w:val="SubtleEmphasis"/>
          <w:i w:val="0"/>
          <w:iCs w:val="0"/>
          <w:color w:val="000000" w:themeColor="text1"/>
        </w:rPr>
      </w:pPr>
      <w:r w:rsidRPr="0055685A">
        <w:rPr>
          <w:rStyle w:val="SubtleEmphasis"/>
          <w:i w:val="0"/>
          <w:iCs w:val="0"/>
          <w:color w:val="000000" w:themeColor="text1"/>
        </w:rPr>
        <w:t>Elektronski fakultet</w:t>
      </w:r>
    </w:p>
    <w:p w14:paraId="329D8E75" w14:textId="77777777" w:rsidR="0055685A" w:rsidRDefault="0055685A" w:rsidP="001E0D8D">
      <w:pPr>
        <w:pStyle w:val="UniversityTitle"/>
        <w:ind w:firstLine="0"/>
        <w:rPr>
          <w:rStyle w:val="SubtleEmphasis"/>
          <w:i w:val="0"/>
          <w:iCs w:val="0"/>
          <w:color w:val="000000" w:themeColor="text1"/>
        </w:rPr>
      </w:pPr>
      <w:r w:rsidRPr="0055685A">
        <w:rPr>
          <w:rStyle w:val="SubtleEmphasis"/>
          <w:i w:val="0"/>
          <w:iCs w:val="0"/>
          <w:color w:val="000000" w:themeColor="text1"/>
        </w:rPr>
        <w:t>Katedra za računarstvo</w:t>
      </w:r>
    </w:p>
    <w:p w14:paraId="616EFC3D" w14:textId="77777777" w:rsidR="001C2449" w:rsidRDefault="001C2449" w:rsidP="0055685A">
      <w:pPr>
        <w:pStyle w:val="UniversityTitle"/>
        <w:rPr>
          <w:rStyle w:val="SubtleEmphasis"/>
          <w:i w:val="0"/>
          <w:iCs w:val="0"/>
          <w:color w:val="000000" w:themeColor="text1"/>
        </w:rPr>
      </w:pPr>
    </w:p>
    <w:p w14:paraId="79CF92EA" w14:textId="77777777" w:rsidR="001C2449" w:rsidRDefault="001C2449" w:rsidP="00E57946">
      <w:pPr>
        <w:pStyle w:val="UniversityTitle"/>
        <w:ind w:firstLine="0"/>
        <w:jc w:val="both"/>
        <w:rPr>
          <w:rStyle w:val="SubtleEmphasis"/>
          <w:i w:val="0"/>
          <w:iCs w:val="0"/>
          <w:color w:val="000000" w:themeColor="text1"/>
        </w:rPr>
      </w:pPr>
    </w:p>
    <w:p w14:paraId="2B440449" w14:textId="77777777" w:rsidR="001C2449" w:rsidRDefault="001C2449" w:rsidP="001C2449">
      <w:pPr>
        <w:pStyle w:val="UniversityTitle"/>
        <w:rPr>
          <w:rStyle w:val="SubtleEmphasis"/>
          <w:i w:val="0"/>
          <w:iCs w:val="0"/>
          <w:color w:val="000000" w:themeColor="text1"/>
        </w:rPr>
      </w:pPr>
    </w:p>
    <w:p w14:paraId="6B651FEF" w14:textId="77777777" w:rsidR="001C2449" w:rsidRPr="00064CE8" w:rsidRDefault="001C2449" w:rsidP="001E0D8D">
      <w:pPr>
        <w:pStyle w:val="UniversityTitle"/>
        <w:rPr>
          <w:rStyle w:val="SubtleEmphasis"/>
          <w:i w:val="0"/>
          <w:iCs w:val="0"/>
          <w:color w:val="000000" w:themeColor="text1"/>
          <w:sz w:val="20"/>
          <w:szCs w:val="20"/>
        </w:rPr>
      </w:pPr>
    </w:p>
    <w:p w14:paraId="27A88B70" w14:textId="77777777" w:rsidR="0090337F" w:rsidRDefault="0090337F" w:rsidP="0090337F">
      <w:pPr>
        <w:pStyle w:val="Title"/>
        <w:rPr>
          <w:i/>
          <w:iCs/>
        </w:rPr>
      </w:pPr>
      <w:r>
        <w:rPr>
          <w:i/>
          <w:iCs/>
        </w:rPr>
        <w:t>Obrada transakcija, planovi izvršavanja transakcija, izolacija i zaključavanje</w:t>
      </w:r>
    </w:p>
    <w:p w14:paraId="57A954B4" w14:textId="04BED2C5" w:rsidR="004C47F3" w:rsidRPr="0090337F" w:rsidRDefault="0090337F" w:rsidP="0090337F">
      <w:pPr>
        <w:pStyle w:val="Title"/>
        <w:rPr>
          <w:i/>
          <w:iCs/>
          <w:sz w:val="44"/>
          <w:szCs w:val="52"/>
        </w:rPr>
      </w:pPr>
      <w:r w:rsidRPr="0090337F">
        <w:rPr>
          <w:i/>
          <w:iCs/>
          <w:sz w:val="44"/>
          <w:szCs w:val="52"/>
        </w:rPr>
        <w:t>u</w:t>
      </w:r>
      <w:r w:rsidR="00B375A2" w:rsidRPr="0090337F">
        <w:rPr>
          <w:i/>
          <w:iCs/>
          <w:sz w:val="44"/>
          <w:szCs w:val="52"/>
        </w:rPr>
        <w:t xml:space="preserve"> Microsoft SQL Server baz</w:t>
      </w:r>
      <w:r w:rsidRPr="0090337F">
        <w:rPr>
          <w:i/>
          <w:iCs/>
          <w:sz w:val="44"/>
          <w:szCs w:val="52"/>
        </w:rPr>
        <w:t>i</w:t>
      </w:r>
      <w:r w:rsidR="00B375A2" w:rsidRPr="0090337F">
        <w:rPr>
          <w:i/>
          <w:iCs/>
          <w:sz w:val="44"/>
          <w:szCs w:val="52"/>
        </w:rPr>
        <w:t xml:space="preserve"> podataka</w:t>
      </w:r>
    </w:p>
    <w:p w14:paraId="02AC2114" w14:textId="77777777" w:rsidR="00064CE8" w:rsidRPr="00064CE8" w:rsidRDefault="00064CE8" w:rsidP="00E57946">
      <w:pPr>
        <w:ind w:firstLine="0"/>
        <w:rPr>
          <w:sz w:val="16"/>
          <w:szCs w:val="16"/>
        </w:rPr>
      </w:pPr>
    </w:p>
    <w:p w14:paraId="59E712D5" w14:textId="413BAD9A" w:rsidR="004C47F3" w:rsidRDefault="004C47F3" w:rsidP="004C47F3">
      <w:pPr>
        <w:pStyle w:val="Task"/>
        <w:ind w:left="0" w:firstLine="0"/>
      </w:pPr>
    </w:p>
    <w:p w14:paraId="297FD386" w14:textId="77777777" w:rsidR="004C47F3" w:rsidRPr="004C47F3" w:rsidRDefault="004C47F3" w:rsidP="004C47F3"/>
    <w:p w14:paraId="40899843" w14:textId="77777777" w:rsidR="004C47F3" w:rsidRDefault="004C47F3" w:rsidP="004C47F3">
      <w:pPr>
        <w:pStyle w:val="Task"/>
        <w:ind w:left="0" w:firstLine="0"/>
      </w:pPr>
    </w:p>
    <w:p w14:paraId="7E8EA422" w14:textId="77777777" w:rsidR="004C47F3" w:rsidRDefault="004C47F3" w:rsidP="004C47F3">
      <w:pPr>
        <w:pStyle w:val="Task"/>
        <w:ind w:left="0" w:firstLine="0"/>
      </w:pPr>
    </w:p>
    <w:p w14:paraId="16474C56" w14:textId="77777777" w:rsidR="00083510" w:rsidRDefault="00083510" w:rsidP="004C47F3">
      <w:pPr>
        <w:pStyle w:val="Task"/>
        <w:ind w:left="0" w:firstLine="0"/>
      </w:pPr>
    </w:p>
    <w:p w14:paraId="6E443785" w14:textId="48484D51" w:rsidR="005B4E8E" w:rsidRPr="005751D1" w:rsidRDefault="005B4E8E" w:rsidP="004C47F3">
      <w:pPr>
        <w:pStyle w:val="Task"/>
        <w:ind w:left="0" w:firstLine="0"/>
      </w:pPr>
      <w:r w:rsidRPr="00A81F1D">
        <w:rPr>
          <w:b/>
          <w:noProof/>
          <w:u w:val="single"/>
          <w:lang w:val="en-US"/>
        </w:rPr>
        <w:drawing>
          <wp:anchor distT="0" distB="0" distL="114300" distR="114300" simplePos="0" relativeHeight="251655680" behindDoc="0" locked="0" layoutInCell="1" allowOverlap="1" wp14:anchorId="19404C80" wp14:editId="52C37B34">
            <wp:simplePos x="914400" y="2593075"/>
            <wp:positionH relativeFrom="margin">
              <wp:align>right</wp:align>
            </wp:positionH>
            <wp:positionV relativeFrom="margin">
              <wp:align>top</wp:align>
            </wp:positionV>
            <wp:extent cx="1371600" cy="1371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culty of Electronic Engineering.png"/>
                    <pic:cNvPicPr/>
                  </pic:nvPicPr>
                  <pic:blipFill>
                    <a:blip r:embed="rId8">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anchor>
        </w:drawing>
      </w:r>
      <w:r w:rsidRPr="00A81F1D">
        <w:rPr>
          <w:b/>
          <w:noProof/>
          <w:u w:val="single"/>
          <w:lang w:val="en-US"/>
        </w:rPr>
        <w:drawing>
          <wp:anchor distT="0" distB="0" distL="114300" distR="114300" simplePos="0" relativeHeight="251653632" behindDoc="0" locked="0" layoutInCell="1" allowOverlap="1" wp14:anchorId="305A5647" wp14:editId="14ACBA36">
            <wp:simplePos x="914400" y="2593075"/>
            <wp:positionH relativeFrom="margin">
              <wp:align>left</wp:align>
            </wp:positionH>
            <wp:positionV relativeFrom="margin">
              <wp:align>top</wp:align>
            </wp:positionV>
            <wp:extent cx="1371791" cy="1371791"/>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 of Niš.png"/>
                    <pic:cNvPicPr/>
                  </pic:nvPicPr>
                  <pic:blipFill>
                    <a:blip r:embed="rId9">
                      <a:extLst>
                        <a:ext uri="{28A0092B-C50C-407E-A947-70E740481C1C}">
                          <a14:useLocalDpi xmlns:a14="http://schemas.microsoft.com/office/drawing/2010/main" val="0"/>
                        </a:ext>
                      </a:extLst>
                    </a:blip>
                    <a:stretch>
                      <a:fillRect/>
                    </a:stretch>
                  </pic:blipFill>
                  <pic:spPr>
                    <a:xfrm>
                      <a:off x="0" y="0"/>
                      <a:ext cx="1371791" cy="1371791"/>
                    </a:xfrm>
                    <a:prstGeom prst="rect">
                      <a:avLst/>
                    </a:prstGeom>
                  </pic:spPr>
                </pic:pic>
              </a:graphicData>
            </a:graphic>
          </wp:anchor>
        </w:drawing>
      </w:r>
    </w:p>
    <w:p w14:paraId="4A12E878" w14:textId="77777777" w:rsidR="005747B8" w:rsidRPr="005751D1" w:rsidRDefault="005751D1" w:rsidP="00A037FF">
      <w:pPr>
        <w:pStyle w:val="NoSpacing"/>
        <w:tabs>
          <w:tab w:val="right" w:pos="9360"/>
        </w:tabs>
        <w:rPr>
          <w:lang w:val="sr-Latn-RS"/>
        </w:rPr>
      </w:pPr>
      <w:r>
        <w:rPr>
          <w:lang w:val="sr-Latn-RS"/>
        </w:rPr>
        <w:t xml:space="preserve"> </w:t>
      </w:r>
      <w:r>
        <w:rPr>
          <w:lang w:val="sr-Latn-RS"/>
        </w:rPr>
        <w:tab/>
        <w:t xml:space="preserve"> </w:t>
      </w:r>
    </w:p>
    <w:p w14:paraId="526D26DF" w14:textId="77777777" w:rsidR="00DF4986" w:rsidRPr="005751D1" w:rsidRDefault="00DF4986" w:rsidP="00A037FF">
      <w:pPr>
        <w:pStyle w:val="NoSpacing"/>
        <w:tabs>
          <w:tab w:val="right" w:pos="9360"/>
        </w:tabs>
        <w:rPr>
          <w:lang w:val="sr-Latn-RS"/>
        </w:rPr>
      </w:pPr>
    </w:p>
    <w:p w14:paraId="40792CB4" w14:textId="0E01C845" w:rsidR="00A037FF" w:rsidRDefault="00A037FF" w:rsidP="00A037FF">
      <w:pPr>
        <w:pStyle w:val="NoSpacing"/>
        <w:tabs>
          <w:tab w:val="right" w:pos="9360"/>
        </w:tabs>
        <w:rPr>
          <w:b/>
          <w:lang w:val="sr-Latn-RS"/>
        </w:rPr>
      </w:pPr>
      <w:r w:rsidRPr="005751D1">
        <w:rPr>
          <w:b/>
          <w:lang w:val="sr-Latn-RS"/>
        </w:rPr>
        <w:t>Mentor:</w:t>
      </w:r>
      <w:r w:rsidRPr="005751D1">
        <w:rPr>
          <w:lang w:val="sr-Latn-RS"/>
        </w:rPr>
        <w:tab/>
      </w:r>
      <w:r w:rsidRPr="005751D1">
        <w:rPr>
          <w:b/>
          <w:lang w:val="sr-Latn-RS"/>
        </w:rPr>
        <w:t>Student:</w:t>
      </w:r>
    </w:p>
    <w:p w14:paraId="68865A18" w14:textId="6A66870A" w:rsidR="00C91DD7" w:rsidRPr="00C91DD7" w:rsidRDefault="00C91DD7" w:rsidP="00A037FF">
      <w:pPr>
        <w:pStyle w:val="NoSpacing"/>
        <w:tabs>
          <w:tab w:val="right" w:pos="9360"/>
        </w:tabs>
        <w:rPr>
          <w:bCs/>
          <w:lang w:val="sr-Latn-RS"/>
        </w:rPr>
      </w:pPr>
      <w:r>
        <w:rPr>
          <w:b/>
          <w:lang w:val="sr-Latn-RS"/>
        </w:rPr>
        <w:tab/>
      </w:r>
    </w:p>
    <w:p w14:paraId="43AFE618" w14:textId="31AEA3C1" w:rsidR="00C91DD7" w:rsidRDefault="002C5488" w:rsidP="00E57946">
      <w:pPr>
        <w:pStyle w:val="NoSpacing"/>
        <w:tabs>
          <w:tab w:val="right" w:pos="9360"/>
        </w:tabs>
        <w:rPr>
          <w:lang w:val="sr-Latn-RS"/>
        </w:rPr>
      </w:pPr>
      <w:r>
        <w:rPr>
          <w:lang w:val="sr-Latn-RS"/>
        </w:rPr>
        <w:t>Prof. d</w:t>
      </w:r>
      <w:r w:rsidR="00A037FF">
        <w:rPr>
          <w:lang w:val="sr-Latn-RS"/>
        </w:rPr>
        <w:t xml:space="preserve">r </w:t>
      </w:r>
      <w:r w:rsidR="00F47B9C">
        <w:rPr>
          <w:lang w:val="sr-Latn-RS"/>
        </w:rPr>
        <w:t>Aleksandar Stanimirović</w:t>
      </w:r>
      <w:r w:rsidR="00C91DD7">
        <w:rPr>
          <w:lang w:val="sr-Latn-RS"/>
        </w:rPr>
        <w:tab/>
        <w:t>Jelena Tošić, 1116</w:t>
      </w:r>
    </w:p>
    <w:p w14:paraId="475A0051" w14:textId="77777777" w:rsidR="00064CE8" w:rsidRDefault="00064CE8" w:rsidP="00DF4986">
      <w:pPr>
        <w:pStyle w:val="Komisija"/>
      </w:pPr>
    </w:p>
    <w:p w14:paraId="20C4A6FB" w14:textId="77777777" w:rsidR="001655AC" w:rsidRDefault="001655AC" w:rsidP="00EF3238">
      <w:pPr>
        <w:pStyle w:val="Komisija"/>
        <w:rPr>
          <w:szCs w:val="24"/>
        </w:rPr>
      </w:pPr>
    </w:p>
    <w:p w14:paraId="3346AB8C" w14:textId="77777777" w:rsidR="001655AC" w:rsidRDefault="001655AC" w:rsidP="00EF3238">
      <w:pPr>
        <w:pStyle w:val="Komisija"/>
        <w:rPr>
          <w:szCs w:val="24"/>
        </w:rPr>
      </w:pPr>
    </w:p>
    <w:p w14:paraId="6B133FC6" w14:textId="77777777" w:rsidR="001655AC" w:rsidRDefault="001655AC" w:rsidP="00EF3238">
      <w:pPr>
        <w:pStyle w:val="Komisija"/>
        <w:rPr>
          <w:szCs w:val="24"/>
        </w:rPr>
      </w:pPr>
    </w:p>
    <w:p w14:paraId="5C828923" w14:textId="77777777" w:rsidR="001655AC" w:rsidRDefault="001655AC" w:rsidP="001655AC">
      <w:pPr>
        <w:pStyle w:val="Komisija"/>
        <w:jc w:val="center"/>
        <w:rPr>
          <w:szCs w:val="24"/>
        </w:rPr>
      </w:pPr>
    </w:p>
    <w:p w14:paraId="16D3E772" w14:textId="6EA646A6" w:rsidR="001655AC" w:rsidRPr="00EF3238" w:rsidRDefault="00466C9B" w:rsidP="001655AC">
      <w:pPr>
        <w:pStyle w:val="Komisija"/>
        <w:jc w:val="center"/>
        <w:rPr>
          <w:b/>
        </w:rPr>
      </w:pPr>
      <w:r>
        <w:rPr>
          <w:szCs w:val="24"/>
        </w:rPr>
        <w:t xml:space="preserve">Niš, </w:t>
      </w:r>
      <w:r w:rsidR="001655AC">
        <w:rPr>
          <w:szCs w:val="24"/>
        </w:rPr>
        <w:t>202</w:t>
      </w:r>
      <w:r w:rsidR="00B93DE1">
        <w:rPr>
          <w:szCs w:val="24"/>
        </w:rPr>
        <w:t>1</w:t>
      </w:r>
      <w:r w:rsidR="001655AC" w:rsidRPr="001C2449">
        <w:rPr>
          <w:szCs w:val="24"/>
        </w:rPr>
        <w:t>. godine</w:t>
      </w:r>
    </w:p>
    <w:p w14:paraId="5A62D12F" w14:textId="77777777" w:rsidR="00456946" w:rsidRDefault="00456946" w:rsidP="001655AC">
      <w:pPr>
        <w:ind w:left="0" w:firstLine="0"/>
      </w:pPr>
    </w:p>
    <w:p w14:paraId="1BFFF0F0" w14:textId="77777777" w:rsidR="00EF3238" w:rsidRPr="00EF3238" w:rsidRDefault="00456946" w:rsidP="00456946">
      <w:pPr>
        <w:spacing w:after="160" w:line="259" w:lineRule="auto"/>
        <w:ind w:left="0" w:firstLine="0"/>
        <w:jc w:val="left"/>
        <w:sectPr w:rsidR="00EF3238" w:rsidRPr="00EF3238" w:rsidSect="00505E32">
          <w:headerReference w:type="default" r:id="rId10"/>
          <w:footerReference w:type="default" r:id="rId11"/>
          <w:pgSz w:w="12240" w:h="15840"/>
          <w:pgMar w:top="1440" w:right="1440" w:bottom="1440" w:left="1440" w:header="720" w:footer="720" w:gutter="0"/>
          <w:cols w:space="720"/>
          <w:titlePg/>
          <w:docGrid w:linePitch="360"/>
        </w:sectPr>
      </w:pPr>
      <w:r>
        <w:lastRenderedPageBreak/>
        <w:br w:type="page"/>
      </w:r>
    </w:p>
    <w:p w14:paraId="44CADA24" w14:textId="77777777" w:rsidR="00EF3238" w:rsidRDefault="00EF3238" w:rsidP="00EF3238">
      <w:pPr>
        <w:pStyle w:val="Komisija"/>
        <w:spacing w:before="40"/>
      </w:pPr>
      <w:r>
        <w:lastRenderedPageBreak/>
        <w:tab/>
      </w:r>
    </w:p>
    <w:sdt>
      <w:sdtPr>
        <w:id w:val="-968969854"/>
        <w:docPartObj>
          <w:docPartGallery w:val="Table of Contents"/>
          <w:docPartUnique/>
        </w:docPartObj>
      </w:sdtPr>
      <w:sdtEndPr>
        <w:rPr>
          <w:b/>
          <w:bCs/>
          <w:noProof/>
        </w:rPr>
      </w:sdtEndPr>
      <w:sdtContent>
        <w:p w14:paraId="351F5E56" w14:textId="77777777" w:rsidR="00D2755C" w:rsidRPr="00C91DD7" w:rsidRDefault="00D2755C" w:rsidP="00EF3238">
          <w:pPr>
            <w:rPr>
              <w:b/>
              <w:color w:val="2E74B5" w:themeColor="accent1" w:themeShade="BF"/>
              <w:sz w:val="32"/>
            </w:rPr>
          </w:pPr>
          <w:r w:rsidRPr="002773D3">
            <w:rPr>
              <w:b/>
              <w:color w:val="2E74B5" w:themeColor="accent1" w:themeShade="BF"/>
              <w:sz w:val="32"/>
            </w:rPr>
            <w:t>Sadržaj</w:t>
          </w:r>
          <w:r w:rsidR="002572AC" w:rsidRPr="00C21084">
            <w:rPr>
              <w:b/>
              <w:color w:val="2E74B5" w:themeColor="accent1" w:themeShade="BF"/>
              <w:sz w:val="32"/>
            </w:rPr>
            <w:t>:</w:t>
          </w:r>
        </w:p>
        <w:p w14:paraId="392BE520" w14:textId="3B00F66E" w:rsidR="00C35AF4" w:rsidRDefault="002773D3">
          <w:pPr>
            <w:pStyle w:val="TOC1"/>
            <w:rPr>
              <w:rFonts w:asciiTheme="minorHAnsi" w:eastAsiaTheme="minorEastAsia" w:hAnsiTheme="minorHAnsi" w:cstheme="minorBidi"/>
              <w:bCs w:val="0"/>
              <w:noProof/>
              <w:color w:val="auto"/>
              <w:sz w:val="22"/>
              <w:szCs w:val="22"/>
              <w:lang w:val="en-US"/>
            </w:rPr>
          </w:pPr>
          <w:r>
            <w:rPr>
              <w:rFonts w:asciiTheme="minorHAnsi" w:hAnsiTheme="minorHAnsi"/>
              <w:b/>
              <w:bCs w:val="0"/>
              <w:color w:val="5B9BD5" w:themeColor="accent1"/>
              <w:sz w:val="20"/>
            </w:rPr>
            <w:fldChar w:fldCharType="begin"/>
          </w:r>
          <w:r>
            <w:rPr>
              <w:rFonts w:asciiTheme="minorHAnsi" w:hAnsiTheme="minorHAnsi"/>
              <w:b/>
              <w:bCs w:val="0"/>
              <w:color w:val="5B9BD5" w:themeColor="accent1"/>
              <w:sz w:val="20"/>
            </w:rPr>
            <w:instrText xml:space="preserve"> TOC \o "1-3" \h \z \u </w:instrText>
          </w:r>
          <w:r>
            <w:rPr>
              <w:rFonts w:asciiTheme="minorHAnsi" w:hAnsiTheme="minorHAnsi"/>
              <w:b/>
              <w:bCs w:val="0"/>
              <w:color w:val="5B9BD5" w:themeColor="accent1"/>
              <w:sz w:val="20"/>
            </w:rPr>
            <w:fldChar w:fldCharType="separate"/>
          </w:r>
          <w:hyperlink w:anchor="_Toc71978401" w:history="1">
            <w:r w:rsidR="00C35AF4" w:rsidRPr="00B63FB9">
              <w:rPr>
                <w:rStyle w:val="Hyperlink"/>
                <w:noProof/>
              </w:rPr>
              <w:t>1.</w:t>
            </w:r>
            <w:r w:rsidR="00C35AF4">
              <w:rPr>
                <w:rFonts w:asciiTheme="minorHAnsi" w:eastAsiaTheme="minorEastAsia" w:hAnsiTheme="minorHAnsi" w:cstheme="minorBidi"/>
                <w:bCs w:val="0"/>
                <w:noProof/>
                <w:color w:val="auto"/>
                <w:sz w:val="22"/>
                <w:szCs w:val="22"/>
                <w:lang w:val="en-US"/>
              </w:rPr>
              <w:tab/>
            </w:r>
            <w:r w:rsidR="00C35AF4" w:rsidRPr="00B63FB9">
              <w:rPr>
                <w:rStyle w:val="Hyperlink"/>
                <w:noProof/>
              </w:rPr>
              <w:t>Uvod</w:t>
            </w:r>
            <w:r w:rsidR="00C35AF4">
              <w:rPr>
                <w:noProof/>
                <w:webHidden/>
              </w:rPr>
              <w:tab/>
            </w:r>
            <w:r w:rsidR="00C35AF4">
              <w:rPr>
                <w:noProof/>
                <w:webHidden/>
              </w:rPr>
              <w:fldChar w:fldCharType="begin"/>
            </w:r>
            <w:r w:rsidR="00C35AF4">
              <w:rPr>
                <w:noProof/>
                <w:webHidden/>
              </w:rPr>
              <w:instrText xml:space="preserve"> PAGEREF _Toc71978401 \h </w:instrText>
            </w:r>
            <w:r w:rsidR="00C35AF4">
              <w:rPr>
                <w:noProof/>
                <w:webHidden/>
              </w:rPr>
            </w:r>
            <w:r w:rsidR="00C35AF4">
              <w:rPr>
                <w:noProof/>
                <w:webHidden/>
              </w:rPr>
              <w:fldChar w:fldCharType="separate"/>
            </w:r>
            <w:r w:rsidR="00C35AF4">
              <w:rPr>
                <w:noProof/>
                <w:webHidden/>
              </w:rPr>
              <w:t>1</w:t>
            </w:r>
            <w:r w:rsidR="00C35AF4">
              <w:rPr>
                <w:noProof/>
                <w:webHidden/>
              </w:rPr>
              <w:fldChar w:fldCharType="end"/>
            </w:r>
          </w:hyperlink>
        </w:p>
        <w:p w14:paraId="6401D1D1" w14:textId="3F6373E7" w:rsidR="00C35AF4" w:rsidRDefault="00F37E77">
          <w:pPr>
            <w:pStyle w:val="TOC1"/>
            <w:rPr>
              <w:rFonts w:asciiTheme="minorHAnsi" w:eastAsiaTheme="minorEastAsia" w:hAnsiTheme="minorHAnsi" w:cstheme="minorBidi"/>
              <w:bCs w:val="0"/>
              <w:noProof/>
              <w:color w:val="auto"/>
              <w:sz w:val="22"/>
              <w:szCs w:val="22"/>
              <w:lang w:val="en-US"/>
            </w:rPr>
          </w:pPr>
          <w:hyperlink w:anchor="_Toc71978402" w:history="1">
            <w:r w:rsidR="00C35AF4" w:rsidRPr="00B63FB9">
              <w:rPr>
                <w:rStyle w:val="Hyperlink"/>
                <w:noProof/>
              </w:rPr>
              <w:t>2.</w:t>
            </w:r>
            <w:r w:rsidR="00C35AF4">
              <w:rPr>
                <w:rFonts w:asciiTheme="minorHAnsi" w:eastAsiaTheme="minorEastAsia" w:hAnsiTheme="minorHAnsi" w:cstheme="minorBidi"/>
                <w:bCs w:val="0"/>
                <w:noProof/>
                <w:color w:val="auto"/>
                <w:sz w:val="22"/>
                <w:szCs w:val="22"/>
                <w:lang w:val="en-US"/>
              </w:rPr>
              <w:tab/>
            </w:r>
            <w:r w:rsidR="00C35AF4" w:rsidRPr="00B63FB9">
              <w:rPr>
                <w:rStyle w:val="Hyperlink"/>
                <w:noProof/>
              </w:rPr>
              <w:t>Transakcije i njihova obrada u MSSQL-u</w:t>
            </w:r>
            <w:r w:rsidR="00C35AF4">
              <w:rPr>
                <w:noProof/>
                <w:webHidden/>
              </w:rPr>
              <w:tab/>
            </w:r>
            <w:r w:rsidR="00C35AF4">
              <w:rPr>
                <w:noProof/>
                <w:webHidden/>
              </w:rPr>
              <w:fldChar w:fldCharType="begin"/>
            </w:r>
            <w:r w:rsidR="00C35AF4">
              <w:rPr>
                <w:noProof/>
                <w:webHidden/>
              </w:rPr>
              <w:instrText xml:space="preserve"> PAGEREF _Toc71978402 \h </w:instrText>
            </w:r>
            <w:r w:rsidR="00C35AF4">
              <w:rPr>
                <w:noProof/>
                <w:webHidden/>
              </w:rPr>
            </w:r>
            <w:r w:rsidR="00C35AF4">
              <w:rPr>
                <w:noProof/>
                <w:webHidden/>
              </w:rPr>
              <w:fldChar w:fldCharType="separate"/>
            </w:r>
            <w:r w:rsidR="00C35AF4">
              <w:rPr>
                <w:noProof/>
                <w:webHidden/>
              </w:rPr>
              <w:t>2</w:t>
            </w:r>
            <w:r w:rsidR="00C35AF4">
              <w:rPr>
                <w:noProof/>
                <w:webHidden/>
              </w:rPr>
              <w:fldChar w:fldCharType="end"/>
            </w:r>
          </w:hyperlink>
        </w:p>
        <w:p w14:paraId="34DB2CEC" w14:textId="2942EE16" w:rsidR="00C35AF4" w:rsidRDefault="00F37E77">
          <w:pPr>
            <w:pStyle w:val="TOC2"/>
            <w:tabs>
              <w:tab w:val="left" w:pos="1680"/>
              <w:tab w:val="right" w:leader="dot" w:pos="9350"/>
            </w:tabs>
            <w:rPr>
              <w:rFonts w:asciiTheme="minorHAnsi" w:eastAsiaTheme="minorEastAsia" w:hAnsiTheme="minorHAnsi" w:cstheme="minorBidi"/>
              <w:iCs w:val="0"/>
              <w:noProof/>
              <w:color w:val="auto"/>
              <w:szCs w:val="22"/>
              <w:lang w:val="en-US"/>
            </w:rPr>
          </w:pPr>
          <w:hyperlink w:anchor="_Toc71978403" w:history="1">
            <w:r w:rsidR="00C35AF4" w:rsidRPr="00B63FB9">
              <w:rPr>
                <w:rStyle w:val="Hyperlink"/>
                <w:noProof/>
              </w:rPr>
              <w:t>2.1.</w:t>
            </w:r>
            <w:r w:rsidR="00C35AF4">
              <w:rPr>
                <w:rFonts w:asciiTheme="minorHAnsi" w:eastAsiaTheme="minorEastAsia" w:hAnsiTheme="minorHAnsi" w:cstheme="minorBidi"/>
                <w:iCs w:val="0"/>
                <w:noProof/>
                <w:color w:val="auto"/>
                <w:szCs w:val="22"/>
                <w:lang w:val="en-US"/>
              </w:rPr>
              <w:tab/>
            </w:r>
            <w:r w:rsidR="00C35AF4" w:rsidRPr="00B63FB9">
              <w:rPr>
                <w:rStyle w:val="Hyperlink"/>
                <w:noProof/>
              </w:rPr>
              <w:t>Osnovni pojmovi i definicje</w:t>
            </w:r>
            <w:r w:rsidR="00C35AF4">
              <w:rPr>
                <w:noProof/>
                <w:webHidden/>
              </w:rPr>
              <w:tab/>
            </w:r>
            <w:r w:rsidR="00C35AF4">
              <w:rPr>
                <w:noProof/>
                <w:webHidden/>
              </w:rPr>
              <w:fldChar w:fldCharType="begin"/>
            </w:r>
            <w:r w:rsidR="00C35AF4">
              <w:rPr>
                <w:noProof/>
                <w:webHidden/>
              </w:rPr>
              <w:instrText xml:space="preserve"> PAGEREF _Toc71978403 \h </w:instrText>
            </w:r>
            <w:r w:rsidR="00C35AF4">
              <w:rPr>
                <w:noProof/>
                <w:webHidden/>
              </w:rPr>
            </w:r>
            <w:r w:rsidR="00C35AF4">
              <w:rPr>
                <w:noProof/>
                <w:webHidden/>
              </w:rPr>
              <w:fldChar w:fldCharType="separate"/>
            </w:r>
            <w:r w:rsidR="00C35AF4">
              <w:rPr>
                <w:noProof/>
                <w:webHidden/>
              </w:rPr>
              <w:t>2</w:t>
            </w:r>
            <w:r w:rsidR="00C35AF4">
              <w:rPr>
                <w:noProof/>
                <w:webHidden/>
              </w:rPr>
              <w:fldChar w:fldCharType="end"/>
            </w:r>
          </w:hyperlink>
        </w:p>
        <w:p w14:paraId="57572616" w14:textId="36111178" w:rsidR="00C35AF4" w:rsidRDefault="00F37E77">
          <w:pPr>
            <w:pStyle w:val="TOC2"/>
            <w:tabs>
              <w:tab w:val="left" w:pos="1680"/>
              <w:tab w:val="right" w:leader="dot" w:pos="9350"/>
            </w:tabs>
            <w:rPr>
              <w:rFonts w:asciiTheme="minorHAnsi" w:eastAsiaTheme="minorEastAsia" w:hAnsiTheme="minorHAnsi" w:cstheme="minorBidi"/>
              <w:iCs w:val="0"/>
              <w:noProof/>
              <w:color w:val="auto"/>
              <w:szCs w:val="22"/>
              <w:lang w:val="en-US"/>
            </w:rPr>
          </w:pPr>
          <w:hyperlink w:anchor="_Toc71978404" w:history="1">
            <w:r w:rsidR="00C35AF4" w:rsidRPr="00B63FB9">
              <w:rPr>
                <w:rStyle w:val="Hyperlink"/>
                <w:noProof/>
              </w:rPr>
              <w:t>2.2.</w:t>
            </w:r>
            <w:r w:rsidR="00C35AF4">
              <w:rPr>
                <w:rFonts w:asciiTheme="minorHAnsi" w:eastAsiaTheme="minorEastAsia" w:hAnsiTheme="minorHAnsi" w:cstheme="minorBidi"/>
                <w:iCs w:val="0"/>
                <w:noProof/>
                <w:color w:val="auto"/>
                <w:szCs w:val="22"/>
                <w:lang w:val="en-US"/>
              </w:rPr>
              <w:tab/>
            </w:r>
            <w:r w:rsidR="00C35AF4" w:rsidRPr="00B63FB9">
              <w:rPr>
                <w:rStyle w:val="Hyperlink"/>
                <w:noProof/>
              </w:rPr>
              <w:t>Fizički integritet podataka prilikom izvršenja transakcija u MSSQL-u</w:t>
            </w:r>
            <w:r w:rsidR="00C35AF4">
              <w:rPr>
                <w:noProof/>
                <w:webHidden/>
              </w:rPr>
              <w:tab/>
            </w:r>
            <w:r w:rsidR="00C35AF4">
              <w:rPr>
                <w:noProof/>
                <w:webHidden/>
              </w:rPr>
              <w:fldChar w:fldCharType="begin"/>
            </w:r>
            <w:r w:rsidR="00C35AF4">
              <w:rPr>
                <w:noProof/>
                <w:webHidden/>
              </w:rPr>
              <w:instrText xml:space="preserve"> PAGEREF _Toc71978404 \h </w:instrText>
            </w:r>
            <w:r w:rsidR="00C35AF4">
              <w:rPr>
                <w:noProof/>
                <w:webHidden/>
              </w:rPr>
            </w:r>
            <w:r w:rsidR="00C35AF4">
              <w:rPr>
                <w:noProof/>
                <w:webHidden/>
              </w:rPr>
              <w:fldChar w:fldCharType="separate"/>
            </w:r>
            <w:r w:rsidR="00C35AF4">
              <w:rPr>
                <w:noProof/>
                <w:webHidden/>
              </w:rPr>
              <w:t>3</w:t>
            </w:r>
            <w:r w:rsidR="00C35AF4">
              <w:rPr>
                <w:noProof/>
                <w:webHidden/>
              </w:rPr>
              <w:fldChar w:fldCharType="end"/>
            </w:r>
          </w:hyperlink>
        </w:p>
        <w:p w14:paraId="455CF75A" w14:textId="2A690C41" w:rsidR="00C35AF4" w:rsidRDefault="00F37E77">
          <w:pPr>
            <w:pStyle w:val="TOC2"/>
            <w:tabs>
              <w:tab w:val="left" w:pos="1680"/>
              <w:tab w:val="right" w:leader="dot" w:pos="9350"/>
            </w:tabs>
            <w:rPr>
              <w:rFonts w:asciiTheme="minorHAnsi" w:eastAsiaTheme="minorEastAsia" w:hAnsiTheme="minorHAnsi" w:cstheme="minorBidi"/>
              <w:iCs w:val="0"/>
              <w:noProof/>
              <w:color w:val="auto"/>
              <w:szCs w:val="22"/>
              <w:lang w:val="en-US"/>
            </w:rPr>
          </w:pPr>
          <w:hyperlink w:anchor="_Toc71978405" w:history="1">
            <w:r w:rsidR="00C35AF4" w:rsidRPr="00B63FB9">
              <w:rPr>
                <w:rStyle w:val="Hyperlink"/>
                <w:noProof/>
              </w:rPr>
              <w:t>2.3.</w:t>
            </w:r>
            <w:r w:rsidR="00C35AF4">
              <w:rPr>
                <w:rFonts w:asciiTheme="minorHAnsi" w:eastAsiaTheme="minorEastAsia" w:hAnsiTheme="minorHAnsi" w:cstheme="minorBidi"/>
                <w:iCs w:val="0"/>
                <w:noProof/>
                <w:color w:val="auto"/>
                <w:szCs w:val="22"/>
                <w:lang w:val="en-US"/>
              </w:rPr>
              <w:tab/>
            </w:r>
            <w:r w:rsidR="00C35AF4" w:rsidRPr="00B63FB9">
              <w:rPr>
                <w:rStyle w:val="Hyperlink"/>
                <w:noProof/>
              </w:rPr>
              <w:t>Kontrola obrade transakcija</w:t>
            </w:r>
            <w:r w:rsidR="00C35AF4">
              <w:rPr>
                <w:noProof/>
                <w:webHidden/>
              </w:rPr>
              <w:tab/>
            </w:r>
            <w:r w:rsidR="00C35AF4">
              <w:rPr>
                <w:noProof/>
                <w:webHidden/>
              </w:rPr>
              <w:fldChar w:fldCharType="begin"/>
            </w:r>
            <w:r w:rsidR="00C35AF4">
              <w:rPr>
                <w:noProof/>
                <w:webHidden/>
              </w:rPr>
              <w:instrText xml:space="preserve"> PAGEREF _Toc71978405 \h </w:instrText>
            </w:r>
            <w:r w:rsidR="00C35AF4">
              <w:rPr>
                <w:noProof/>
                <w:webHidden/>
              </w:rPr>
            </w:r>
            <w:r w:rsidR="00C35AF4">
              <w:rPr>
                <w:noProof/>
                <w:webHidden/>
              </w:rPr>
              <w:fldChar w:fldCharType="separate"/>
            </w:r>
            <w:r w:rsidR="00C35AF4">
              <w:rPr>
                <w:noProof/>
                <w:webHidden/>
              </w:rPr>
              <w:t>4</w:t>
            </w:r>
            <w:r w:rsidR="00C35AF4">
              <w:rPr>
                <w:noProof/>
                <w:webHidden/>
              </w:rPr>
              <w:fldChar w:fldCharType="end"/>
            </w:r>
          </w:hyperlink>
        </w:p>
        <w:p w14:paraId="1A8A1DFA" w14:textId="312D5EC1" w:rsidR="00C35AF4" w:rsidRDefault="00F37E77">
          <w:pPr>
            <w:pStyle w:val="TOC3"/>
            <w:tabs>
              <w:tab w:val="right" w:leader="dot" w:pos="9350"/>
            </w:tabs>
            <w:rPr>
              <w:rFonts w:asciiTheme="minorHAnsi" w:eastAsiaTheme="minorEastAsia" w:hAnsiTheme="minorHAnsi" w:cstheme="minorBidi"/>
              <w:noProof/>
              <w:color w:val="auto"/>
              <w:sz w:val="22"/>
              <w:szCs w:val="22"/>
              <w:lang w:val="en-US"/>
            </w:rPr>
          </w:pPr>
          <w:hyperlink w:anchor="_Toc71978406" w:history="1">
            <w:r w:rsidR="00C35AF4" w:rsidRPr="00B63FB9">
              <w:rPr>
                <w:rStyle w:val="Hyperlink"/>
                <w:noProof/>
              </w:rPr>
              <w:t>2.3.1. Različiti modovi za pokretanje izvršenja transakcija</w:t>
            </w:r>
            <w:r w:rsidR="00C35AF4">
              <w:rPr>
                <w:noProof/>
                <w:webHidden/>
              </w:rPr>
              <w:tab/>
            </w:r>
            <w:r w:rsidR="00C35AF4">
              <w:rPr>
                <w:noProof/>
                <w:webHidden/>
              </w:rPr>
              <w:fldChar w:fldCharType="begin"/>
            </w:r>
            <w:r w:rsidR="00C35AF4">
              <w:rPr>
                <w:noProof/>
                <w:webHidden/>
              </w:rPr>
              <w:instrText xml:space="preserve"> PAGEREF _Toc71978406 \h </w:instrText>
            </w:r>
            <w:r w:rsidR="00C35AF4">
              <w:rPr>
                <w:noProof/>
                <w:webHidden/>
              </w:rPr>
            </w:r>
            <w:r w:rsidR="00C35AF4">
              <w:rPr>
                <w:noProof/>
                <w:webHidden/>
              </w:rPr>
              <w:fldChar w:fldCharType="separate"/>
            </w:r>
            <w:r w:rsidR="00C35AF4">
              <w:rPr>
                <w:noProof/>
                <w:webHidden/>
              </w:rPr>
              <w:t>4</w:t>
            </w:r>
            <w:r w:rsidR="00C35AF4">
              <w:rPr>
                <w:noProof/>
                <w:webHidden/>
              </w:rPr>
              <w:fldChar w:fldCharType="end"/>
            </w:r>
          </w:hyperlink>
        </w:p>
        <w:p w14:paraId="3FACB0F9" w14:textId="6068D35E" w:rsidR="00C35AF4" w:rsidRDefault="00F37E77">
          <w:pPr>
            <w:pStyle w:val="TOC3"/>
            <w:tabs>
              <w:tab w:val="right" w:leader="dot" w:pos="9350"/>
            </w:tabs>
            <w:rPr>
              <w:rFonts w:asciiTheme="minorHAnsi" w:eastAsiaTheme="minorEastAsia" w:hAnsiTheme="minorHAnsi" w:cstheme="minorBidi"/>
              <w:noProof/>
              <w:color w:val="auto"/>
              <w:sz w:val="22"/>
              <w:szCs w:val="22"/>
              <w:lang w:val="en-US"/>
            </w:rPr>
          </w:pPr>
          <w:hyperlink w:anchor="_Toc71978407" w:history="1">
            <w:r w:rsidR="00C35AF4" w:rsidRPr="00B63FB9">
              <w:rPr>
                <w:rStyle w:val="Hyperlink"/>
                <w:noProof/>
              </w:rPr>
              <w:t>2.3.2. Mehanizam pražnjenja log bafera i okončanje obrade transakcija</w:t>
            </w:r>
            <w:r w:rsidR="00C35AF4">
              <w:rPr>
                <w:noProof/>
                <w:webHidden/>
              </w:rPr>
              <w:tab/>
            </w:r>
            <w:r w:rsidR="00C35AF4">
              <w:rPr>
                <w:noProof/>
                <w:webHidden/>
              </w:rPr>
              <w:fldChar w:fldCharType="begin"/>
            </w:r>
            <w:r w:rsidR="00C35AF4">
              <w:rPr>
                <w:noProof/>
                <w:webHidden/>
              </w:rPr>
              <w:instrText xml:space="preserve"> PAGEREF _Toc71978407 \h </w:instrText>
            </w:r>
            <w:r w:rsidR="00C35AF4">
              <w:rPr>
                <w:noProof/>
                <w:webHidden/>
              </w:rPr>
            </w:r>
            <w:r w:rsidR="00C35AF4">
              <w:rPr>
                <w:noProof/>
                <w:webHidden/>
              </w:rPr>
              <w:fldChar w:fldCharType="separate"/>
            </w:r>
            <w:r w:rsidR="00C35AF4">
              <w:rPr>
                <w:noProof/>
                <w:webHidden/>
              </w:rPr>
              <w:t>11</w:t>
            </w:r>
            <w:r w:rsidR="00C35AF4">
              <w:rPr>
                <w:noProof/>
                <w:webHidden/>
              </w:rPr>
              <w:fldChar w:fldCharType="end"/>
            </w:r>
          </w:hyperlink>
        </w:p>
        <w:p w14:paraId="5F0E204A" w14:textId="3961379F" w:rsidR="00C35AF4" w:rsidRDefault="00F37E77">
          <w:pPr>
            <w:pStyle w:val="TOC1"/>
            <w:rPr>
              <w:rFonts w:asciiTheme="minorHAnsi" w:eastAsiaTheme="minorEastAsia" w:hAnsiTheme="minorHAnsi" w:cstheme="minorBidi"/>
              <w:bCs w:val="0"/>
              <w:noProof/>
              <w:color w:val="auto"/>
              <w:sz w:val="22"/>
              <w:szCs w:val="22"/>
              <w:lang w:val="en-US"/>
            </w:rPr>
          </w:pPr>
          <w:hyperlink w:anchor="_Toc71978408" w:history="1">
            <w:r w:rsidR="00C35AF4" w:rsidRPr="00B63FB9">
              <w:rPr>
                <w:rStyle w:val="Hyperlink"/>
                <w:noProof/>
              </w:rPr>
              <w:t>3.</w:t>
            </w:r>
            <w:r w:rsidR="00C35AF4">
              <w:rPr>
                <w:rFonts w:asciiTheme="minorHAnsi" w:eastAsiaTheme="minorEastAsia" w:hAnsiTheme="minorHAnsi" w:cstheme="minorBidi"/>
                <w:bCs w:val="0"/>
                <w:noProof/>
                <w:color w:val="auto"/>
                <w:sz w:val="22"/>
                <w:szCs w:val="22"/>
                <w:lang w:val="en-US"/>
              </w:rPr>
              <w:tab/>
            </w:r>
            <w:r w:rsidR="00C35AF4" w:rsidRPr="00B63FB9">
              <w:rPr>
                <w:rStyle w:val="Hyperlink"/>
                <w:noProof/>
              </w:rPr>
              <w:t>Zaključavanje i verzionisanje u MSSQL-u</w:t>
            </w:r>
            <w:r w:rsidR="00C35AF4">
              <w:rPr>
                <w:noProof/>
                <w:webHidden/>
              </w:rPr>
              <w:tab/>
            </w:r>
            <w:r w:rsidR="00C35AF4">
              <w:rPr>
                <w:noProof/>
                <w:webHidden/>
              </w:rPr>
              <w:fldChar w:fldCharType="begin"/>
            </w:r>
            <w:r w:rsidR="00C35AF4">
              <w:rPr>
                <w:noProof/>
                <w:webHidden/>
              </w:rPr>
              <w:instrText xml:space="preserve"> PAGEREF _Toc71978408 \h </w:instrText>
            </w:r>
            <w:r w:rsidR="00C35AF4">
              <w:rPr>
                <w:noProof/>
                <w:webHidden/>
              </w:rPr>
            </w:r>
            <w:r w:rsidR="00C35AF4">
              <w:rPr>
                <w:noProof/>
                <w:webHidden/>
              </w:rPr>
              <w:fldChar w:fldCharType="separate"/>
            </w:r>
            <w:r w:rsidR="00C35AF4">
              <w:rPr>
                <w:noProof/>
                <w:webHidden/>
              </w:rPr>
              <w:t>13</w:t>
            </w:r>
            <w:r w:rsidR="00C35AF4">
              <w:rPr>
                <w:noProof/>
                <w:webHidden/>
              </w:rPr>
              <w:fldChar w:fldCharType="end"/>
            </w:r>
          </w:hyperlink>
        </w:p>
        <w:p w14:paraId="3BF99CF0" w14:textId="1EEB4C23" w:rsidR="00C35AF4" w:rsidRDefault="00F37E77">
          <w:pPr>
            <w:pStyle w:val="TOC2"/>
            <w:tabs>
              <w:tab w:val="left" w:pos="1680"/>
              <w:tab w:val="right" w:leader="dot" w:pos="9350"/>
            </w:tabs>
            <w:rPr>
              <w:rFonts w:asciiTheme="minorHAnsi" w:eastAsiaTheme="minorEastAsia" w:hAnsiTheme="minorHAnsi" w:cstheme="minorBidi"/>
              <w:iCs w:val="0"/>
              <w:noProof/>
              <w:color w:val="auto"/>
              <w:szCs w:val="22"/>
              <w:lang w:val="en-US"/>
            </w:rPr>
          </w:pPr>
          <w:hyperlink w:anchor="_Toc71978409" w:history="1">
            <w:r w:rsidR="00C35AF4" w:rsidRPr="00B63FB9">
              <w:rPr>
                <w:rStyle w:val="Hyperlink"/>
                <w:noProof/>
              </w:rPr>
              <w:t>3.1.</w:t>
            </w:r>
            <w:r w:rsidR="00C35AF4">
              <w:rPr>
                <w:rFonts w:asciiTheme="minorHAnsi" w:eastAsiaTheme="minorEastAsia" w:hAnsiTheme="minorHAnsi" w:cstheme="minorBidi"/>
                <w:iCs w:val="0"/>
                <w:noProof/>
                <w:color w:val="auto"/>
                <w:szCs w:val="22"/>
                <w:lang w:val="en-US"/>
              </w:rPr>
              <w:tab/>
            </w:r>
            <w:r w:rsidR="00C35AF4" w:rsidRPr="00B63FB9">
              <w:rPr>
                <w:rStyle w:val="Hyperlink"/>
                <w:noProof/>
              </w:rPr>
              <w:t>Različite vrste zaključavanja</w:t>
            </w:r>
            <w:r w:rsidR="00C35AF4">
              <w:rPr>
                <w:noProof/>
                <w:webHidden/>
              </w:rPr>
              <w:tab/>
            </w:r>
            <w:r w:rsidR="00C35AF4">
              <w:rPr>
                <w:noProof/>
                <w:webHidden/>
              </w:rPr>
              <w:fldChar w:fldCharType="begin"/>
            </w:r>
            <w:r w:rsidR="00C35AF4">
              <w:rPr>
                <w:noProof/>
                <w:webHidden/>
              </w:rPr>
              <w:instrText xml:space="preserve"> PAGEREF _Toc71978409 \h </w:instrText>
            </w:r>
            <w:r w:rsidR="00C35AF4">
              <w:rPr>
                <w:noProof/>
                <w:webHidden/>
              </w:rPr>
            </w:r>
            <w:r w:rsidR="00C35AF4">
              <w:rPr>
                <w:noProof/>
                <w:webHidden/>
              </w:rPr>
              <w:fldChar w:fldCharType="separate"/>
            </w:r>
            <w:r w:rsidR="00C35AF4">
              <w:rPr>
                <w:noProof/>
                <w:webHidden/>
              </w:rPr>
              <w:t>13</w:t>
            </w:r>
            <w:r w:rsidR="00C35AF4">
              <w:rPr>
                <w:noProof/>
                <w:webHidden/>
              </w:rPr>
              <w:fldChar w:fldCharType="end"/>
            </w:r>
          </w:hyperlink>
        </w:p>
        <w:p w14:paraId="720665CC" w14:textId="5A836EB1" w:rsidR="00C35AF4" w:rsidRDefault="00F37E77">
          <w:pPr>
            <w:pStyle w:val="TOC3"/>
            <w:tabs>
              <w:tab w:val="left" w:pos="1920"/>
              <w:tab w:val="right" w:leader="dot" w:pos="9350"/>
            </w:tabs>
            <w:rPr>
              <w:rFonts w:asciiTheme="minorHAnsi" w:eastAsiaTheme="minorEastAsia" w:hAnsiTheme="minorHAnsi" w:cstheme="minorBidi"/>
              <w:noProof/>
              <w:color w:val="auto"/>
              <w:sz w:val="22"/>
              <w:szCs w:val="22"/>
              <w:lang w:val="en-US"/>
            </w:rPr>
          </w:pPr>
          <w:hyperlink w:anchor="_Toc71978410" w:history="1">
            <w:r w:rsidR="00C35AF4" w:rsidRPr="00B63FB9">
              <w:rPr>
                <w:rStyle w:val="Hyperlink"/>
                <w:noProof/>
              </w:rPr>
              <w:t>3.1.1.</w:t>
            </w:r>
            <w:r w:rsidR="00C35AF4">
              <w:rPr>
                <w:rFonts w:asciiTheme="minorHAnsi" w:eastAsiaTheme="minorEastAsia" w:hAnsiTheme="minorHAnsi" w:cstheme="minorBidi"/>
                <w:noProof/>
                <w:color w:val="auto"/>
                <w:sz w:val="22"/>
                <w:szCs w:val="22"/>
                <w:lang w:val="en-US"/>
              </w:rPr>
              <w:tab/>
            </w:r>
            <w:r w:rsidR="00C35AF4" w:rsidRPr="00B63FB9">
              <w:rPr>
                <w:rStyle w:val="Hyperlink"/>
                <w:noProof/>
              </w:rPr>
              <w:t>Obzervacija zauzetih brava na konkretnom primeru</w:t>
            </w:r>
            <w:r w:rsidR="00C35AF4">
              <w:rPr>
                <w:noProof/>
                <w:webHidden/>
              </w:rPr>
              <w:tab/>
            </w:r>
            <w:r w:rsidR="00C35AF4">
              <w:rPr>
                <w:noProof/>
                <w:webHidden/>
              </w:rPr>
              <w:fldChar w:fldCharType="begin"/>
            </w:r>
            <w:r w:rsidR="00C35AF4">
              <w:rPr>
                <w:noProof/>
                <w:webHidden/>
              </w:rPr>
              <w:instrText xml:space="preserve"> PAGEREF _Toc71978410 \h </w:instrText>
            </w:r>
            <w:r w:rsidR="00C35AF4">
              <w:rPr>
                <w:noProof/>
                <w:webHidden/>
              </w:rPr>
            </w:r>
            <w:r w:rsidR="00C35AF4">
              <w:rPr>
                <w:noProof/>
                <w:webHidden/>
              </w:rPr>
              <w:fldChar w:fldCharType="separate"/>
            </w:r>
            <w:r w:rsidR="00C35AF4">
              <w:rPr>
                <w:noProof/>
                <w:webHidden/>
              </w:rPr>
              <w:t>17</w:t>
            </w:r>
            <w:r w:rsidR="00C35AF4">
              <w:rPr>
                <w:noProof/>
                <w:webHidden/>
              </w:rPr>
              <w:fldChar w:fldCharType="end"/>
            </w:r>
          </w:hyperlink>
        </w:p>
        <w:p w14:paraId="7A7C2F4D" w14:textId="291E5F2E" w:rsidR="00C35AF4" w:rsidRDefault="00F37E77">
          <w:pPr>
            <w:pStyle w:val="TOC2"/>
            <w:tabs>
              <w:tab w:val="left" w:pos="1680"/>
              <w:tab w:val="right" w:leader="dot" w:pos="9350"/>
            </w:tabs>
            <w:rPr>
              <w:rFonts w:asciiTheme="minorHAnsi" w:eastAsiaTheme="minorEastAsia" w:hAnsiTheme="minorHAnsi" w:cstheme="minorBidi"/>
              <w:iCs w:val="0"/>
              <w:noProof/>
              <w:color w:val="auto"/>
              <w:szCs w:val="22"/>
              <w:lang w:val="en-US"/>
            </w:rPr>
          </w:pPr>
          <w:hyperlink w:anchor="_Toc71978411" w:history="1">
            <w:r w:rsidR="00C35AF4" w:rsidRPr="00B63FB9">
              <w:rPr>
                <w:rStyle w:val="Hyperlink"/>
                <w:noProof/>
              </w:rPr>
              <w:t>3.2.</w:t>
            </w:r>
            <w:r w:rsidR="00C35AF4">
              <w:rPr>
                <w:rFonts w:asciiTheme="minorHAnsi" w:eastAsiaTheme="minorEastAsia" w:hAnsiTheme="minorHAnsi" w:cstheme="minorBidi"/>
                <w:iCs w:val="0"/>
                <w:noProof/>
                <w:color w:val="auto"/>
                <w:szCs w:val="22"/>
                <w:lang w:val="en-US"/>
              </w:rPr>
              <w:tab/>
            </w:r>
            <w:r w:rsidR="00C35AF4" w:rsidRPr="00B63FB9">
              <w:rPr>
                <w:rStyle w:val="Hyperlink"/>
                <w:noProof/>
              </w:rPr>
              <w:t>Kompatibilnost brava</w:t>
            </w:r>
            <w:r w:rsidR="00C35AF4">
              <w:rPr>
                <w:noProof/>
                <w:webHidden/>
              </w:rPr>
              <w:tab/>
            </w:r>
            <w:r w:rsidR="00C35AF4">
              <w:rPr>
                <w:noProof/>
                <w:webHidden/>
              </w:rPr>
              <w:fldChar w:fldCharType="begin"/>
            </w:r>
            <w:r w:rsidR="00C35AF4">
              <w:rPr>
                <w:noProof/>
                <w:webHidden/>
              </w:rPr>
              <w:instrText xml:space="preserve"> PAGEREF _Toc71978411 \h </w:instrText>
            </w:r>
            <w:r w:rsidR="00C35AF4">
              <w:rPr>
                <w:noProof/>
                <w:webHidden/>
              </w:rPr>
            </w:r>
            <w:r w:rsidR="00C35AF4">
              <w:rPr>
                <w:noProof/>
                <w:webHidden/>
              </w:rPr>
              <w:fldChar w:fldCharType="separate"/>
            </w:r>
            <w:r w:rsidR="00C35AF4">
              <w:rPr>
                <w:noProof/>
                <w:webHidden/>
              </w:rPr>
              <w:t>18</w:t>
            </w:r>
            <w:r w:rsidR="00C35AF4">
              <w:rPr>
                <w:noProof/>
                <w:webHidden/>
              </w:rPr>
              <w:fldChar w:fldCharType="end"/>
            </w:r>
          </w:hyperlink>
        </w:p>
        <w:p w14:paraId="092FA845" w14:textId="516B1732" w:rsidR="00C35AF4" w:rsidRDefault="00F37E77">
          <w:pPr>
            <w:pStyle w:val="TOC2"/>
            <w:tabs>
              <w:tab w:val="left" w:pos="1680"/>
              <w:tab w:val="right" w:leader="dot" w:pos="9350"/>
            </w:tabs>
            <w:rPr>
              <w:rFonts w:asciiTheme="minorHAnsi" w:eastAsiaTheme="minorEastAsia" w:hAnsiTheme="minorHAnsi" w:cstheme="minorBidi"/>
              <w:iCs w:val="0"/>
              <w:noProof/>
              <w:color w:val="auto"/>
              <w:szCs w:val="22"/>
              <w:lang w:val="en-US"/>
            </w:rPr>
          </w:pPr>
          <w:hyperlink w:anchor="_Toc71978412" w:history="1">
            <w:r w:rsidR="00C35AF4" w:rsidRPr="00B63FB9">
              <w:rPr>
                <w:rStyle w:val="Hyperlink"/>
                <w:noProof/>
              </w:rPr>
              <w:t>3.3.</w:t>
            </w:r>
            <w:r w:rsidR="00C35AF4">
              <w:rPr>
                <w:rFonts w:asciiTheme="minorHAnsi" w:eastAsiaTheme="minorEastAsia" w:hAnsiTheme="minorHAnsi" w:cstheme="minorBidi"/>
                <w:iCs w:val="0"/>
                <w:noProof/>
                <w:color w:val="auto"/>
                <w:szCs w:val="22"/>
                <w:lang w:val="en-US"/>
              </w:rPr>
              <w:tab/>
            </w:r>
            <w:r w:rsidR="00C35AF4" w:rsidRPr="00B63FB9">
              <w:rPr>
                <w:rStyle w:val="Hyperlink"/>
                <w:noProof/>
              </w:rPr>
              <w:t>Granularnost i hijerahija zaključavanja</w:t>
            </w:r>
            <w:r w:rsidR="00C35AF4">
              <w:rPr>
                <w:noProof/>
                <w:webHidden/>
              </w:rPr>
              <w:tab/>
            </w:r>
            <w:r w:rsidR="00C35AF4">
              <w:rPr>
                <w:noProof/>
                <w:webHidden/>
              </w:rPr>
              <w:fldChar w:fldCharType="begin"/>
            </w:r>
            <w:r w:rsidR="00C35AF4">
              <w:rPr>
                <w:noProof/>
                <w:webHidden/>
              </w:rPr>
              <w:instrText xml:space="preserve"> PAGEREF _Toc71978412 \h </w:instrText>
            </w:r>
            <w:r w:rsidR="00C35AF4">
              <w:rPr>
                <w:noProof/>
                <w:webHidden/>
              </w:rPr>
            </w:r>
            <w:r w:rsidR="00C35AF4">
              <w:rPr>
                <w:noProof/>
                <w:webHidden/>
              </w:rPr>
              <w:fldChar w:fldCharType="separate"/>
            </w:r>
            <w:r w:rsidR="00C35AF4">
              <w:rPr>
                <w:noProof/>
                <w:webHidden/>
              </w:rPr>
              <w:t>19</w:t>
            </w:r>
            <w:r w:rsidR="00C35AF4">
              <w:rPr>
                <w:noProof/>
                <w:webHidden/>
              </w:rPr>
              <w:fldChar w:fldCharType="end"/>
            </w:r>
          </w:hyperlink>
        </w:p>
        <w:p w14:paraId="045705F5" w14:textId="04FEFAE9" w:rsidR="00C35AF4" w:rsidRDefault="00F37E77">
          <w:pPr>
            <w:pStyle w:val="TOC1"/>
            <w:rPr>
              <w:rFonts w:asciiTheme="minorHAnsi" w:eastAsiaTheme="minorEastAsia" w:hAnsiTheme="minorHAnsi" w:cstheme="minorBidi"/>
              <w:bCs w:val="0"/>
              <w:noProof/>
              <w:color w:val="auto"/>
              <w:sz w:val="22"/>
              <w:szCs w:val="22"/>
              <w:lang w:val="en-US"/>
            </w:rPr>
          </w:pPr>
          <w:hyperlink w:anchor="_Toc71978413" w:history="1">
            <w:r w:rsidR="00C35AF4" w:rsidRPr="00B63FB9">
              <w:rPr>
                <w:rStyle w:val="Hyperlink"/>
                <w:noProof/>
              </w:rPr>
              <w:t>4.</w:t>
            </w:r>
            <w:r w:rsidR="00C35AF4">
              <w:rPr>
                <w:rFonts w:asciiTheme="minorHAnsi" w:eastAsiaTheme="minorEastAsia" w:hAnsiTheme="minorHAnsi" w:cstheme="minorBidi"/>
                <w:bCs w:val="0"/>
                <w:noProof/>
                <w:color w:val="auto"/>
                <w:sz w:val="22"/>
                <w:szCs w:val="22"/>
                <w:lang w:val="en-US"/>
              </w:rPr>
              <w:tab/>
            </w:r>
            <w:r w:rsidR="00C35AF4" w:rsidRPr="00B63FB9">
              <w:rPr>
                <w:rStyle w:val="Hyperlink"/>
                <w:noProof/>
              </w:rPr>
              <w:t>Izolacija u MSSQL-u</w:t>
            </w:r>
            <w:r w:rsidR="00C35AF4">
              <w:rPr>
                <w:noProof/>
                <w:webHidden/>
              </w:rPr>
              <w:tab/>
            </w:r>
            <w:r w:rsidR="00C35AF4">
              <w:rPr>
                <w:noProof/>
                <w:webHidden/>
              </w:rPr>
              <w:fldChar w:fldCharType="begin"/>
            </w:r>
            <w:r w:rsidR="00C35AF4">
              <w:rPr>
                <w:noProof/>
                <w:webHidden/>
              </w:rPr>
              <w:instrText xml:space="preserve"> PAGEREF _Toc71978413 \h </w:instrText>
            </w:r>
            <w:r w:rsidR="00C35AF4">
              <w:rPr>
                <w:noProof/>
                <w:webHidden/>
              </w:rPr>
            </w:r>
            <w:r w:rsidR="00C35AF4">
              <w:rPr>
                <w:noProof/>
                <w:webHidden/>
              </w:rPr>
              <w:fldChar w:fldCharType="separate"/>
            </w:r>
            <w:r w:rsidR="00C35AF4">
              <w:rPr>
                <w:noProof/>
                <w:webHidden/>
              </w:rPr>
              <w:t>21</w:t>
            </w:r>
            <w:r w:rsidR="00C35AF4">
              <w:rPr>
                <w:noProof/>
                <w:webHidden/>
              </w:rPr>
              <w:fldChar w:fldCharType="end"/>
            </w:r>
          </w:hyperlink>
        </w:p>
        <w:p w14:paraId="198C45E6" w14:textId="58E4D79B" w:rsidR="00C35AF4" w:rsidRDefault="00F37E77">
          <w:pPr>
            <w:pStyle w:val="TOC2"/>
            <w:tabs>
              <w:tab w:val="left" w:pos="1680"/>
              <w:tab w:val="right" w:leader="dot" w:pos="9350"/>
            </w:tabs>
            <w:rPr>
              <w:rFonts w:asciiTheme="minorHAnsi" w:eastAsiaTheme="minorEastAsia" w:hAnsiTheme="minorHAnsi" w:cstheme="minorBidi"/>
              <w:iCs w:val="0"/>
              <w:noProof/>
              <w:color w:val="auto"/>
              <w:szCs w:val="22"/>
              <w:lang w:val="en-US"/>
            </w:rPr>
          </w:pPr>
          <w:hyperlink w:anchor="_Toc71978414" w:history="1">
            <w:r w:rsidR="00C35AF4" w:rsidRPr="00B63FB9">
              <w:rPr>
                <w:rStyle w:val="Hyperlink"/>
                <w:noProof/>
              </w:rPr>
              <w:t>4.1.</w:t>
            </w:r>
            <w:r w:rsidR="00C35AF4">
              <w:rPr>
                <w:rFonts w:asciiTheme="minorHAnsi" w:eastAsiaTheme="minorEastAsia" w:hAnsiTheme="minorHAnsi" w:cstheme="minorBidi"/>
                <w:iCs w:val="0"/>
                <w:noProof/>
                <w:color w:val="auto"/>
                <w:szCs w:val="22"/>
                <w:lang w:val="en-US"/>
              </w:rPr>
              <w:tab/>
            </w:r>
            <w:r w:rsidR="00C35AF4" w:rsidRPr="00B63FB9">
              <w:rPr>
                <w:rStyle w:val="Hyperlink"/>
                <w:i/>
                <w:noProof/>
              </w:rPr>
              <w:t>Read Committed</w:t>
            </w:r>
            <w:r w:rsidR="00C35AF4" w:rsidRPr="00B63FB9">
              <w:rPr>
                <w:rStyle w:val="Hyperlink"/>
                <w:noProof/>
              </w:rPr>
              <w:t xml:space="preserve"> nivo izolacije</w:t>
            </w:r>
            <w:r w:rsidR="00C35AF4">
              <w:rPr>
                <w:noProof/>
                <w:webHidden/>
              </w:rPr>
              <w:tab/>
            </w:r>
            <w:r w:rsidR="00C35AF4">
              <w:rPr>
                <w:noProof/>
                <w:webHidden/>
              </w:rPr>
              <w:fldChar w:fldCharType="begin"/>
            </w:r>
            <w:r w:rsidR="00C35AF4">
              <w:rPr>
                <w:noProof/>
                <w:webHidden/>
              </w:rPr>
              <w:instrText xml:space="preserve"> PAGEREF _Toc71978414 \h </w:instrText>
            </w:r>
            <w:r w:rsidR="00C35AF4">
              <w:rPr>
                <w:noProof/>
                <w:webHidden/>
              </w:rPr>
            </w:r>
            <w:r w:rsidR="00C35AF4">
              <w:rPr>
                <w:noProof/>
                <w:webHidden/>
              </w:rPr>
              <w:fldChar w:fldCharType="separate"/>
            </w:r>
            <w:r w:rsidR="00C35AF4">
              <w:rPr>
                <w:noProof/>
                <w:webHidden/>
              </w:rPr>
              <w:t>21</w:t>
            </w:r>
            <w:r w:rsidR="00C35AF4">
              <w:rPr>
                <w:noProof/>
                <w:webHidden/>
              </w:rPr>
              <w:fldChar w:fldCharType="end"/>
            </w:r>
          </w:hyperlink>
        </w:p>
        <w:p w14:paraId="35623D61" w14:textId="197D6504" w:rsidR="00C35AF4" w:rsidRDefault="00F37E77">
          <w:pPr>
            <w:pStyle w:val="TOC2"/>
            <w:tabs>
              <w:tab w:val="left" w:pos="1680"/>
              <w:tab w:val="right" w:leader="dot" w:pos="9350"/>
            </w:tabs>
            <w:rPr>
              <w:rFonts w:asciiTheme="minorHAnsi" w:eastAsiaTheme="minorEastAsia" w:hAnsiTheme="minorHAnsi" w:cstheme="minorBidi"/>
              <w:iCs w:val="0"/>
              <w:noProof/>
              <w:color w:val="auto"/>
              <w:szCs w:val="22"/>
              <w:lang w:val="en-US"/>
            </w:rPr>
          </w:pPr>
          <w:hyperlink w:anchor="_Toc71978415" w:history="1">
            <w:r w:rsidR="00C35AF4" w:rsidRPr="00B63FB9">
              <w:rPr>
                <w:rStyle w:val="Hyperlink"/>
                <w:noProof/>
              </w:rPr>
              <w:t>4.2.</w:t>
            </w:r>
            <w:r w:rsidR="00C35AF4">
              <w:rPr>
                <w:rFonts w:asciiTheme="minorHAnsi" w:eastAsiaTheme="minorEastAsia" w:hAnsiTheme="minorHAnsi" w:cstheme="minorBidi"/>
                <w:iCs w:val="0"/>
                <w:noProof/>
                <w:color w:val="auto"/>
                <w:szCs w:val="22"/>
                <w:lang w:val="en-US"/>
              </w:rPr>
              <w:tab/>
            </w:r>
            <w:r w:rsidR="00C35AF4" w:rsidRPr="00B63FB9">
              <w:rPr>
                <w:rStyle w:val="Hyperlink"/>
                <w:i/>
                <w:noProof/>
              </w:rPr>
              <w:t>Read Uncommitted</w:t>
            </w:r>
            <w:r w:rsidR="00C35AF4" w:rsidRPr="00B63FB9">
              <w:rPr>
                <w:rStyle w:val="Hyperlink"/>
                <w:noProof/>
              </w:rPr>
              <w:t xml:space="preserve"> nivo izolacije</w:t>
            </w:r>
            <w:r w:rsidR="00C35AF4">
              <w:rPr>
                <w:noProof/>
                <w:webHidden/>
              </w:rPr>
              <w:tab/>
            </w:r>
            <w:r w:rsidR="00C35AF4">
              <w:rPr>
                <w:noProof/>
                <w:webHidden/>
              </w:rPr>
              <w:fldChar w:fldCharType="begin"/>
            </w:r>
            <w:r w:rsidR="00C35AF4">
              <w:rPr>
                <w:noProof/>
                <w:webHidden/>
              </w:rPr>
              <w:instrText xml:space="preserve"> PAGEREF _Toc71978415 \h </w:instrText>
            </w:r>
            <w:r w:rsidR="00C35AF4">
              <w:rPr>
                <w:noProof/>
                <w:webHidden/>
              </w:rPr>
            </w:r>
            <w:r w:rsidR="00C35AF4">
              <w:rPr>
                <w:noProof/>
                <w:webHidden/>
              </w:rPr>
              <w:fldChar w:fldCharType="separate"/>
            </w:r>
            <w:r w:rsidR="00C35AF4">
              <w:rPr>
                <w:noProof/>
                <w:webHidden/>
              </w:rPr>
              <w:t>23</w:t>
            </w:r>
            <w:r w:rsidR="00C35AF4">
              <w:rPr>
                <w:noProof/>
                <w:webHidden/>
              </w:rPr>
              <w:fldChar w:fldCharType="end"/>
            </w:r>
          </w:hyperlink>
        </w:p>
        <w:p w14:paraId="14D98E41" w14:textId="2EF343BE" w:rsidR="00C35AF4" w:rsidRDefault="00F37E77">
          <w:pPr>
            <w:pStyle w:val="TOC2"/>
            <w:tabs>
              <w:tab w:val="left" w:pos="1680"/>
              <w:tab w:val="right" w:leader="dot" w:pos="9350"/>
            </w:tabs>
            <w:rPr>
              <w:rFonts w:asciiTheme="minorHAnsi" w:eastAsiaTheme="minorEastAsia" w:hAnsiTheme="minorHAnsi" w:cstheme="minorBidi"/>
              <w:iCs w:val="0"/>
              <w:noProof/>
              <w:color w:val="auto"/>
              <w:szCs w:val="22"/>
              <w:lang w:val="en-US"/>
            </w:rPr>
          </w:pPr>
          <w:hyperlink w:anchor="_Toc71978416" w:history="1">
            <w:r w:rsidR="00C35AF4" w:rsidRPr="00B63FB9">
              <w:rPr>
                <w:rStyle w:val="Hyperlink"/>
                <w:noProof/>
              </w:rPr>
              <w:t>4.3.</w:t>
            </w:r>
            <w:r w:rsidR="00C35AF4">
              <w:rPr>
                <w:rFonts w:asciiTheme="minorHAnsi" w:eastAsiaTheme="minorEastAsia" w:hAnsiTheme="minorHAnsi" w:cstheme="minorBidi"/>
                <w:iCs w:val="0"/>
                <w:noProof/>
                <w:color w:val="auto"/>
                <w:szCs w:val="22"/>
                <w:lang w:val="en-US"/>
              </w:rPr>
              <w:tab/>
            </w:r>
            <w:r w:rsidR="00C35AF4" w:rsidRPr="00B63FB9">
              <w:rPr>
                <w:rStyle w:val="Hyperlink"/>
                <w:i/>
                <w:noProof/>
              </w:rPr>
              <w:t>Repeatable Read</w:t>
            </w:r>
            <w:r w:rsidR="00C35AF4" w:rsidRPr="00B63FB9">
              <w:rPr>
                <w:rStyle w:val="Hyperlink"/>
                <w:noProof/>
              </w:rPr>
              <w:t xml:space="preserve"> nivo izolacije</w:t>
            </w:r>
            <w:r w:rsidR="00C35AF4">
              <w:rPr>
                <w:noProof/>
                <w:webHidden/>
              </w:rPr>
              <w:tab/>
            </w:r>
            <w:r w:rsidR="00C35AF4">
              <w:rPr>
                <w:noProof/>
                <w:webHidden/>
              </w:rPr>
              <w:fldChar w:fldCharType="begin"/>
            </w:r>
            <w:r w:rsidR="00C35AF4">
              <w:rPr>
                <w:noProof/>
                <w:webHidden/>
              </w:rPr>
              <w:instrText xml:space="preserve"> PAGEREF _Toc71978416 \h </w:instrText>
            </w:r>
            <w:r w:rsidR="00C35AF4">
              <w:rPr>
                <w:noProof/>
                <w:webHidden/>
              </w:rPr>
            </w:r>
            <w:r w:rsidR="00C35AF4">
              <w:rPr>
                <w:noProof/>
                <w:webHidden/>
              </w:rPr>
              <w:fldChar w:fldCharType="separate"/>
            </w:r>
            <w:r w:rsidR="00C35AF4">
              <w:rPr>
                <w:noProof/>
                <w:webHidden/>
              </w:rPr>
              <w:t>24</w:t>
            </w:r>
            <w:r w:rsidR="00C35AF4">
              <w:rPr>
                <w:noProof/>
                <w:webHidden/>
              </w:rPr>
              <w:fldChar w:fldCharType="end"/>
            </w:r>
          </w:hyperlink>
        </w:p>
        <w:p w14:paraId="7933092F" w14:textId="2C3047AE" w:rsidR="00C35AF4" w:rsidRDefault="00F37E77">
          <w:pPr>
            <w:pStyle w:val="TOC2"/>
            <w:tabs>
              <w:tab w:val="left" w:pos="1680"/>
              <w:tab w:val="right" w:leader="dot" w:pos="9350"/>
            </w:tabs>
            <w:rPr>
              <w:rFonts w:asciiTheme="minorHAnsi" w:eastAsiaTheme="minorEastAsia" w:hAnsiTheme="minorHAnsi" w:cstheme="minorBidi"/>
              <w:iCs w:val="0"/>
              <w:noProof/>
              <w:color w:val="auto"/>
              <w:szCs w:val="22"/>
              <w:lang w:val="en-US"/>
            </w:rPr>
          </w:pPr>
          <w:hyperlink w:anchor="_Toc71978417" w:history="1">
            <w:r w:rsidR="00C35AF4" w:rsidRPr="00B63FB9">
              <w:rPr>
                <w:rStyle w:val="Hyperlink"/>
                <w:noProof/>
              </w:rPr>
              <w:t>4.4.</w:t>
            </w:r>
            <w:r w:rsidR="00C35AF4">
              <w:rPr>
                <w:rFonts w:asciiTheme="minorHAnsi" w:eastAsiaTheme="minorEastAsia" w:hAnsiTheme="minorHAnsi" w:cstheme="minorBidi"/>
                <w:iCs w:val="0"/>
                <w:noProof/>
                <w:color w:val="auto"/>
                <w:szCs w:val="22"/>
                <w:lang w:val="en-US"/>
              </w:rPr>
              <w:tab/>
            </w:r>
            <w:r w:rsidR="00C35AF4" w:rsidRPr="00B63FB9">
              <w:rPr>
                <w:rStyle w:val="Hyperlink"/>
                <w:i/>
                <w:noProof/>
              </w:rPr>
              <w:t>Serializable</w:t>
            </w:r>
            <w:r w:rsidR="00C35AF4" w:rsidRPr="00B63FB9">
              <w:rPr>
                <w:rStyle w:val="Hyperlink"/>
                <w:noProof/>
              </w:rPr>
              <w:t xml:space="preserve"> nivo izolacije</w:t>
            </w:r>
            <w:r w:rsidR="00C35AF4">
              <w:rPr>
                <w:noProof/>
                <w:webHidden/>
              </w:rPr>
              <w:tab/>
            </w:r>
            <w:r w:rsidR="00C35AF4">
              <w:rPr>
                <w:noProof/>
                <w:webHidden/>
              </w:rPr>
              <w:fldChar w:fldCharType="begin"/>
            </w:r>
            <w:r w:rsidR="00C35AF4">
              <w:rPr>
                <w:noProof/>
                <w:webHidden/>
              </w:rPr>
              <w:instrText xml:space="preserve"> PAGEREF _Toc71978417 \h </w:instrText>
            </w:r>
            <w:r w:rsidR="00C35AF4">
              <w:rPr>
                <w:noProof/>
                <w:webHidden/>
              </w:rPr>
            </w:r>
            <w:r w:rsidR="00C35AF4">
              <w:rPr>
                <w:noProof/>
                <w:webHidden/>
              </w:rPr>
              <w:fldChar w:fldCharType="separate"/>
            </w:r>
            <w:r w:rsidR="00C35AF4">
              <w:rPr>
                <w:noProof/>
                <w:webHidden/>
              </w:rPr>
              <w:t>25</w:t>
            </w:r>
            <w:r w:rsidR="00C35AF4">
              <w:rPr>
                <w:noProof/>
                <w:webHidden/>
              </w:rPr>
              <w:fldChar w:fldCharType="end"/>
            </w:r>
          </w:hyperlink>
        </w:p>
        <w:p w14:paraId="35F44B68" w14:textId="3FE654ED" w:rsidR="00C35AF4" w:rsidRDefault="00F37E77">
          <w:pPr>
            <w:pStyle w:val="TOC2"/>
            <w:tabs>
              <w:tab w:val="left" w:pos="1680"/>
              <w:tab w:val="right" w:leader="dot" w:pos="9350"/>
            </w:tabs>
            <w:rPr>
              <w:rFonts w:asciiTheme="minorHAnsi" w:eastAsiaTheme="minorEastAsia" w:hAnsiTheme="minorHAnsi" w:cstheme="minorBidi"/>
              <w:iCs w:val="0"/>
              <w:noProof/>
              <w:color w:val="auto"/>
              <w:szCs w:val="22"/>
              <w:lang w:val="en-US"/>
            </w:rPr>
          </w:pPr>
          <w:hyperlink w:anchor="_Toc71978418" w:history="1">
            <w:r w:rsidR="00C35AF4" w:rsidRPr="00B63FB9">
              <w:rPr>
                <w:rStyle w:val="Hyperlink"/>
                <w:noProof/>
                <w:lang w:val="de-DE"/>
              </w:rPr>
              <w:t>4.5.</w:t>
            </w:r>
            <w:r w:rsidR="00C35AF4">
              <w:rPr>
                <w:rFonts w:asciiTheme="minorHAnsi" w:eastAsiaTheme="minorEastAsia" w:hAnsiTheme="minorHAnsi" w:cstheme="minorBidi"/>
                <w:iCs w:val="0"/>
                <w:noProof/>
                <w:color w:val="auto"/>
                <w:szCs w:val="22"/>
                <w:lang w:val="en-US"/>
              </w:rPr>
              <w:tab/>
            </w:r>
            <w:r w:rsidR="00C35AF4" w:rsidRPr="00B63FB9">
              <w:rPr>
                <w:rStyle w:val="Hyperlink"/>
                <w:i/>
                <w:noProof/>
                <w:lang w:val="de-DE"/>
              </w:rPr>
              <w:t>Snapshot</w:t>
            </w:r>
            <w:r w:rsidR="00C35AF4" w:rsidRPr="00B63FB9">
              <w:rPr>
                <w:rStyle w:val="Hyperlink"/>
                <w:noProof/>
                <w:lang w:val="de-DE"/>
              </w:rPr>
              <w:t xml:space="preserve"> nivo izolacije</w:t>
            </w:r>
            <w:r w:rsidR="00C35AF4">
              <w:rPr>
                <w:noProof/>
                <w:webHidden/>
              </w:rPr>
              <w:tab/>
            </w:r>
            <w:r w:rsidR="00C35AF4">
              <w:rPr>
                <w:noProof/>
                <w:webHidden/>
              </w:rPr>
              <w:fldChar w:fldCharType="begin"/>
            </w:r>
            <w:r w:rsidR="00C35AF4">
              <w:rPr>
                <w:noProof/>
                <w:webHidden/>
              </w:rPr>
              <w:instrText xml:space="preserve"> PAGEREF _Toc71978418 \h </w:instrText>
            </w:r>
            <w:r w:rsidR="00C35AF4">
              <w:rPr>
                <w:noProof/>
                <w:webHidden/>
              </w:rPr>
            </w:r>
            <w:r w:rsidR="00C35AF4">
              <w:rPr>
                <w:noProof/>
                <w:webHidden/>
              </w:rPr>
              <w:fldChar w:fldCharType="separate"/>
            </w:r>
            <w:r w:rsidR="00C35AF4">
              <w:rPr>
                <w:noProof/>
                <w:webHidden/>
              </w:rPr>
              <w:t>26</w:t>
            </w:r>
            <w:r w:rsidR="00C35AF4">
              <w:rPr>
                <w:noProof/>
                <w:webHidden/>
              </w:rPr>
              <w:fldChar w:fldCharType="end"/>
            </w:r>
          </w:hyperlink>
        </w:p>
        <w:p w14:paraId="77FDAE05" w14:textId="598AB002" w:rsidR="00C35AF4" w:rsidRDefault="00F37E77">
          <w:pPr>
            <w:pStyle w:val="TOC3"/>
            <w:tabs>
              <w:tab w:val="right" w:leader="dot" w:pos="9350"/>
            </w:tabs>
            <w:rPr>
              <w:rFonts w:asciiTheme="minorHAnsi" w:eastAsiaTheme="minorEastAsia" w:hAnsiTheme="minorHAnsi" w:cstheme="minorBidi"/>
              <w:noProof/>
              <w:color w:val="auto"/>
              <w:sz w:val="22"/>
              <w:szCs w:val="22"/>
              <w:lang w:val="en-US"/>
            </w:rPr>
          </w:pPr>
          <w:hyperlink w:anchor="_Toc71978419" w:history="1">
            <w:r w:rsidR="00C35AF4" w:rsidRPr="00B63FB9">
              <w:rPr>
                <w:rStyle w:val="Hyperlink"/>
                <w:noProof/>
              </w:rPr>
              <w:t xml:space="preserve">4.5.1. </w:t>
            </w:r>
            <w:r w:rsidR="00C35AF4" w:rsidRPr="00B63FB9">
              <w:rPr>
                <w:rStyle w:val="Hyperlink"/>
                <w:i/>
                <w:iCs/>
                <w:noProof/>
              </w:rPr>
              <w:t>Read commited snapshot</w:t>
            </w:r>
            <w:r w:rsidR="00C35AF4" w:rsidRPr="00B63FB9">
              <w:rPr>
                <w:rStyle w:val="Hyperlink"/>
                <w:noProof/>
              </w:rPr>
              <w:t xml:space="preserve"> nivo izolacije</w:t>
            </w:r>
            <w:r w:rsidR="00C35AF4">
              <w:rPr>
                <w:noProof/>
                <w:webHidden/>
              </w:rPr>
              <w:tab/>
            </w:r>
            <w:r w:rsidR="00C35AF4">
              <w:rPr>
                <w:noProof/>
                <w:webHidden/>
              </w:rPr>
              <w:fldChar w:fldCharType="begin"/>
            </w:r>
            <w:r w:rsidR="00C35AF4">
              <w:rPr>
                <w:noProof/>
                <w:webHidden/>
              </w:rPr>
              <w:instrText xml:space="preserve"> PAGEREF _Toc71978419 \h </w:instrText>
            </w:r>
            <w:r w:rsidR="00C35AF4">
              <w:rPr>
                <w:noProof/>
                <w:webHidden/>
              </w:rPr>
            </w:r>
            <w:r w:rsidR="00C35AF4">
              <w:rPr>
                <w:noProof/>
                <w:webHidden/>
              </w:rPr>
              <w:fldChar w:fldCharType="separate"/>
            </w:r>
            <w:r w:rsidR="00C35AF4">
              <w:rPr>
                <w:noProof/>
                <w:webHidden/>
              </w:rPr>
              <w:t>27</w:t>
            </w:r>
            <w:r w:rsidR="00C35AF4">
              <w:rPr>
                <w:noProof/>
                <w:webHidden/>
              </w:rPr>
              <w:fldChar w:fldCharType="end"/>
            </w:r>
          </w:hyperlink>
        </w:p>
        <w:p w14:paraId="5A09DC78" w14:textId="0C1AD184" w:rsidR="00C35AF4" w:rsidRDefault="00F37E77">
          <w:pPr>
            <w:pStyle w:val="TOC2"/>
            <w:tabs>
              <w:tab w:val="left" w:pos="1680"/>
              <w:tab w:val="right" w:leader="dot" w:pos="9350"/>
            </w:tabs>
            <w:rPr>
              <w:rFonts w:asciiTheme="minorHAnsi" w:eastAsiaTheme="minorEastAsia" w:hAnsiTheme="minorHAnsi" w:cstheme="minorBidi"/>
              <w:iCs w:val="0"/>
              <w:noProof/>
              <w:color w:val="auto"/>
              <w:szCs w:val="22"/>
              <w:lang w:val="en-US"/>
            </w:rPr>
          </w:pPr>
          <w:hyperlink w:anchor="_Toc71978420" w:history="1">
            <w:r w:rsidR="00C35AF4" w:rsidRPr="00B63FB9">
              <w:rPr>
                <w:rStyle w:val="Hyperlink"/>
                <w:noProof/>
              </w:rPr>
              <w:t>4.6.</w:t>
            </w:r>
            <w:r w:rsidR="00C35AF4">
              <w:rPr>
                <w:rFonts w:asciiTheme="minorHAnsi" w:eastAsiaTheme="minorEastAsia" w:hAnsiTheme="minorHAnsi" w:cstheme="minorBidi"/>
                <w:iCs w:val="0"/>
                <w:noProof/>
                <w:color w:val="auto"/>
                <w:szCs w:val="22"/>
                <w:lang w:val="en-US"/>
              </w:rPr>
              <w:tab/>
            </w:r>
            <w:r w:rsidR="00C35AF4" w:rsidRPr="00B63FB9">
              <w:rPr>
                <w:rStyle w:val="Hyperlink"/>
                <w:noProof/>
              </w:rPr>
              <w:t>Zaključak o na temu različitih izolacionih nivoa</w:t>
            </w:r>
            <w:r w:rsidR="00C35AF4">
              <w:rPr>
                <w:noProof/>
                <w:webHidden/>
              </w:rPr>
              <w:tab/>
            </w:r>
            <w:r w:rsidR="00C35AF4">
              <w:rPr>
                <w:noProof/>
                <w:webHidden/>
              </w:rPr>
              <w:fldChar w:fldCharType="begin"/>
            </w:r>
            <w:r w:rsidR="00C35AF4">
              <w:rPr>
                <w:noProof/>
                <w:webHidden/>
              </w:rPr>
              <w:instrText xml:space="preserve"> PAGEREF _Toc71978420 \h </w:instrText>
            </w:r>
            <w:r w:rsidR="00C35AF4">
              <w:rPr>
                <w:noProof/>
                <w:webHidden/>
              </w:rPr>
            </w:r>
            <w:r w:rsidR="00C35AF4">
              <w:rPr>
                <w:noProof/>
                <w:webHidden/>
              </w:rPr>
              <w:fldChar w:fldCharType="separate"/>
            </w:r>
            <w:r w:rsidR="00C35AF4">
              <w:rPr>
                <w:noProof/>
                <w:webHidden/>
              </w:rPr>
              <w:t>27</w:t>
            </w:r>
            <w:r w:rsidR="00C35AF4">
              <w:rPr>
                <w:noProof/>
                <w:webHidden/>
              </w:rPr>
              <w:fldChar w:fldCharType="end"/>
            </w:r>
          </w:hyperlink>
        </w:p>
        <w:p w14:paraId="475BBBBD" w14:textId="0B1A4C27" w:rsidR="00C35AF4" w:rsidRDefault="00F37E77">
          <w:pPr>
            <w:pStyle w:val="TOC1"/>
            <w:rPr>
              <w:rFonts w:asciiTheme="minorHAnsi" w:eastAsiaTheme="minorEastAsia" w:hAnsiTheme="minorHAnsi" w:cstheme="minorBidi"/>
              <w:bCs w:val="0"/>
              <w:noProof/>
              <w:color w:val="auto"/>
              <w:sz w:val="22"/>
              <w:szCs w:val="22"/>
              <w:lang w:val="en-US"/>
            </w:rPr>
          </w:pPr>
          <w:hyperlink w:anchor="_Toc71978421" w:history="1">
            <w:r w:rsidR="00C35AF4" w:rsidRPr="00B63FB9">
              <w:rPr>
                <w:rStyle w:val="Hyperlink"/>
                <w:noProof/>
              </w:rPr>
              <w:t>5.</w:t>
            </w:r>
            <w:r w:rsidR="00C35AF4">
              <w:rPr>
                <w:rFonts w:asciiTheme="minorHAnsi" w:eastAsiaTheme="minorEastAsia" w:hAnsiTheme="minorHAnsi" w:cstheme="minorBidi"/>
                <w:bCs w:val="0"/>
                <w:noProof/>
                <w:color w:val="auto"/>
                <w:sz w:val="22"/>
                <w:szCs w:val="22"/>
                <w:lang w:val="en-US"/>
              </w:rPr>
              <w:tab/>
            </w:r>
            <w:r w:rsidR="00C35AF4" w:rsidRPr="00B63FB9">
              <w:rPr>
                <w:rStyle w:val="Hyperlink"/>
                <w:noProof/>
              </w:rPr>
              <w:t>Zaključak</w:t>
            </w:r>
            <w:r w:rsidR="00C35AF4">
              <w:rPr>
                <w:noProof/>
                <w:webHidden/>
              </w:rPr>
              <w:tab/>
            </w:r>
            <w:r w:rsidR="00C35AF4">
              <w:rPr>
                <w:noProof/>
                <w:webHidden/>
              </w:rPr>
              <w:fldChar w:fldCharType="begin"/>
            </w:r>
            <w:r w:rsidR="00C35AF4">
              <w:rPr>
                <w:noProof/>
                <w:webHidden/>
              </w:rPr>
              <w:instrText xml:space="preserve"> PAGEREF _Toc71978421 \h </w:instrText>
            </w:r>
            <w:r w:rsidR="00C35AF4">
              <w:rPr>
                <w:noProof/>
                <w:webHidden/>
              </w:rPr>
            </w:r>
            <w:r w:rsidR="00C35AF4">
              <w:rPr>
                <w:noProof/>
                <w:webHidden/>
              </w:rPr>
              <w:fldChar w:fldCharType="separate"/>
            </w:r>
            <w:r w:rsidR="00C35AF4">
              <w:rPr>
                <w:noProof/>
                <w:webHidden/>
              </w:rPr>
              <w:t>28</w:t>
            </w:r>
            <w:r w:rsidR="00C35AF4">
              <w:rPr>
                <w:noProof/>
                <w:webHidden/>
              </w:rPr>
              <w:fldChar w:fldCharType="end"/>
            </w:r>
          </w:hyperlink>
        </w:p>
        <w:p w14:paraId="253E1AD4" w14:textId="5935EB15" w:rsidR="00C35AF4" w:rsidRDefault="00F37E77">
          <w:pPr>
            <w:pStyle w:val="TOC1"/>
            <w:rPr>
              <w:rFonts w:asciiTheme="minorHAnsi" w:eastAsiaTheme="minorEastAsia" w:hAnsiTheme="minorHAnsi" w:cstheme="minorBidi"/>
              <w:bCs w:val="0"/>
              <w:noProof/>
              <w:color w:val="auto"/>
              <w:sz w:val="22"/>
              <w:szCs w:val="22"/>
              <w:lang w:val="en-US"/>
            </w:rPr>
          </w:pPr>
          <w:hyperlink w:anchor="_Toc71978422" w:history="1">
            <w:r w:rsidR="00C35AF4" w:rsidRPr="00B63FB9">
              <w:rPr>
                <w:rStyle w:val="Hyperlink"/>
                <w:noProof/>
              </w:rPr>
              <w:t>6.</w:t>
            </w:r>
            <w:r w:rsidR="00C35AF4">
              <w:rPr>
                <w:rFonts w:asciiTheme="minorHAnsi" w:eastAsiaTheme="minorEastAsia" w:hAnsiTheme="minorHAnsi" w:cstheme="minorBidi"/>
                <w:bCs w:val="0"/>
                <w:noProof/>
                <w:color w:val="auto"/>
                <w:sz w:val="22"/>
                <w:szCs w:val="22"/>
                <w:lang w:val="en-US"/>
              </w:rPr>
              <w:tab/>
            </w:r>
            <w:r w:rsidR="00C35AF4" w:rsidRPr="00B63FB9">
              <w:rPr>
                <w:rStyle w:val="Hyperlink"/>
                <w:noProof/>
              </w:rPr>
              <w:t>Literatura</w:t>
            </w:r>
            <w:r w:rsidR="00C35AF4">
              <w:rPr>
                <w:noProof/>
                <w:webHidden/>
              </w:rPr>
              <w:tab/>
            </w:r>
            <w:r w:rsidR="00C35AF4">
              <w:rPr>
                <w:noProof/>
                <w:webHidden/>
              </w:rPr>
              <w:fldChar w:fldCharType="begin"/>
            </w:r>
            <w:r w:rsidR="00C35AF4">
              <w:rPr>
                <w:noProof/>
                <w:webHidden/>
              </w:rPr>
              <w:instrText xml:space="preserve"> PAGEREF _Toc71978422 \h </w:instrText>
            </w:r>
            <w:r w:rsidR="00C35AF4">
              <w:rPr>
                <w:noProof/>
                <w:webHidden/>
              </w:rPr>
            </w:r>
            <w:r w:rsidR="00C35AF4">
              <w:rPr>
                <w:noProof/>
                <w:webHidden/>
              </w:rPr>
              <w:fldChar w:fldCharType="separate"/>
            </w:r>
            <w:r w:rsidR="00C35AF4">
              <w:rPr>
                <w:noProof/>
                <w:webHidden/>
              </w:rPr>
              <w:t>29</w:t>
            </w:r>
            <w:r w:rsidR="00C35AF4">
              <w:rPr>
                <w:noProof/>
                <w:webHidden/>
              </w:rPr>
              <w:fldChar w:fldCharType="end"/>
            </w:r>
          </w:hyperlink>
        </w:p>
        <w:p w14:paraId="7BE4F6F0" w14:textId="5A97F056" w:rsidR="00D2755C" w:rsidRDefault="002773D3" w:rsidP="005E362B">
          <w:pPr>
            <w:ind w:firstLine="0"/>
          </w:pPr>
          <w:r>
            <w:rPr>
              <w:rFonts w:asciiTheme="minorHAnsi" w:hAnsiTheme="minorHAnsi" w:cstheme="minorHAnsi"/>
              <w:b/>
              <w:bCs/>
              <w:color w:val="5B9BD5" w:themeColor="accent1"/>
              <w:sz w:val="20"/>
              <w:szCs w:val="20"/>
            </w:rPr>
            <w:fldChar w:fldCharType="end"/>
          </w:r>
        </w:p>
      </w:sdtContent>
    </w:sdt>
    <w:p w14:paraId="19E25EE9" w14:textId="77777777" w:rsidR="00FD38A4" w:rsidRDefault="00FD38A4" w:rsidP="005C3460">
      <w:pPr>
        <w:ind w:left="0" w:firstLine="0"/>
      </w:pPr>
      <w:r>
        <w:br w:type="page"/>
      </w:r>
    </w:p>
    <w:p w14:paraId="1C5FBEBA" w14:textId="77777777" w:rsidR="00485E5B" w:rsidRPr="00F01444" w:rsidRDefault="00F82773" w:rsidP="000B48F3">
      <w:pPr>
        <w:pStyle w:val="Heading1"/>
      </w:pPr>
      <w:bookmarkStart w:id="1" w:name="_Toc71978401"/>
      <w:r w:rsidRPr="002572AC">
        <w:lastRenderedPageBreak/>
        <w:t>Uvod</w:t>
      </w:r>
      <w:bookmarkEnd w:id="1"/>
    </w:p>
    <w:p w14:paraId="1F99A92F" w14:textId="511D651D" w:rsidR="00A670ED" w:rsidRPr="00DB555E" w:rsidRDefault="00A670ED" w:rsidP="00A670ED">
      <w:r>
        <w:t xml:space="preserve">Za svako </w:t>
      </w:r>
      <w:r w:rsidR="00A212EE">
        <w:t>obavljanje poslova u sklopu SQL ba</w:t>
      </w:r>
      <w:r w:rsidR="00547A47">
        <w:t>z</w:t>
      </w:r>
      <w:r w:rsidR="00A212EE">
        <w:t>e podataka</w:t>
      </w:r>
      <w:r>
        <w:t>, transakcije koje se mogu sastojati od mnogih pojedinačnih operacija, pa čak i drugih transakcija, igraju ključnu ulogu. One su ključne za održavanje integriteta podataka, kako za više povezanih operacija, tako i kada više korisnika istovremeno ažurira bazu podataka.</w:t>
      </w:r>
      <w:r w:rsidR="00DB555E" w:rsidRPr="00DB555E">
        <w:t xml:space="preserve"> U bilo kojoj bazi podataka, loše upravljanje transakc</w:t>
      </w:r>
      <w:r w:rsidR="00D32EC1">
        <w:t>ijama često dovodi do problema sa performansama</w:t>
      </w:r>
      <w:r w:rsidR="00DB555E" w:rsidRPr="00DB555E">
        <w:t xml:space="preserve"> u sistemima koji imaju mnogo korisnika. Kako se povećava broj korisnika koji pristupaju podacima, postaje važno imati aplikacije koje efikasno koriste transakcije.</w:t>
      </w:r>
      <w:r w:rsidR="00DB555E">
        <w:t xml:space="preserve"> Iz ovog razloga, </w:t>
      </w:r>
      <w:r w:rsidR="00DB555E" w:rsidRPr="00C35AF4">
        <w:rPr>
          <w:i/>
          <w:iCs/>
        </w:rPr>
        <w:t>SQL Server Database Engine</w:t>
      </w:r>
      <w:r w:rsidR="00DB555E">
        <w:t xml:space="preserve"> </w:t>
      </w:r>
      <w:r w:rsidR="00DB555E" w:rsidRPr="00DB555E">
        <w:t>koristi</w:t>
      </w:r>
      <w:r w:rsidR="00DB555E">
        <w:t xml:space="preserve"> različite mehanizme</w:t>
      </w:r>
      <w:r w:rsidR="00DB555E" w:rsidRPr="00DB555E">
        <w:t xml:space="preserve"> za osiguravanje fizičkog integriteta svake transakcije i pruža informacije o tome kako aplikacije mogu efikasno da kontrolišu transakcije.</w:t>
      </w:r>
      <w:r w:rsidR="00DB555E">
        <w:t xml:space="preserve"> </w:t>
      </w:r>
      <w:r w:rsidR="00DB555E" w:rsidRPr="00DB555E">
        <w:t>[</w:t>
      </w:r>
      <w:r w:rsidR="00DB555E">
        <w:t>3]</w:t>
      </w:r>
    </w:p>
    <w:p w14:paraId="64FC20C7" w14:textId="62E95668" w:rsidR="00A670ED" w:rsidRDefault="00A670ED" w:rsidP="00A670ED">
      <w:r>
        <w:t xml:space="preserve"> </w:t>
      </w:r>
      <w:r w:rsidR="00202013" w:rsidRPr="00202013">
        <w:t>S</w:t>
      </w:r>
      <w:r w:rsidR="00202013">
        <w:t>QL</w:t>
      </w:r>
      <w:r w:rsidR="00202013" w:rsidRPr="00202013">
        <w:t xml:space="preserve"> transakcije u početku </w:t>
      </w:r>
      <w:r w:rsidR="00793708">
        <w:t>deluju magično</w:t>
      </w:r>
      <w:r w:rsidR="00202013" w:rsidRPr="00202013">
        <w:t xml:space="preserve">: čini se da omogućavaju ogroman </w:t>
      </w:r>
      <w:r w:rsidR="00202013" w:rsidRPr="00D32EC1">
        <w:rPr>
          <w:i/>
        </w:rPr>
        <w:t>Ctrl-Z</w:t>
      </w:r>
      <w:r w:rsidR="00793708" w:rsidRPr="00D32EC1">
        <w:rPr>
          <w:i/>
        </w:rPr>
        <w:t>,</w:t>
      </w:r>
      <w:r w:rsidR="00793708">
        <w:t xml:space="preserve"> odnosno </w:t>
      </w:r>
      <w:r w:rsidR="00202013" w:rsidRPr="00202013">
        <w:t xml:space="preserve">poništavanje pristupa podacima. Ipak, problemi sa </w:t>
      </w:r>
      <w:r w:rsidR="00793708">
        <w:t>konkurentnim operacijama</w:t>
      </w:r>
      <w:r w:rsidR="00202013" w:rsidRPr="00202013">
        <w:t xml:space="preserve"> i dalje postoje kada se istovremeno odvija više upita, </w:t>
      </w:r>
      <w:r w:rsidR="00793708">
        <w:t xml:space="preserve">pri čemu se može </w:t>
      </w:r>
      <w:r w:rsidR="00A212EE">
        <w:t xml:space="preserve">koristiti </w:t>
      </w:r>
      <w:r w:rsidR="00547A47">
        <w:t>opcija za postavljanje nivoa izolacije, koj</w:t>
      </w:r>
      <w:r w:rsidR="008B7F9F">
        <w:t>o</w:t>
      </w:r>
      <w:r w:rsidR="00547A47">
        <w:t>m se definiše stepen u kojem jedna transakcija mora biti izolovana od modifikacija resursa ili podataka izvršenih drugim transakcijama.</w:t>
      </w:r>
      <w:r w:rsidR="00DB555E">
        <w:t xml:space="preserve"> [2]</w:t>
      </w:r>
    </w:p>
    <w:p w14:paraId="543A37AE" w14:textId="195D742C" w:rsidR="00547A47" w:rsidRDefault="00547A47" w:rsidP="00A670ED">
      <w:r>
        <w:t>Sa druge strane, z</w:t>
      </w:r>
      <w:r w:rsidRPr="00547A47">
        <w:t>aključavanje je neophodno za uspešnu obradu transakcija S</w:t>
      </w:r>
      <w:r>
        <w:t>Q</w:t>
      </w:r>
      <w:r w:rsidRPr="00547A47">
        <w:t>L Servera i osmišljeno je da omogući S</w:t>
      </w:r>
      <w:r>
        <w:t>Q</w:t>
      </w:r>
      <w:r w:rsidRPr="00547A47">
        <w:t>L Serveru nesmetan rad u višekorisničkom okruženju. Zaključavanje je način na koji S</w:t>
      </w:r>
      <w:r>
        <w:t>Q</w:t>
      </w:r>
      <w:r w:rsidRPr="00547A47">
        <w:t xml:space="preserve">L Server upravlja </w:t>
      </w:r>
      <w:r w:rsidR="008B7F9F">
        <w:t>konkurentnim izvršavanjem</w:t>
      </w:r>
      <w:r w:rsidRPr="00547A47">
        <w:t xml:space="preserve"> transakcija. U osnovi, brave </w:t>
      </w:r>
      <w:r>
        <w:t>(</w:t>
      </w:r>
      <w:r w:rsidRPr="00547A47">
        <w:rPr>
          <w:color w:val="5B9BD5" w:themeColor="accent1"/>
          <w:u w:val="single"/>
        </w:rPr>
        <w:t>engl</w:t>
      </w:r>
      <w:r w:rsidRPr="00547A47">
        <w:rPr>
          <w:color w:val="5B9BD5" w:themeColor="accent1"/>
        </w:rPr>
        <w:t xml:space="preserve"> </w:t>
      </w:r>
      <w:r w:rsidRPr="00D32EC1">
        <w:rPr>
          <w:i/>
        </w:rPr>
        <w:t>lock</w:t>
      </w:r>
      <w:r>
        <w:t xml:space="preserve">) </w:t>
      </w:r>
      <w:r w:rsidRPr="00547A47">
        <w:t xml:space="preserve">su strukture u memoriji koje imaju vlasnike, tipove i heš resursa koji bi trebalo da zaštite. </w:t>
      </w:r>
      <w:r w:rsidR="008B7F9F">
        <w:t>Takođe, n</w:t>
      </w:r>
      <w:r>
        <w:t>eophodno je naglasiti da je mehanizam zaključavanja dizajniran t</w:t>
      </w:r>
      <w:r w:rsidR="008B7F9F">
        <w:t>ako</w:t>
      </w:r>
      <w:r>
        <w:t xml:space="preserve"> da</w:t>
      </w:r>
      <w:r w:rsidR="008B7F9F">
        <w:t xml:space="preserve"> obezbedi integritet podataka u bazi, tako što primorava svaku SQL Server transakciju da prođe </w:t>
      </w:r>
      <w:r w:rsidR="008B7F9F" w:rsidRPr="00D32EC1">
        <w:rPr>
          <w:i/>
        </w:rPr>
        <w:t>ACID</w:t>
      </w:r>
      <w:r w:rsidR="008B7F9F">
        <w:t xml:space="preserve"> test.</w:t>
      </w:r>
      <w:r>
        <w:t xml:space="preserve"> </w:t>
      </w:r>
      <w:r w:rsidR="00DB555E">
        <w:t>[1]</w:t>
      </w:r>
    </w:p>
    <w:p w14:paraId="57E0C5D1" w14:textId="77777777" w:rsidR="00DB3F21" w:rsidRDefault="00A670ED" w:rsidP="00A670ED">
      <w:r>
        <w:t xml:space="preserve">Ovaj rad će posebno govoriti o konceptima povezanim sa transakcijama – planovima </w:t>
      </w:r>
      <w:r w:rsidR="00CB4F80">
        <w:t>izvršavanja i obradi</w:t>
      </w:r>
      <w:r>
        <w:t xml:space="preserve"> transakcija, zatim izolaciji i zaključavanju, kao i o tome kako se transakcije mogu koristiti u kontekstu </w:t>
      </w:r>
      <w:r w:rsidRPr="009C4E2F">
        <w:rPr>
          <w:i/>
          <w:iCs/>
        </w:rPr>
        <w:t>Microsoft Sql Server</w:t>
      </w:r>
      <w:r>
        <w:rPr>
          <w:rStyle w:val="FootnoteReference"/>
        </w:rPr>
        <w:footnoteReference w:id="1"/>
      </w:r>
      <w:r>
        <w:rPr>
          <w:i/>
          <w:iCs/>
        </w:rPr>
        <w:t xml:space="preserve"> </w:t>
      </w:r>
      <w:r>
        <w:t>baze podataka, (</w:t>
      </w:r>
      <w:r w:rsidRPr="009C4E2F">
        <w:rPr>
          <w:i/>
          <w:iCs/>
        </w:rPr>
        <w:t>MSSQL</w:t>
      </w:r>
      <w:r>
        <w:t xml:space="preserve"> u nastavku teksta), pri čemu će </w:t>
      </w:r>
      <w:r w:rsidR="00E264E9">
        <w:t>rad</w:t>
      </w:r>
      <w:r>
        <w:t xml:space="preserve"> biti propraćen primerima korišćenjem relativno jednostavne </w:t>
      </w:r>
      <w:r w:rsidRPr="00D32EC1">
        <w:rPr>
          <w:iCs/>
        </w:rPr>
        <w:t>demo</w:t>
      </w:r>
      <w:r>
        <w:t xml:space="preserve"> baze.</w:t>
      </w:r>
    </w:p>
    <w:p w14:paraId="75697287" w14:textId="77777777" w:rsidR="00DB3F21" w:rsidRDefault="00DB3F21">
      <w:pPr>
        <w:spacing w:after="160" w:line="259" w:lineRule="auto"/>
        <w:ind w:left="0" w:firstLine="0"/>
        <w:jc w:val="left"/>
      </w:pPr>
      <w:r>
        <w:br w:type="page"/>
      </w:r>
    </w:p>
    <w:p w14:paraId="19DC9241" w14:textId="171FCBA1" w:rsidR="00662145" w:rsidRDefault="00C74737" w:rsidP="00C74737">
      <w:pPr>
        <w:pStyle w:val="Heading1"/>
      </w:pPr>
      <w:r>
        <w:lastRenderedPageBreak/>
        <w:t xml:space="preserve"> </w:t>
      </w:r>
      <w:bookmarkStart w:id="2" w:name="_Toc71978402"/>
      <w:r>
        <w:t>Transakcije i njihova obrada u MSSQL-u</w:t>
      </w:r>
      <w:bookmarkEnd w:id="2"/>
    </w:p>
    <w:p w14:paraId="39D3942A" w14:textId="3E14429E" w:rsidR="00062F83" w:rsidRPr="00062F83" w:rsidRDefault="00062F83" w:rsidP="00062F83">
      <w:pPr>
        <w:pStyle w:val="Heading2"/>
      </w:pPr>
      <w:bookmarkStart w:id="3" w:name="_Toc71978403"/>
      <w:r>
        <w:t>2.1.</w:t>
      </w:r>
      <w:r>
        <w:tab/>
        <w:t>Osnovni pojmovi i definicje</w:t>
      </w:r>
      <w:bookmarkEnd w:id="3"/>
      <w:r>
        <w:t xml:space="preserve"> </w:t>
      </w:r>
    </w:p>
    <w:p w14:paraId="62891820" w14:textId="23341D0F" w:rsidR="00687FEE" w:rsidRDefault="00662145" w:rsidP="00687FEE">
      <w:r>
        <w:t xml:space="preserve">Transakcija u MSSQL-u predstavlja niz, odnosno sekvencu operacija koje se izvršavaju od strane </w:t>
      </w:r>
      <w:r w:rsidRPr="00C35AF4">
        <w:rPr>
          <w:i/>
          <w:iCs/>
        </w:rPr>
        <w:t>SQL Server Engine</w:t>
      </w:r>
      <w:r>
        <w:t xml:space="preserve">-a kao logička jedinica posla. Kako bi transakcija </w:t>
      </w:r>
      <w:r w:rsidR="00687FEE">
        <w:t xml:space="preserve">mogla da se opiše atributom </w:t>
      </w:r>
      <w:r w:rsidR="00687FEE" w:rsidRPr="00687FEE">
        <w:rPr>
          <w:i/>
          <w:iCs/>
        </w:rPr>
        <w:t>logička jedinica</w:t>
      </w:r>
      <w:r w:rsidR="00687FEE">
        <w:t xml:space="preserve"> ona mora da zadovoljava </w:t>
      </w:r>
      <w:r w:rsidR="00687FEE" w:rsidRPr="00D32EC1">
        <w:rPr>
          <w:i/>
        </w:rPr>
        <w:t>ACID</w:t>
      </w:r>
      <w:r w:rsidR="00687FEE">
        <w:t xml:space="preserve"> svojstva, i na taj način bude kvalifikovana kao transakcija. </w:t>
      </w:r>
      <w:r w:rsidR="00687FEE" w:rsidRPr="00D32EC1">
        <w:rPr>
          <w:i/>
        </w:rPr>
        <w:t>ACID</w:t>
      </w:r>
      <w:r w:rsidR="00687FEE">
        <w:t xml:space="preserve"> svojstva čine:</w:t>
      </w:r>
    </w:p>
    <w:p w14:paraId="214B8AB0" w14:textId="147C98E7" w:rsidR="00687FEE" w:rsidRDefault="00687FEE" w:rsidP="0056330A">
      <w:pPr>
        <w:pStyle w:val="ListParagraph"/>
        <w:numPr>
          <w:ilvl w:val="0"/>
          <w:numId w:val="29"/>
        </w:numPr>
      </w:pPr>
      <w:r>
        <w:t>Atomičnost (</w:t>
      </w:r>
      <w:r w:rsidRPr="00687FEE">
        <w:rPr>
          <w:i/>
          <w:iCs/>
        </w:rPr>
        <w:t>Atomicity</w:t>
      </w:r>
      <w:r>
        <w:t>) – Transakcija mora predstavljati atomičnu jedinicu posla. Ili će biti izvršene sve modifikacije u sklopu posla ili nijedna od njih.</w:t>
      </w:r>
    </w:p>
    <w:p w14:paraId="7D39263B" w14:textId="1148C7E7" w:rsidR="00687FEE" w:rsidRDefault="00616DC9" w:rsidP="0056330A">
      <w:pPr>
        <w:pStyle w:val="ListParagraph"/>
        <w:numPr>
          <w:ilvl w:val="0"/>
          <w:numId w:val="29"/>
        </w:numPr>
      </w:pPr>
      <w:r>
        <w:t>Konzistentnost (</w:t>
      </w:r>
      <w:r w:rsidRPr="00616DC9">
        <w:rPr>
          <w:i/>
          <w:iCs/>
        </w:rPr>
        <w:t>Consistency</w:t>
      </w:r>
      <w:r>
        <w:t xml:space="preserve">) - </w:t>
      </w:r>
      <w:r w:rsidRPr="00616DC9">
        <w:t>Po završetku, transakcija mora sve podatke ostaviti u doslednom</w:t>
      </w:r>
      <w:r>
        <w:t>, konzistentnom</w:t>
      </w:r>
      <w:r w:rsidRPr="00616DC9">
        <w:t xml:space="preserve"> stanju. U relacionoj bazi podataka, sva pravila </w:t>
      </w:r>
      <w:r>
        <w:t>moraju biti primenjena na</w:t>
      </w:r>
      <w:r w:rsidRPr="00616DC9">
        <w:t xml:space="preserve"> modifikacije </w:t>
      </w:r>
      <w:r>
        <w:t xml:space="preserve">koje vrši data </w:t>
      </w:r>
      <w:r w:rsidRPr="00616DC9">
        <w:t>transakcij</w:t>
      </w:r>
      <w:r>
        <w:t>a,</w:t>
      </w:r>
      <w:r w:rsidRPr="00616DC9">
        <w:t xml:space="preserve"> </w:t>
      </w:r>
      <w:r>
        <w:t>kako</w:t>
      </w:r>
      <w:r w:rsidRPr="00616DC9">
        <w:t xml:space="preserve"> bi se održao integritet podataka. Sve interne strukture podataka, poput indeksa B-stabla ili dvostruko povezane liste, moraju biti tačne na kraju transakcije.</w:t>
      </w:r>
      <w:r>
        <w:t xml:space="preserve"> Na ovaj način se osigurava da baza podataka pravilno menja stanja u kojima se nalazi, nakom uspešno </w:t>
      </w:r>
      <w:r w:rsidRPr="00616DC9">
        <w:rPr>
          <w:i/>
          <w:iCs/>
        </w:rPr>
        <w:t>commit</w:t>
      </w:r>
      <w:r>
        <w:t>-ovane transakcije.</w:t>
      </w:r>
    </w:p>
    <w:p w14:paraId="42F3774A" w14:textId="7C2DA15C" w:rsidR="00C35AF4" w:rsidRDefault="00582A6B" w:rsidP="00C35AF4">
      <w:pPr>
        <w:pStyle w:val="ListParagraph"/>
        <w:numPr>
          <w:ilvl w:val="0"/>
          <w:numId w:val="29"/>
        </w:numPr>
      </w:pPr>
      <w:r>
        <w:t>Izolacija (</w:t>
      </w:r>
      <w:r w:rsidRPr="00E44DB6">
        <w:rPr>
          <w:i/>
          <w:iCs/>
        </w:rPr>
        <w:t>Isolation</w:t>
      </w:r>
      <w:r>
        <w:t xml:space="preserve">) - </w:t>
      </w:r>
      <w:r w:rsidRPr="00582A6B">
        <w:t xml:space="preserve">Izmene izvršene </w:t>
      </w:r>
      <w:r>
        <w:t>konkurentnim</w:t>
      </w:r>
      <w:r w:rsidRPr="00582A6B">
        <w:t xml:space="preserve"> transakcijama moraju biti izolovane od modifikacija izvršenih bilo kojim drugim </w:t>
      </w:r>
      <w:r>
        <w:t>konkurentnim</w:t>
      </w:r>
      <w:r w:rsidRPr="00582A6B">
        <w:t xml:space="preserve"> transakcijama. Transakcija ili prepoznaje podatke u stanju u kome </w:t>
      </w:r>
      <w:r>
        <w:t>su</w:t>
      </w:r>
      <w:r w:rsidRPr="00582A6B">
        <w:t xml:space="preserve"> </w:t>
      </w:r>
      <w:r>
        <w:t xml:space="preserve">se nalazili </w:t>
      </w:r>
      <w:r w:rsidRPr="00582A6B">
        <w:t xml:space="preserve">pre nego što </w:t>
      </w:r>
      <w:r>
        <w:t>ih</w:t>
      </w:r>
      <w:r w:rsidRPr="00582A6B">
        <w:t xml:space="preserve"> je druga istovremena transakcija modifikovala ili ih </w:t>
      </w:r>
      <w:r>
        <w:t>vidi onakve kakvi su</w:t>
      </w:r>
      <w:r w:rsidRPr="00582A6B">
        <w:t xml:space="preserve"> nakon završetka druge transakcije, ali ne prepoznaje srednje stanje. Ovo se naziva </w:t>
      </w:r>
      <w:r>
        <w:t>serijalizacijom</w:t>
      </w:r>
      <w:r w:rsidRPr="00582A6B">
        <w:t xml:space="preserve">, jer </w:t>
      </w:r>
      <w:r>
        <w:t>rezultuje</w:t>
      </w:r>
      <w:r w:rsidRPr="00582A6B">
        <w:t xml:space="preserve"> sposobnošću ponovnog učitavanja početnih podataka i reprodukcije niza transakcija </w:t>
      </w:r>
      <w:r>
        <w:t>tako da</w:t>
      </w:r>
      <w:r w:rsidRPr="00582A6B">
        <w:t xml:space="preserve"> podaci završ</w:t>
      </w:r>
      <w:r>
        <w:t>e</w:t>
      </w:r>
      <w:r w:rsidRPr="00582A6B">
        <w:t xml:space="preserve"> u istom stanju u kakvom su bili nakon izvršenja prvobitnih transakcija.</w:t>
      </w:r>
      <w:r>
        <w:t xml:space="preserve"> Na ovaj način se postiže nezavisnost i transparentnost transakcija u MSSQL-u.</w:t>
      </w:r>
      <w:r w:rsidR="00C35AF4">
        <w:t xml:space="preserve"> SQL Server poseduje različite nivoe izolacije, koji mogu uticati na </w:t>
      </w:r>
      <w:r w:rsidR="00C35AF4">
        <w:lastRenderedPageBreak/>
        <w:t xml:space="preserve">različito ponašanje transakcija prilikom njihovog izvršavanja, pri čemu će više reči o njima biti u poglavlju </w:t>
      </w:r>
      <w:r w:rsidR="00291613">
        <w:t>4.</w:t>
      </w:r>
    </w:p>
    <w:p w14:paraId="5F71EBEE" w14:textId="513081F4" w:rsidR="00582A6B" w:rsidRDefault="00582A6B" w:rsidP="0056330A">
      <w:pPr>
        <w:pStyle w:val="ListParagraph"/>
        <w:numPr>
          <w:ilvl w:val="0"/>
          <w:numId w:val="29"/>
        </w:numPr>
      </w:pPr>
      <w:r>
        <w:t>Trajnost (</w:t>
      </w:r>
      <w:r w:rsidRPr="00582A6B">
        <w:rPr>
          <w:i/>
          <w:iCs/>
        </w:rPr>
        <w:t>Durability</w:t>
      </w:r>
      <w:r>
        <w:t xml:space="preserve">) - </w:t>
      </w:r>
      <w:r w:rsidRPr="00582A6B">
        <w:t>Nakon završetka</w:t>
      </w:r>
      <w:r w:rsidR="00EB0178">
        <w:t xml:space="preserve"> </w:t>
      </w:r>
      <w:r w:rsidRPr="00582A6B">
        <w:t>transakcije, njeni efekti trajno postoje u sistemu. Izmene se nastavljaju čak i u slučaju kvara sistema. S</w:t>
      </w:r>
      <w:r w:rsidR="00EB0178">
        <w:t>QL</w:t>
      </w:r>
      <w:r w:rsidRPr="00582A6B">
        <w:t xml:space="preserve"> Server 2014 (12.</w:t>
      </w:r>
      <w:r w:rsidR="00EB0178">
        <w:t>x</w:t>
      </w:r>
      <w:r w:rsidRPr="00582A6B">
        <w:t>) i novije verzije omogućavaju odložene trajne transakcije. Odložene trajne transakcije se</w:t>
      </w:r>
      <w:r w:rsidR="00EB0178">
        <w:t xml:space="preserve"> </w:t>
      </w:r>
      <w:r w:rsidR="00EB0178" w:rsidRPr="00EB0178">
        <w:rPr>
          <w:i/>
          <w:iCs/>
        </w:rPr>
        <w:t>commit</w:t>
      </w:r>
      <w:r w:rsidR="00EB0178">
        <w:t>-uju</w:t>
      </w:r>
      <w:r w:rsidRPr="00582A6B">
        <w:t xml:space="preserve"> pre nego što se </w:t>
      </w:r>
      <w:r w:rsidR="00EB0178">
        <w:t>logovi</w:t>
      </w:r>
      <w:r w:rsidRPr="00582A6B">
        <w:t xml:space="preserve"> transakcija </w:t>
      </w:r>
      <w:r w:rsidR="00EB0178">
        <w:t>sačuvaju trajno</w:t>
      </w:r>
      <w:r w:rsidRPr="00582A6B">
        <w:t xml:space="preserve"> na disku. </w:t>
      </w:r>
    </w:p>
    <w:p w14:paraId="554F1D3C" w14:textId="15263A7E" w:rsidR="00243B75" w:rsidRDefault="00062F83" w:rsidP="00062F83">
      <w:pPr>
        <w:pStyle w:val="Heading2"/>
      </w:pPr>
      <w:bookmarkStart w:id="4" w:name="_Toc71978404"/>
      <w:r>
        <w:t>2.2.</w:t>
      </w:r>
      <w:r>
        <w:tab/>
      </w:r>
      <w:r w:rsidR="00243B75">
        <w:t>Fizički integritet podataka</w:t>
      </w:r>
      <w:r w:rsidR="00F31544">
        <w:t xml:space="preserve"> prilikom izvršenja transakcija</w:t>
      </w:r>
      <w:r w:rsidR="00FC7166">
        <w:t xml:space="preserve"> u MSSQL-u</w:t>
      </w:r>
      <w:bookmarkEnd w:id="4"/>
    </w:p>
    <w:p w14:paraId="7D3C96A6" w14:textId="55E50765" w:rsidR="00554F23" w:rsidRDefault="00243B75" w:rsidP="00243B75">
      <w:r>
        <w:t xml:space="preserve">Kako bi fizički integritet podataka bio očuvan, odgovornost </w:t>
      </w:r>
      <w:r w:rsidR="00554F23">
        <w:t xml:space="preserve">celokupnog sistema za upravljanje bazom podataka, kao i jedne instance </w:t>
      </w:r>
      <w:r w:rsidR="00554F23" w:rsidRPr="004C5F54">
        <w:rPr>
          <w:i/>
          <w:iCs/>
        </w:rPr>
        <w:t>SQL Server Engin</w:t>
      </w:r>
      <w:r w:rsidR="004C5F54">
        <w:rPr>
          <w:i/>
          <w:iCs/>
        </w:rPr>
        <w:t>e</w:t>
      </w:r>
      <w:r w:rsidR="004C5F54">
        <w:t>-</w:t>
      </w:r>
      <w:r w:rsidR="00554F23">
        <w:t>a je da pruži odgovarajuće mehanizme za očuvanje integriteta podataka prilikom izvršenja svake transa</w:t>
      </w:r>
      <w:r w:rsidR="00D32EC1">
        <w:t>kcije. Na raspolaganju su sledeć</w:t>
      </w:r>
      <w:r w:rsidR="00554F23">
        <w:t>i mehanizmi</w:t>
      </w:r>
      <w:r w:rsidR="00FC7166">
        <w:t xml:space="preserve"> SQL Server-a, koji osiguravaju </w:t>
      </w:r>
      <w:r w:rsidR="00FC7166" w:rsidRPr="00D32EC1">
        <w:rPr>
          <w:i/>
        </w:rPr>
        <w:t>ACID</w:t>
      </w:r>
      <w:r w:rsidR="00FC7166">
        <w:t xml:space="preserve"> svojstva transakcija:</w:t>
      </w:r>
    </w:p>
    <w:p w14:paraId="1B941B6D" w14:textId="04A1A373" w:rsidR="00554F23" w:rsidRDefault="00554F23" w:rsidP="0056330A">
      <w:pPr>
        <w:pStyle w:val="ListParagraph"/>
      </w:pPr>
      <w:r>
        <w:t>Zaključavanje  - Omogućava čuvanje izolacije transakcija</w:t>
      </w:r>
      <w:r w:rsidR="00FC7166">
        <w:t xml:space="preserve"> (detaljniji opis u nastavku teksta).</w:t>
      </w:r>
    </w:p>
    <w:p w14:paraId="2951381D" w14:textId="6FE5EEFD" w:rsidR="00554F23" w:rsidRDefault="00554F23" w:rsidP="0056330A">
      <w:pPr>
        <w:pStyle w:val="ListParagraph"/>
      </w:pPr>
      <w:r>
        <w:t xml:space="preserve">Logovanje – Osigurava trajnost transakcija. U MSSQL-u postoje dve vrste transakcija koje se razlikuju u trajnosti, odnosno trenutku u kome se transakcija </w:t>
      </w:r>
      <w:r w:rsidRPr="00F31544">
        <w:rPr>
          <w:i/>
          <w:iCs/>
        </w:rPr>
        <w:t>commit</w:t>
      </w:r>
      <w:r>
        <w:t xml:space="preserve">-uje uzevši u obzir trenutak kada je izvršena perzistencija log zapisa. </w:t>
      </w:r>
      <w:r w:rsidR="00F31544">
        <w:t xml:space="preserve">Na ovaj način </w:t>
      </w:r>
      <w:r>
        <w:t>razlikujemo potpuno trajne transakcije (</w:t>
      </w:r>
      <w:r w:rsidR="00F31544" w:rsidRPr="00F31544">
        <w:rPr>
          <w:color w:val="5B9BD5" w:themeColor="accent1"/>
          <w:u w:val="single"/>
        </w:rPr>
        <w:t>engl</w:t>
      </w:r>
      <w:r w:rsidR="00F31544">
        <w:t xml:space="preserve">. </w:t>
      </w:r>
      <w:r w:rsidRPr="00D32EC1">
        <w:rPr>
          <w:i/>
        </w:rPr>
        <w:t>delayed durable transactions</w:t>
      </w:r>
      <w:r>
        <w:t>) koje čuvaju log</w:t>
      </w:r>
      <w:r w:rsidR="00F31544">
        <w:t xml:space="preserve"> zapise na disku pre nego što se izvrši njihov </w:t>
      </w:r>
      <w:r w:rsidR="00F31544" w:rsidRPr="00F31544">
        <w:rPr>
          <w:i/>
          <w:iCs/>
        </w:rPr>
        <w:t>commit</w:t>
      </w:r>
      <w:r w:rsidR="00F31544">
        <w:t>, i zakasnele trajne transakcije (</w:t>
      </w:r>
      <w:r w:rsidR="00F31544" w:rsidRPr="00F31544">
        <w:rPr>
          <w:color w:val="5B9BD5" w:themeColor="accent1"/>
          <w:u w:val="single"/>
        </w:rPr>
        <w:t>engl</w:t>
      </w:r>
      <w:r w:rsidR="00F31544">
        <w:t xml:space="preserve">. </w:t>
      </w:r>
      <w:r w:rsidR="00F31544" w:rsidRPr="00D32EC1">
        <w:rPr>
          <w:i/>
        </w:rPr>
        <w:t>delayed durable transactions</w:t>
      </w:r>
      <w:r w:rsidR="00F31544">
        <w:t>), koje koriste asinhron</w:t>
      </w:r>
      <w:r w:rsidR="003F7B9B">
        <w:t xml:space="preserve"> način</w:t>
      </w:r>
      <w:r w:rsidR="00F31544">
        <w:t xml:space="preserve"> izvršenja, drugačije zvan lenj</w:t>
      </w:r>
      <w:r w:rsidR="003738BE">
        <w:t>i</w:t>
      </w:r>
      <w:r w:rsidR="00F31544">
        <w:t xml:space="preserve"> </w:t>
      </w:r>
      <w:r w:rsidR="00F31544" w:rsidRPr="00F31544">
        <w:rPr>
          <w:i/>
          <w:iCs/>
        </w:rPr>
        <w:t>commit</w:t>
      </w:r>
      <w:r w:rsidR="00F31544">
        <w:t xml:space="preserve">, </w:t>
      </w:r>
      <w:r w:rsidR="003738BE">
        <w:t xml:space="preserve">i </w:t>
      </w:r>
      <w:r w:rsidR="00F31544">
        <w:t xml:space="preserve">koje </w:t>
      </w:r>
      <w:r w:rsidR="00FC7166">
        <w:t xml:space="preserve">vraćaju poruku o uspešnom izvršenju transakcije pre nego da je log zapis trajno sačuvan na disku. Potpuno trajne transakcije je neophodno koristiti u sistemima koji ne mogu da tolerišu gubitak podataka i kada usko grlo u sistemu nije posledica latence prezistencije logova transakcija. Sa druge strane, zakasanele trajne transakcije smanjuju latencu I/O operacija koje su </w:t>
      </w:r>
      <w:r w:rsidR="00FC7166">
        <w:lastRenderedPageBreak/>
        <w:t xml:space="preserve">posledica generisanja logova, tako što ih zadržavaju u memoriji i prenose na disk u </w:t>
      </w:r>
      <w:r w:rsidR="00FC7166" w:rsidRPr="00FC7166">
        <w:rPr>
          <w:i/>
          <w:iCs/>
        </w:rPr>
        <w:t>batch</w:t>
      </w:r>
      <w:r w:rsidR="00FC7166">
        <w:t>-evima.</w:t>
      </w:r>
      <w:r w:rsidR="004C5F54">
        <w:t xml:space="preserve"> </w:t>
      </w:r>
      <w:r w:rsidR="004C5F54">
        <w:rPr>
          <w:lang w:val="en-US"/>
        </w:rPr>
        <w:t>[4]</w:t>
      </w:r>
    </w:p>
    <w:p w14:paraId="0C4A393F" w14:textId="6FCEA6C9" w:rsidR="00554F23" w:rsidRDefault="00FC7166" w:rsidP="0056330A">
      <w:pPr>
        <w:pStyle w:val="ListParagraph"/>
      </w:pPr>
      <w:r>
        <w:t xml:space="preserve">Funkcije za upravljanje transakcijama </w:t>
      </w:r>
      <w:r w:rsidR="004C5F54">
        <w:t>- N</w:t>
      </w:r>
      <w:r>
        <w:t xml:space="preserve">ameću atomičnost i konzistentnost transakcija. </w:t>
      </w:r>
      <w:r w:rsidR="004C5F54">
        <w:t>Nakon što je transakcija započeta, ona mora biti usešno završena (</w:t>
      </w:r>
      <w:r w:rsidR="004C5F54" w:rsidRPr="004C5F54">
        <w:rPr>
          <w:i/>
          <w:iCs/>
        </w:rPr>
        <w:t>commit</w:t>
      </w:r>
      <w:r w:rsidR="004C5F54">
        <w:t xml:space="preserve">-ovana) ili će u suprotnom </w:t>
      </w:r>
      <w:r w:rsidR="004C5F54" w:rsidRPr="004C5F54">
        <w:rPr>
          <w:i/>
          <w:iCs/>
        </w:rPr>
        <w:t>SQL Server Database Engine</w:t>
      </w:r>
      <w:r w:rsidR="004C5F54">
        <w:rPr>
          <w:i/>
          <w:iCs/>
        </w:rPr>
        <w:t xml:space="preserve"> </w:t>
      </w:r>
      <w:r w:rsidR="004C5F54">
        <w:t>poništiti sve izmene koje je izvršila transakcija, pri čemu se vraća stanje baze u ono koje je bilo pre pokretanja date transakcije i unošenja novih promena.</w:t>
      </w:r>
    </w:p>
    <w:p w14:paraId="68E891B4" w14:textId="2318E505" w:rsidR="00D4594F" w:rsidRDefault="00D4594F" w:rsidP="00D4594F">
      <w:pPr>
        <w:pStyle w:val="Heading2"/>
      </w:pPr>
      <w:bookmarkStart w:id="5" w:name="_Toc71978405"/>
      <w:r>
        <w:t>2.3.</w:t>
      </w:r>
      <w:r>
        <w:tab/>
        <w:t>Kontrola obrade transakcija</w:t>
      </w:r>
      <w:bookmarkEnd w:id="5"/>
    </w:p>
    <w:p w14:paraId="492EA46B" w14:textId="350FD554" w:rsidR="00187780" w:rsidRDefault="00187780" w:rsidP="00D4594F">
      <w:r>
        <w:t xml:space="preserve">Po </w:t>
      </w:r>
      <w:r w:rsidRPr="00187780">
        <w:rPr>
          <w:i/>
          <w:iCs/>
        </w:rPr>
        <w:t>default</w:t>
      </w:r>
      <w:r>
        <w:t xml:space="preserve">-u, upravljanje transakcijama se sprovodi u trenutku pokretanja konekcije, pri čemu se sve </w:t>
      </w:r>
      <w:r w:rsidRPr="00D32EC1">
        <w:rPr>
          <w:i/>
        </w:rPr>
        <w:t>Transact-SQL</w:t>
      </w:r>
      <w:r>
        <w:t xml:space="preserve"> naredbe izvršavaju u sklopu date konekcije sve dok se transakcija ne okonča. Aplikacije koje kontrolišu transakcije tako što najčešće samo navode kada transakcija počinje i kada se ona završava, pri čemu se u ovu svrhu mogu koristiti </w:t>
      </w:r>
      <w:r w:rsidRPr="00D32EC1">
        <w:rPr>
          <w:i/>
        </w:rPr>
        <w:t>Transact SQL</w:t>
      </w:r>
      <w:r>
        <w:t xml:space="preserve"> naredbe ili funkcije </w:t>
      </w:r>
      <w:r w:rsidRPr="00187780">
        <w:rPr>
          <w:i/>
          <w:iCs/>
        </w:rPr>
        <w:t>database API</w:t>
      </w:r>
      <w:r>
        <w:t>-ja.</w:t>
      </w:r>
    </w:p>
    <w:p w14:paraId="3B77C059" w14:textId="72D004D2" w:rsidR="00187780" w:rsidRDefault="00187780" w:rsidP="00187780">
      <w:pPr>
        <w:pStyle w:val="Heading3"/>
        <w:numPr>
          <w:ilvl w:val="0"/>
          <w:numId w:val="0"/>
        </w:numPr>
        <w:ind w:left="1320"/>
      </w:pPr>
      <w:bookmarkStart w:id="6" w:name="_Toc71978406"/>
      <w:r>
        <w:t>2.3.1. Različiti modovi za pokretanje</w:t>
      </w:r>
      <w:r w:rsidR="00D75528">
        <w:t xml:space="preserve"> izvršenja</w:t>
      </w:r>
      <w:r>
        <w:t xml:space="preserve"> transakcija</w:t>
      </w:r>
      <w:bookmarkEnd w:id="6"/>
    </w:p>
    <w:p w14:paraId="5E8355AF" w14:textId="787BF3D8" w:rsidR="00E14A5B" w:rsidRDefault="00E14A5B" w:rsidP="00E14A5B">
      <w:r>
        <w:t>SQL Server može pokrenuti transakciju u jednom od tri različita moda:</w:t>
      </w:r>
    </w:p>
    <w:p w14:paraId="774EE95D" w14:textId="3CE0A431" w:rsidR="00243FD2" w:rsidRDefault="00E14A5B" w:rsidP="0056330A">
      <w:pPr>
        <w:pStyle w:val="ListParagraph"/>
        <w:numPr>
          <w:ilvl w:val="0"/>
          <w:numId w:val="32"/>
        </w:numPr>
      </w:pPr>
      <w:r w:rsidRPr="00D90023">
        <w:rPr>
          <w:i/>
          <w:iCs/>
        </w:rPr>
        <w:t>Autocommit</w:t>
      </w:r>
      <w:r>
        <w:t xml:space="preserve"> transakcije</w:t>
      </w:r>
    </w:p>
    <w:p w14:paraId="5393CB75" w14:textId="50E59F86" w:rsidR="002850FA" w:rsidRDefault="00ED5899" w:rsidP="00D02007">
      <w:r w:rsidRPr="00D32EC1">
        <w:rPr>
          <w:i/>
          <w:noProof/>
          <w:lang w:val="en-US"/>
        </w:rPr>
        <w:drawing>
          <wp:anchor distT="0" distB="0" distL="114300" distR="114300" simplePos="0" relativeHeight="251661312" behindDoc="0" locked="0" layoutInCell="1" allowOverlap="1" wp14:anchorId="5528163C" wp14:editId="5053FE62">
            <wp:simplePos x="0" y="0"/>
            <wp:positionH relativeFrom="margin">
              <wp:posOffset>503555</wp:posOffset>
            </wp:positionH>
            <wp:positionV relativeFrom="paragraph">
              <wp:posOffset>749300</wp:posOffset>
            </wp:positionV>
            <wp:extent cx="5222240" cy="16992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22240" cy="1699260"/>
                    </a:xfrm>
                    <a:prstGeom prst="rect">
                      <a:avLst/>
                    </a:prstGeom>
                  </pic:spPr>
                </pic:pic>
              </a:graphicData>
            </a:graphic>
            <wp14:sizeRelH relativeFrom="margin">
              <wp14:pctWidth>0</wp14:pctWidth>
            </wp14:sizeRelH>
            <wp14:sizeRelV relativeFrom="margin">
              <wp14:pctHeight>0</wp14:pctHeight>
            </wp14:sizeRelV>
          </wp:anchor>
        </w:drawing>
      </w:r>
      <w:r w:rsidR="00243FD2" w:rsidRPr="00D32EC1">
        <w:rPr>
          <w:i/>
        </w:rPr>
        <w:t>Autocommit</w:t>
      </w:r>
      <w:r w:rsidR="00243FD2">
        <w:t xml:space="preserve"> transakcije p</w:t>
      </w:r>
      <w:r w:rsidR="00E14A5B">
        <w:t>redstavlja</w:t>
      </w:r>
      <w:r w:rsidR="00243FD2">
        <w:t>ju</w:t>
      </w:r>
      <w:r w:rsidR="00E14A5B">
        <w:t xml:space="preserve"> osnovni način obrade transakcija s</w:t>
      </w:r>
      <w:r w:rsidR="00E14A5B" w:rsidRPr="00E14A5B">
        <w:t xml:space="preserve">vaki put kada se pokrene konekcija ka </w:t>
      </w:r>
      <w:r w:rsidR="00E14A5B" w:rsidRPr="00243FD2">
        <w:rPr>
          <w:i/>
          <w:iCs/>
        </w:rPr>
        <w:t>SQL Server Database Engine</w:t>
      </w:r>
      <w:r w:rsidR="00E14A5B" w:rsidRPr="00E14A5B">
        <w:t>-u</w:t>
      </w:r>
      <w:r w:rsidR="00E14A5B">
        <w:t xml:space="preserve"> (ukoliko naravno ovaj mod prethodno nije promenjen na neki od preostala dva</w:t>
      </w:r>
      <w:r w:rsidR="0045474E">
        <w:t>)</w:t>
      </w:r>
      <w:r w:rsidR="00E14A5B">
        <w:t xml:space="preserve">. </w:t>
      </w:r>
    </w:p>
    <w:p w14:paraId="54B75B05" w14:textId="134E6C78" w:rsidR="002850FA" w:rsidRPr="002850FA" w:rsidRDefault="002850FA" w:rsidP="002850FA">
      <w:pPr>
        <w:pStyle w:val="ImgDesc"/>
      </w:pPr>
      <w:r>
        <w:tab/>
        <w:t>Slika 1. Kreiranje extend event-a za praćenje commit-ovanih i rollback-ovanih transakcija u SQL Serveru</w:t>
      </w:r>
    </w:p>
    <w:p w14:paraId="1F507564" w14:textId="7096BC64" w:rsidR="00243FD2" w:rsidRPr="00DA0541" w:rsidRDefault="00E14A5B" w:rsidP="00D02007">
      <w:r>
        <w:lastRenderedPageBreak/>
        <w:t xml:space="preserve">Svaka T-SQL nardeba je ili </w:t>
      </w:r>
      <w:r w:rsidRPr="00E14A5B">
        <w:t>uspešno izvršena</w:t>
      </w:r>
      <w:r>
        <w:t xml:space="preserve"> ili </w:t>
      </w:r>
      <w:r w:rsidR="005C0066">
        <w:t>poništena</w:t>
      </w:r>
      <w:r>
        <w:t xml:space="preserve">, u zavisnosti od dobijenih rezultata, odnosno eventualnih grešaka. </w:t>
      </w:r>
      <w:r w:rsidR="005C0066">
        <w:t>U ovom modu nije potrebno vršiti nikakvo upravljanje transakcijama s obzirom da će SQL Server t</w:t>
      </w:r>
      <w:r w:rsidR="00182150">
        <w:t>o</w:t>
      </w:r>
      <w:r w:rsidR="005C0066">
        <w:t xml:space="preserve"> učiniti za nas.</w:t>
      </w:r>
      <w:r w:rsidR="00D02007">
        <w:t xml:space="preserve"> </w:t>
      </w:r>
      <w:r w:rsidR="00DA0541">
        <w:t xml:space="preserve">Za praćenje izvršenih i poništenih </w:t>
      </w:r>
      <w:r w:rsidR="00DA0541" w:rsidRPr="005C0066">
        <w:rPr>
          <w:i/>
          <w:iCs/>
        </w:rPr>
        <w:t>default</w:t>
      </w:r>
      <w:r w:rsidR="00DA0541">
        <w:t xml:space="preserve">-nih transakcija SQL Servera može se iskoristiti </w:t>
      </w:r>
      <w:r w:rsidR="00DA0541" w:rsidRPr="005C0066">
        <w:rPr>
          <w:i/>
          <w:iCs/>
        </w:rPr>
        <w:t>extend event</w:t>
      </w:r>
      <w:r w:rsidR="00DA0541">
        <w:t xml:space="preserve"> prikazan na slici</w:t>
      </w:r>
      <w:r w:rsidR="00182150">
        <w:t xml:space="preserve"> 1.</w:t>
      </w:r>
    </w:p>
    <w:p w14:paraId="22FB9EDD" w14:textId="23744D47" w:rsidR="00DA0541" w:rsidRDefault="00FD4B1B" w:rsidP="00DA0541">
      <w:r>
        <w:rPr>
          <w:noProof/>
          <w:lang w:val="en-US"/>
        </w:rPr>
        <w:drawing>
          <wp:anchor distT="0" distB="0" distL="114300" distR="114300" simplePos="0" relativeHeight="251662336" behindDoc="0" locked="0" layoutInCell="1" allowOverlap="1" wp14:anchorId="7D311233" wp14:editId="15FFA313">
            <wp:simplePos x="0" y="0"/>
            <wp:positionH relativeFrom="margin">
              <wp:align>right</wp:align>
            </wp:positionH>
            <wp:positionV relativeFrom="paragraph">
              <wp:posOffset>849630</wp:posOffset>
            </wp:positionV>
            <wp:extent cx="5943600" cy="187388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873885"/>
                    </a:xfrm>
                    <a:prstGeom prst="rect">
                      <a:avLst/>
                    </a:prstGeom>
                  </pic:spPr>
                </pic:pic>
              </a:graphicData>
            </a:graphic>
          </wp:anchor>
        </w:drawing>
      </w:r>
      <w:r>
        <w:t xml:space="preserve">Zatim, u svrhe ilustracije rada </w:t>
      </w:r>
      <w:r w:rsidRPr="005C0066">
        <w:rPr>
          <w:i/>
          <w:iCs/>
        </w:rPr>
        <w:t>autocommit</w:t>
      </w:r>
      <w:r w:rsidR="00BD6948">
        <w:t xml:space="preserve"> transakcija mož</w:t>
      </w:r>
      <w:r>
        <w:t xml:space="preserve">e poslužiti sledeći primer koji </w:t>
      </w:r>
      <w:r w:rsidR="00326CA2">
        <w:t>unosi u bazu dva nova zapisa, pri čemu će prvi biti uspešno izvršen, dok će drugi rezultovati u grešci. Takođe, na samom početku upita, potrebno je pokrenuti prethodno kreirani</w:t>
      </w:r>
      <w:r w:rsidR="00326CA2" w:rsidRPr="00326CA2">
        <w:rPr>
          <w:i/>
          <w:iCs/>
        </w:rPr>
        <w:t xml:space="preserve"> extend event</w:t>
      </w:r>
      <w:r w:rsidR="00326CA2">
        <w:rPr>
          <w:i/>
          <w:iCs/>
        </w:rPr>
        <w:t>.</w:t>
      </w:r>
    </w:p>
    <w:p w14:paraId="7317C5FA" w14:textId="4BE34699" w:rsidR="00FD4B1B" w:rsidRPr="00FD4B1B" w:rsidRDefault="00326CA2" w:rsidP="00326CA2">
      <w:pPr>
        <w:pStyle w:val="ImgDesc"/>
        <w:rPr>
          <w:lang w:val="sr-Latn-RS"/>
        </w:rPr>
      </w:pPr>
      <w:r>
        <w:rPr>
          <w:noProof/>
          <w:lang w:val="en-US"/>
        </w:rPr>
        <w:drawing>
          <wp:anchor distT="0" distB="0" distL="114300" distR="114300" simplePos="0" relativeHeight="251663360" behindDoc="0" locked="0" layoutInCell="1" allowOverlap="1" wp14:anchorId="1C3BA522" wp14:editId="2A2C2C3F">
            <wp:simplePos x="0" y="0"/>
            <wp:positionH relativeFrom="margin">
              <wp:align>right</wp:align>
            </wp:positionH>
            <wp:positionV relativeFrom="paragraph">
              <wp:posOffset>2143760</wp:posOffset>
            </wp:positionV>
            <wp:extent cx="5943600" cy="105219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052195"/>
                    </a:xfrm>
                    <a:prstGeom prst="rect">
                      <a:avLst/>
                    </a:prstGeom>
                  </pic:spPr>
                </pic:pic>
              </a:graphicData>
            </a:graphic>
          </wp:anchor>
        </w:drawing>
      </w:r>
      <w:r>
        <w:rPr>
          <w:lang w:val="sr-Latn-RS"/>
        </w:rPr>
        <w:t>Slika 2. Ilustracija rada autocommit transakcija korišćenjem extend event-a</w:t>
      </w:r>
    </w:p>
    <w:p w14:paraId="679D3C29" w14:textId="39C80759" w:rsidR="001F5B3D" w:rsidRDefault="00EA0071" w:rsidP="001F5B3D">
      <w:pPr>
        <w:pStyle w:val="ImgDesc"/>
      </w:pPr>
      <w:r>
        <w:rPr>
          <w:noProof/>
          <w:lang w:val="en-US"/>
        </w:rPr>
        <w:drawing>
          <wp:anchor distT="0" distB="0" distL="114300" distR="114300" simplePos="0" relativeHeight="251664384" behindDoc="0" locked="0" layoutInCell="1" allowOverlap="1" wp14:anchorId="477C5D43" wp14:editId="33EE3EF0">
            <wp:simplePos x="0" y="0"/>
            <wp:positionH relativeFrom="margin">
              <wp:align>center</wp:align>
            </wp:positionH>
            <wp:positionV relativeFrom="paragraph">
              <wp:posOffset>1466215</wp:posOffset>
            </wp:positionV>
            <wp:extent cx="7520305" cy="581025"/>
            <wp:effectExtent l="0" t="0" r="444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520667" cy="581053"/>
                    </a:xfrm>
                    <a:prstGeom prst="rect">
                      <a:avLst/>
                    </a:prstGeom>
                  </pic:spPr>
                </pic:pic>
              </a:graphicData>
            </a:graphic>
            <wp14:sizeRelH relativeFrom="margin">
              <wp14:pctWidth>0</wp14:pctWidth>
            </wp14:sizeRelH>
            <wp14:sizeRelV relativeFrom="margin">
              <wp14:pctHeight>0</wp14:pctHeight>
            </wp14:sizeRelV>
          </wp:anchor>
        </w:drawing>
      </w:r>
      <w:r w:rsidR="001F5B3D">
        <w:t>Slika 3. Rezultat izvršenja prethodnih transakcija</w:t>
      </w:r>
    </w:p>
    <w:p w14:paraId="1354D78B" w14:textId="198FB965" w:rsidR="005C0066" w:rsidRDefault="005C0066" w:rsidP="005C0066">
      <w:pPr>
        <w:pStyle w:val="ImgDesc"/>
      </w:pPr>
      <w:r>
        <w:t>Slika 4. Prikaz status izvršenja autocommit transakcija</w:t>
      </w:r>
    </w:p>
    <w:p w14:paraId="34D3E433" w14:textId="559AAB84" w:rsidR="005C0066" w:rsidRDefault="005C0066" w:rsidP="005C0066">
      <w:r>
        <w:t xml:space="preserve">Kao što je prikazano na slici 4, </w:t>
      </w:r>
      <w:r w:rsidR="00BD6948">
        <w:t xml:space="preserve">vrednost </w:t>
      </w:r>
      <w:r>
        <w:t xml:space="preserve">u koloni </w:t>
      </w:r>
      <w:r w:rsidRPr="005C0066">
        <w:rPr>
          <w:i/>
          <w:iCs/>
        </w:rPr>
        <w:t>transaction_type</w:t>
      </w:r>
      <w:r>
        <w:t xml:space="preserve"> je </w:t>
      </w:r>
      <w:r w:rsidRPr="005C0066">
        <w:rPr>
          <w:i/>
          <w:iCs/>
        </w:rPr>
        <w:t>System</w:t>
      </w:r>
      <w:r>
        <w:t xml:space="preserve">, što označava da je </w:t>
      </w:r>
      <w:r w:rsidRPr="005C0066">
        <w:rPr>
          <w:i/>
          <w:iCs/>
        </w:rPr>
        <w:t>SQL Server Engine</w:t>
      </w:r>
      <w:r>
        <w:t xml:space="preserve"> izvršio date transakcije u </w:t>
      </w:r>
      <w:r w:rsidRPr="005C0066">
        <w:rPr>
          <w:i/>
          <w:iCs/>
        </w:rPr>
        <w:t>autocommit</w:t>
      </w:r>
      <w:r>
        <w:t xml:space="preserve"> modu. Takođe, primetno je da je druga transakcija bila poništena, sobzirom da je SQL Server poništio modifikacije koje su rezultovale greškom nakon unosa duplih zapisa sa istim primarnim ključem.</w:t>
      </w:r>
    </w:p>
    <w:p w14:paraId="78136535" w14:textId="5BECEB3A" w:rsidR="00243FD2" w:rsidRDefault="0045474E" w:rsidP="0056330A">
      <w:pPr>
        <w:pStyle w:val="ListParagraph"/>
        <w:numPr>
          <w:ilvl w:val="0"/>
          <w:numId w:val="32"/>
        </w:numPr>
      </w:pPr>
      <w:r>
        <w:rPr>
          <w:noProof/>
          <w:lang w:val="en-US"/>
        </w:rPr>
        <w:lastRenderedPageBreak/>
        <w:drawing>
          <wp:anchor distT="0" distB="0" distL="114300" distR="114300" simplePos="0" relativeHeight="251658240" behindDoc="0" locked="0" layoutInCell="1" allowOverlap="1" wp14:anchorId="40F83BD9" wp14:editId="66C9DA50">
            <wp:simplePos x="0" y="0"/>
            <wp:positionH relativeFrom="margin">
              <wp:align>center</wp:align>
            </wp:positionH>
            <wp:positionV relativeFrom="paragraph">
              <wp:posOffset>279908</wp:posOffset>
            </wp:positionV>
            <wp:extent cx="3889375" cy="6667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89375" cy="666750"/>
                    </a:xfrm>
                    <a:prstGeom prst="rect">
                      <a:avLst/>
                    </a:prstGeom>
                  </pic:spPr>
                </pic:pic>
              </a:graphicData>
            </a:graphic>
            <wp14:sizeRelH relativeFrom="margin">
              <wp14:pctWidth>0</wp14:pctWidth>
            </wp14:sizeRelH>
            <wp14:sizeRelV relativeFrom="margin">
              <wp14:pctHeight>0</wp14:pctHeight>
            </wp14:sizeRelV>
          </wp:anchor>
        </w:drawing>
      </w:r>
      <w:r>
        <w:t xml:space="preserve">Implicitne transakcije </w:t>
      </w:r>
    </w:p>
    <w:p w14:paraId="3B855E5D" w14:textId="55F47DA1" w:rsidR="00EA0071" w:rsidRPr="00EA0071" w:rsidRDefault="00EA0071" w:rsidP="00EA0071">
      <w:pPr>
        <w:pStyle w:val="ImgDesc"/>
      </w:pPr>
      <w:r>
        <w:tab/>
        <w:t>Slika 5. Postavljanje moda za izvršenje implicitnih transakcija</w:t>
      </w:r>
    </w:p>
    <w:p w14:paraId="6DE343E8" w14:textId="57F3D52C" w:rsidR="0045474E" w:rsidRDefault="0045474E" w:rsidP="00243FD2">
      <w:r w:rsidRPr="00243FD2">
        <w:t xml:space="preserve"> U implicitnom načinu obavljanja transakcija, </w:t>
      </w:r>
      <w:r w:rsidRPr="00EA0071">
        <w:rPr>
          <w:i/>
          <w:iCs/>
        </w:rPr>
        <w:t>SQL Server Database Engine</w:t>
      </w:r>
      <w:r w:rsidRPr="00243FD2">
        <w:t xml:space="preserve"> generiše kontinualni lanac transakcija, tako što automatski pokreće novu transakciju nakon što je trenutna transakcija ili uspešno</w:t>
      </w:r>
      <w:r>
        <w:t xml:space="preserve"> završena ili poništena. Mod za izvršenje implicitnih transakcija se može pokrenuti T-SQL naredbom</w:t>
      </w:r>
      <w:r w:rsidR="00EA0071">
        <w:t xml:space="preserve"> sa slike 5.</w:t>
      </w:r>
      <w:r>
        <w:t xml:space="preserve"> </w:t>
      </w:r>
    </w:p>
    <w:p w14:paraId="7CDED1AA" w14:textId="64A760B3" w:rsidR="004C515A" w:rsidRPr="00BD6948" w:rsidRDefault="004C515A" w:rsidP="004C515A">
      <w:r>
        <w:rPr>
          <w:noProof/>
          <w:lang w:val="en-US"/>
        </w:rPr>
        <w:drawing>
          <wp:anchor distT="0" distB="0" distL="114300" distR="114300" simplePos="0" relativeHeight="251659264" behindDoc="0" locked="0" layoutInCell="1" allowOverlap="1" wp14:anchorId="3A4C36CF" wp14:editId="2F0C0966">
            <wp:simplePos x="0" y="0"/>
            <wp:positionH relativeFrom="margin">
              <wp:align>center</wp:align>
            </wp:positionH>
            <wp:positionV relativeFrom="paragraph">
              <wp:posOffset>1412679</wp:posOffset>
            </wp:positionV>
            <wp:extent cx="5160645" cy="3329305"/>
            <wp:effectExtent l="0" t="0" r="1905"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60645" cy="3329305"/>
                    </a:xfrm>
                    <a:prstGeom prst="rect">
                      <a:avLst/>
                    </a:prstGeom>
                  </pic:spPr>
                </pic:pic>
              </a:graphicData>
            </a:graphic>
            <wp14:sizeRelH relativeFrom="margin">
              <wp14:pctWidth>0</wp14:pctWidth>
            </wp14:sizeRelH>
            <wp14:sizeRelV relativeFrom="margin">
              <wp14:pctHeight>0</wp14:pctHeight>
            </wp14:sizeRelV>
          </wp:anchor>
        </w:drawing>
      </w:r>
      <w:r>
        <w:t>Sledeći primer ilustruje način za kreiranje implicitn</w:t>
      </w:r>
      <w:r w:rsidR="00A44CBC">
        <w:t>ih</w:t>
      </w:r>
      <w:r>
        <w:t xml:space="preserve"> transakcij</w:t>
      </w:r>
      <w:r w:rsidR="00A44CBC">
        <w:t>a</w:t>
      </w:r>
      <w:r>
        <w:t xml:space="preserve">. Funkcija </w:t>
      </w:r>
      <w:r w:rsidRPr="00BD6948">
        <w:rPr>
          <w:i/>
        </w:rPr>
        <w:t>@@TRANCOUNT</w:t>
      </w:r>
      <w:r w:rsidRPr="004C515A">
        <w:t xml:space="preserve"> vra</w:t>
      </w:r>
      <w:r>
        <w:t xml:space="preserve">ća broj </w:t>
      </w:r>
      <w:r w:rsidRPr="00BD6948">
        <w:rPr>
          <w:i/>
        </w:rPr>
        <w:t>BEGIN TRANSACTION</w:t>
      </w:r>
      <w:r>
        <w:t xml:space="preserve"> naredbi u trenutnoj sesiji, pri čemu se ova funkcija može koristiti za brojanje otvorenih lokalnih transakcija.</w:t>
      </w:r>
      <w:r w:rsidR="00A44CBC">
        <w:t xml:space="preserve"> Ukoliko je transakcija poništena ovaj broj se postavlja na nulu. U suprotnom, svaka </w:t>
      </w:r>
      <w:r w:rsidR="00A44CBC" w:rsidRPr="00BD6948">
        <w:rPr>
          <w:i/>
        </w:rPr>
        <w:t>BEGIN TRANSACTION</w:t>
      </w:r>
      <w:r w:rsidR="00A44CBC">
        <w:t xml:space="preserve"> naredba će inkrementirati ovaj broj, dok će </w:t>
      </w:r>
      <w:r w:rsidR="00A44CBC" w:rsidRPr="00BD6948">
        <w:rPr>
          <w:i/>
        </w:rPr>
        <w:t>COMMIT TRANSACTION</w:t>
      </w:r>
      <w:r w:rsidR="00A44CBC">
        <w:t xml:space="preserve"> dekrementirati vrednost promenljive koja pamti broj otvorenih transakcija. </w:t>
      </w:r>
      <w:r w:rsidR="00A44CBC" w:rsidRPr="00EA0071">
        <w:t>[5]</w:t>
      </w:r>
    </w:p>
    <w:p w14:paraId="5EED29B8" w14:textId="61B76673" w:rsidR="004C515A" w:rsidRDefault="004C515A" w:rsidP="004C515A">
      <w:pPr>
        <w:pStyle w:val="ImgDesc"/>
      </w:pPr>
      <w:r>
        <w:t xml:space="preserve">Slika </w:t>
      </w:r>
      <w:r w:rsidR="00F3612A">
        <w:t>6</w:t>
      </w:r>
      <w:r>
        <w:t>. Primer kreiranja implicitnih transakcija</w:t>
      </w:r>
    </w:p>
    <w:p w14:paraId="0AE1C63C" w14:textId="77777777" w:rsidR="00BD6948" w:rsidRDefault="00BD6948" w:rsidP="00A44CBC"/>
    <w:p w14:paraId="2DE7F1F2" w14:textId="7307BCC5" w:rsidR="00F3612A" w:rsidRDefault="00BB4921" w:rsidP="00A44CBC">
      <w:r>
        <w:lastRenderedPageBreak/>
        <w:t>SQL Nredba iz prethodnog primera:</w:t>
      </w:r>
    </w:p>
    <w:p w14:paraId="7D959D2D" w14:textId="5B56D9A2" w:rsidR="00BB4921" w:rsidRDefault="00BB4921" w:rsidP="00A44CBC">
      <w:r>
        <w:t xml:space="preserve"> </w:t>
      </w:r>
      <w:r w:rsidRPr="00C40437">
        <w:rPr>
          <w:i/>
          <w:iCs/>
          <w:color w:val="2E74B5" w:themeColor="accent1" w:themeShade="BF"/>
        </w:rPr>
        <w:t>SELECT IIF(@@OPTIONS&amp;2 = 0, 'Implicit Transaction Off', 'Implicit Transaction On') AS TranMode</w:t>
      </w:r>
      <w:r w:rsidRPr="00F3612A">
        <w:rPr>
          <w:i/>
          <w:iCs/>
        </w:rPr>
        <w:t>;</w:t>
      </w:r>
      <w:r>
        <w:t xml:space="preserve"> služi za utvrđivanje </w:t>
      </w:r>
      <w:r w:rsidRPr="00F3612A">
        <w:rPr>
          <w:i/>
          <w:iCs/>
        </w:rPr>
        <w:t>default</w:t>
      </w:r>
      <w:r>
        <w:t>-</w:t>
      </w:r>
      <w:r w:rsidR="00F3612A">
        <w:t>n</w:t>
      </w:r>
      <w:r>
        <w:t>og transakcionog moda.</w:t>
      </w:r>
    </w:p>
    <w:p w14:paraId="24FF4E03" w14:textId="1C69819D" w:rsidR="00A44CBC" w:rsidRDefault="003146B8" w:rsidP="00A44CBC">
      <w:r>
        <w:t xml:space="preserve">Kod implicitnih transakcija, nova transakcija se startuje odmah nakon kompletiranja prethodne transakcije i zato nije potrebno navesti </w:t>
      </w:r>
      <w:r w:rsidRPr="00BD6948">
        <w:rPr>
          <w:i/>
        </w:rPr>
        <w:t>BEGIN TRANSATION</w:t>
      </w:r>
      <w:r>
        <w:t xml:space="preserve"> naredbu, ali jeste potrebno eksplicitno navesti </w:t>
      </w:r>
      <w:r w:rsidR="00A44CBC" w:rsidRPr="00BD6948">
        <w:rPr>
          <w:i/>
        </w:rPr>
        <w:t>COMMIT TRANSACTION</w:t>
      </w:r>
      <w:r w:rsidR="00A44CBC">
        <w:t xml:space="preserve"> naredb</w:t>
      </w:r>
      <w:r>
        <w:t>u,</w:t>
      </w:r>
      <w:r w:rsidR="00A44CBC">
        <w:t xml:space="preserve"> </w:t>
      </w:r>
      <w:r w:rsidR="00C40437">
        <w:t xml:space="preserve">koja </w:t>
      </w:r>
      <w:r w:rsidR="00A44CBC">
        <w:t xml:space="preserve">će trajno primeniti promene </w:t>
      </w:r>
      <w:r>
        <w:t xml:space="preserve">nad podacima </w:t>
      </w:r>
      <w:r w:rsidR="00A44CBC">
        <w:t xml:space="preserve">koje je </w:t>
      </w:r>
      <w:r>
        <w:t>modifikovala</w:t>
      </w:r>
      <w:r w:rsidR="00A44CBC">
        <w:t xml:space="preserve"> transakcija</w:t>
      </w:r>
      <w:r>
        <w:t xml:space="preserve">, odnosno </w:t>
      </w:r>
      <w:r w:rsidRPr="00BD6948">
        <w:rPr>
          <w:i/>
        </w:rPr>
        <w:t>ROLLBACK</w:t>
      </w:r>
      <w:r>
        <w:t xml:space="preserve"> naredbu koja će poništiti dejstvo date transakcije</w:t>
      </w:r>
      <w:r w:rsidR="00A44CBC">
        <w:t>.</w:t>
      </w:r>
    </w:p>
    <w:p w14:paraId="20E9E356" w14:textId="666A4E8D" w:rsidR="003146B8" w:rsidRPr="003146B8" w:rsidRDefault="00C40437" w:rsidP="00C40437">
      <w:r>
        <w:rPr>
          <w:noProof/>
          <w:lang w:val="en-US"/>
        </w:rPr>
        <w:drawing>
          <wp:anchor distT="0" distB="0" distL="114300" distR="114300" simplePos="0" relativeHeight="251660288" behindDoc="0" locked="0" layoutInCell="1" allowOverlap="1" wp14:anchorId="75C401F6" wp14:editId="763B9259">
            <wp:simplePos x="0" y="0"/>
            <wp:positionH relativeFrom="column">
              <wp:posOffset>1452880</wp:posOffset>
            </wp:positionH>
            <wp:positionV relativeFrom="paragraph">
              <wp:posOffset>528271</wp:posOffset>
            </wp:positionV>
            <wp:extent cx="2819400" cy="304165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19400" cy="3041650"/>
                    </a:xfrm>
                    <a:prstGeom prst="rect">
                      <a:avLst/>
                    </a:prstGeom>
                  </pic:spPr>
                </pic:pic>
              </a:graphicData>
            </a:graphic>
            <wp14:sizeRelH relativeFrom="margin">
              <wp14:pctWidth>0</wp14:pctWidth>
            </wp14:sizeRelH>
            <wp14:sizeRelV relativeFrom="margin">
              <wp14:pctHeight>0</wp14:pctHeight>
            </wp14:sizeRelV>
          </wp:anchor>
        </w:drawing>
      </w:r>
      <w:r w:rsidR="003146B8">
        <w:t>Na sledećoj slici prikazan je rezultat nakon izvršenja prethodne implicitne transakcije i broj otovrenih transakcija u datim trenucima.</w:t>
      </w:r>
    </w:p>
    <w:p w14:paraId="29526B55" w14:textId="751E8362" w:rsidR="009C4E2F" w:rsidRDefault="003146B8" w:rsidP="003146B8">
      <w:pPr>
        <w:pStyle w:val="ImgDesc"/>
      </w:pPr>
      <w:r w:rsidRPr="003146B8">
        <w:t xml:space="preserve">Slika </w:t>
      </w:r>
      <w:r w:rsidR="00F3612A">
        <w:t>7</w:t>
      </w:r>
      <w:r w:rsidRPr="003146B8">
        <w:t>. Rezultat izvršenja implicitne transakcije</w:t>
      </w:r>
    </w:p>
    <w:p w14:paraId="1DEF1777" w14:textId="77777777" w:rsidR="00BB4921" w:rsidRDefault="00BB4921" w:rsidP="00BB4921">
      <w:r>
        <w:t>Implicitne transakcije, nakon podešavanja implicitnog moda, će biti pokrenute ukoliko se pojavi neka od sledećih ključnih reči:</w:t>
      </w:r>
    </w:p>
    <w:p w14:paraId="6D4F3405" w14:textId="3B1AED35" w:rsidR="000F30F9" w:rsidRDefault="00BB4921" w:rsidP="00086059">
      <w:pPr>
        <w:shd w:val="clear" w:color="auto" w:fill="FFFFFF"/>
        <w:spacing w:before="100" w:beforeAutospacing="1" w:after="100" w:afterAutospacing="1" w:line="240" w:lineRule="auto"/>
        <w:ind w:left="720" w:firstLine="0"/>
        <w:jc w:val="left"/>
        <w:textAlignment w:val="baseline"/>
        <w:rPr>
          <w:rFonts w:ascii="Segoe UI" w:eastAsia="Times New Roman" w:hAnsi="Segoe UI" w:cs="Segoe UI"/>
          <w:color w:val="252525"/>
          <w:sz w:val="26"/>
          <w:szCs w:val="26"/>
          <w:lang w:val="en-US"/>
        </w:rPr>
      </w:pPr>
      <w:r w:rsidRPr="00BB4921">
        <w:rPr>
          <w:rFonts w:ascii="Segoe UI" w:eastAsia="Times New Roman" w:hAnsi="Segoe UI" w:cs="Segoe UI"/>
          <w:color w:val="252525"/>
          <w:sz w:val="26"/>
          <w:szCs w:val="26"/>
          <w:lang w:val="en-US"/>
        </w:rPr>
        <w:t>ALTER TABLE</w:t>
      </w:r>
      <w:r>
        <w:rPr>
          <w:rFonts w:ascii="Segoe UI" w:eastAsia="Times New Roman" w:hAnsi="Segoe UI" w:cs="Segoe UI"/>
          <w:color w:val="252525"/>
          <w:sz w:val="26"/>
          <w:szCs w:val="26"/>
          <w:lang w:val="en-US"/>
        </w:rPr>
        <w:t xml:space="preserve">, </w:t>
      </w:r>
      <w:r w:rsidRPr="00BB4921">
        <w:rPr>
          <w:rFonts w:ascii="Segoe UI" w:eastAsia="Times New Roman" w:hAnsi="Segoe UI" w:cs="Segoe UI"/>
          <w:color w:val="252525"/>
          <w:sz w:val="26"/>
          <w:szCs w:val="26"/>
          <w:lang w:val="en-US"/>
        </w:rPr>
        <w:t>BEGIN TRANSACTION, CREATE, DELETE, DROP, FETCH, GRANT, INSERT, OPEN, REVOKE, SELECT, TRUNCATE TABLE, UPDATE</w:t>
      </w:r>
    </w:p>
    <w:p w14:paraId="130ADF9A" w14:textId="27AE589F" w:rsidR="00BD6948" w:rsidRDefault="00BD6948" w:rsidP="00086059">
      <w:pPr>
        <w:shd w:val="clear" w:color="auto" w:fill="FFFFFF"/>
        <w:spacing w:before="100" w:beforeAutospacing="1" w:after="100" w:afterAutospacing="1" w:line="240" w:lineRule="auto"/>
        <w:ind w:left="720" w:firstLine="0"/>
        <w:jc w:val="left"/>
        <w:textAlignment w:val="baseline"/>
        <w:rPr>
          <w:rFonts w:ascii="Segoe UI" w:eastAsia="Times New Roman" w:hAnsi="Segoe UI" w:cs="Segoe UI"/>
          <w:color w:val="252525"/>
          <w:sz w:val="26"/>
          <w:szCs w:val="26"/>
          <w:lang w:val="en-US"/>
        </w:rPr>
      </w:pPr>
    </w:p>
    <w:p w14:paraId="668A8D79" w14:textId="77777777" w:rsidR="00BD6948" w:rsidRPr="00086059" w:rsidRDefault="00BD6948" w:rsidP="00086059">
      <w:pPr>
        <w:shd w:val="clear" w:color="auto" w:fill="FFFFFF"/>
        <w:spacing w:before="100" w:beforeAutospacing="1" w:after="100" w:afterAutospacing="1" w:line="240" w:lineRule="auto"/>
        <w:ind w:left="720" w:firstLine="0"/>
        <w:jc w:val="left"/>
        <w:textAlignment w:val="baseline"/>
        <w:rPr>
          <w:rFonts w:ascii="Segoe UI" w:eastAsia="Times New Roman" w:hAnsi="Segoe UI" w:cs="Segoe UI"/>
          <w:color w:val="252525"/>
          <w:sz w:val="26"/>
          <w:szCs w:val="26"/>
          <w:lang w:val="en-US"/>
        </w:rPr>
      </w:pPr>
    </w:p>
    <w:p w14:paraId="6B4A71A4" w14:textId="0F7496DA" w:rsidR="000F30F9" w:rsidRDefault="000F30F9" w:rsidP="0056330A">
      <w:pPr>
        <w:pStyle w:val="ListParagraph"/>
        <w:numPr>
          <w:ilvl w:val="0"/>
          <w:numId w:val="32"/>
        </w:numPr>
      </w:pPr>
      <w:r>
        <w:lastRenderedPageBreak/>
        <w:t>Eksplicitne transakcije</w:t>
      </w:r>
    </w:p>
    <w:p w14:paraId="08643C4F" w14:textId="2EEA2230" w:rsidR="000F30F9" w:rsidRDefault="00086059" w:rsidP="00AE0C60">
      <w:r>
        <w:t xml:space="preserve">Eksplicitne transakcije su </w:t>
      </w:r>
      <w:r w:rsidR="00AE0C60">
        <w:t>transakcije kod kojih se eksplicitno navodi početak i kraj date transakci</w:t>
      </w:r>
      <w:r w:rsidR="00BD6948">
        <w:t>je</w:t>
      </w:r>
      <w:r w:rsidR="00AE0C60">
        <w:t xml:space="preserve"> koristeći ili API funkcije ili T-SQL naredbe:</w:t>
      </w:r>
    </w:p>
    <w:p w14:paraId="26063456" w14:textId="24B3C252" w:rsidR="00AE0C60" w:rsidRDefault="00AE0C60" w:rsidP="001D6780">
      <w:pPr>
        <w:ind w:left="1922" w:firstLine="0"/>
      </w:pPr>
      <w:r w:rsidRPr="00AE0C60">
        <w:t>BEGIN TRANSACTION, COMMIT TRANSACTION, COMMIT WORK, ROLLBACK TRANSACTION, ROLLBACK WORK</w:t>
      </w:r>
    </w:p>
    <w:p w14:paraId="25C01669" w14:textId="6B7B46A9" w:rsidR="00AE0C60" w:rsidRDefault="00AE0C60" w:rsidP="00AE0C60">
      <w:r>
        <w:t>Kada se transakcija oko</w:t>
      </w:r>
      <w:r w:rsidR="00875EF1">
        <w:t>n</w:t>
      </w:r>
      <w:r>
        <w:t xml:space="preserve">ča, transakcioni mod se vraća u prethodno stanje koje je ili </w:t>
      </w:r>
      <w:r w:rsidRPr="00AE0C60">
        <w:rPr>
          <w:i/>
          <w:iCs/>
        </w:rPr>
        <w:t>autocommit</w:t>
      </w:r>
      <w:r>
        <w:t xml:space="preserve"> ili </w:t>
      </w:r>
      <w:r w:rsidRPr="00AE0C60">
        <w:rPr>
          <w:i/>
          <w:iCs/>
        </w:rPr>
        <w:t>implicit</w:t>
      </w:r>
      <w:r>
        <w:t>.</w:t>
      </w:r>
    </w:p>
    <w:p w14:paraId="0A17F642" w14:textId="4FE5C56F" w:rsidR="00AE0C60" w:rsidRDefault="000D6D28" w:rsidP="00AE0C60">
      <w:r>
        <w:rPr>
          <w:noProof/>
          <w:lang w:val="en-US"/>
        </w:rPr>
        <w:drawing>
          <wp:anchor distT="0" distB="0" distL="114300" distR="114300" simplePos="0" relativeHeight="251665408" behindDoc="0" locked="0" layoutInCell="1" allowOverlap="1" wp14:anchorId="4D632DC8" wp14:editId="426399FF">
            <wp:simplePos x="0" y="0"/>
            <wp:positionH relativeFrom="margin">
              <wp:align>right</wp:align>
            </wp:positionH>
            <wp:positionV relativeFrom="paragraph">
              <wp:posOffset>593903</wp:posOffset>
            </wp:positionV>
            <wp:extent cx="5943600" cy="2170430"/>
            <wp:effectExtent l="0" t="0" r="0" b="127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170430"/>
                    </a:xfrm>
                    <a:prstGeom prst="rect">
                      <a:avLst/>
                    </a:prstGeom>
                  </pic:spPr>
                </pic:pic>
              </a:graphicData>
            </a:graphic>
          </wp:anchor>
        </w:drawing>
      </w:r>
      <w:r w:rsidR="00AE0C60">
        <w:t xml:space="preserve">Primer izvršenja </w:t>
      </w:r>
      <w:r>
        <w:t>jednostavne eksplicitne</w:t>
      </w:r>
      <w:r w:rsidR="00AE0C60">
        <w:t xml:space="preserve"> transakcij</w:t>
      </w:r>
      <w:r>
        <w:t>e je dat na sledećoj slici</w:t>
      </w:r>
      <w:r w:rsidR="00D520D6">
        <w:t>, pri čemu je primetno da je eksplicitno navedena naredba za započinjanje i okončanje transakcije</w:t>
      </w:r>
      <w:r>
        <w:t>:</w:t>
      </w:r>
    </w:p>
    <w:p w14:paraId="40061F74" w14:textId="409D5513" w:rsidR="00D520D6" w:rsidRDefault="000D6D28" w:rsidP="00D520D6">
      <w:pPr>
        <w:pStyle w:val="ImgDesc"/>
      </w:pPr>
      <w:r>
        <w:t>Slika 8. Primer izvršenja eksplicitnih transakcija</w:t>
      </w:r>
    </w:p>
    <w:p w14:paraId="6ED599A8" w14:textId="56F5DE4D" w:rsidR="00717392" w:rsidRDefault="00717392" w:rsidP="00717392">
      <w:r>
        <w:rPr>
          <w:noProof/>
          <w:lang w:val="en-US"/>
        </w:rPr>
        <w:drawing>
          <wp:anchor distT="0" distB="0" distL="114300" distR="114300" simplePos="0" relativeHeight="251667456" behindDoc="0" locked="0" layoutInCell="1" allowOverlap="1" wp14:anchorId="6409C9EC" wp14:editId="643619D9">
            <wp:simplePos x="0" y="0"/>
            <wp:positionH relativeFrom="margin">
              <wp:align>right</wp:align>
            </wp:positionH>
            <wp:positionV relativeFrom="paragraph">
              <wp:posOffset>993648</wp:posOffset>
            </wp:positionV>
            <wp:extent cx="5943600" cy="99758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997585"/>
                    </a:xfrm>
                    <a:prstGeom prst="rect">
                      <a:avLst/>
                    </a:prstGeom>
                  </pic:spPr>
                </pic:pic>
              </a:graphicData>
            </a:graphic>
          </wp:anchor>
        </w:drawing>
      </w:r>
      <w:r>
        <w:t>Nakon preuzimanja</w:t>
      </w:r>
      <w:r w:rsidRPr="00717392">
        <w:t xml:space="preserve"> podat</w:t>
      </w:r>
      <w:r>
        <w:t>aka</w:t>
      </w:r>
      <w:r w:rsidRPr="00717392">
        <w:t xml:space="preserve"> iz </w:t>
      </w:r>
      <w:r w:rsidRPr="00717392">
        <w:rPr>
          <w:i/>
          <w:iCs/>
        </w:rPr>
        <w:t>extend</w:t>
      </w:r>
      <w:r>
        <w:rPr>
          <w:i/>
          <w:iCs/>
        </w:rPr>
        <w:t xml:space="preserve"> </w:t>
      </w:r>
      <w:r w:rsidRPr="00717392">
        <w:rPr>
          <w:i/>
          <w:iCs/>
        </w:rPr>
        <w:t>event</w:t>
      </w:r>
      <w:r>
        <w:t>-a</w:t>
      </w:r>
      <w:r w:rsidRPr="00717392">
        <w:t>, možemo</w:t>
      </w:r>
      <w:r w:rsidR="000D591C">
        <w:t xml:space="preserve"> ponovo</w:t>
      </w:r>
      <w:r w:rsidRPr="00717392">
        <w:t xml:space="preserve"> videti </w:t>
      </w:r>
      <w:r>
        <w:t>detalje izvršenih eksplicitnih transakcija</w:t>
      </w:r>
      <w:r w:rsidRPr="00717392">
        <w:t xml:space="preserve">. </w:t>
      </w:r>
      <w:r w:rsidR="000D591C">
        <w:t>Za o</w:t>
      </w:r>
      <w:r w:rsidRPr="00717392">
        <w:t xml:space="preserve">ve </w:t>
      </w:r>
      <w:r w:rsidR="000D591C" w:rsidRPr="000D591C">
        <w:rPr>
          <w:i/>
          <w:iCs/>
        </w:rPr>
        <w:t>insert</w:t>
      </w:r>
      <w:r w:rsidRPr="00717392">
        <w:t xml:space="preserve"> </w:t>
      </w:r>
      <w:r w:rsidR="000D591C">
        <w:t xml:space="preserve">naredbe će sada kao tip transakcije stajati </w:t>
      </w:r>
      <w:r w:rsidR="000D591C" w:rsidRPr="000D591C">
        <w:t>‘</w:t>
      </w:r>
      <w:r w:rsidR="000D591C" w:rsidRPr="000D591C">
        <w:rPr>
          <w:i/>
          <w:iCs/>
        </w:rPr>
        <w:t>User’</w:t>
      </w:r>
      <w:r w:rsidR="000D591C">
        <w:t xml:space="preserve"> umesto </w:t>
      </w:r>
      <w:r w:rsidR="000D591C" w:rsidRPr="000D591C">
        <w:rPr>
          <w:i/>
          <w:iCs/>
        </w:rPr>
        <w:t>’System’</w:t>
      </w:r>
      <w:r w:rsidRPr="00717392">
        <w:t xml:space="preserve">. To znači da ovim transakcijama upravlja korisnik sesije umesto </w:t>
      </w:r>
      <w:r w:rsidRPr="000D591C">
        <w:rPr>
          <w:i/>
          <w:iCs/>
        </w:rPr>
        <w:t>S</w:t>
      </w:r>
      <w:r w:rsidR="000D591C" w:rsidRPr="000D591C">
        <w:rPr>
          <w:i/>
          <w:iCs/>
        </w:rPr>
        <w:t>QL</w:t>
      </w:r>
      <w:r w:rsidRPr="000D591C">
        <w:rPr>
          <w:i/>
          <w:iCs/>
        </w:rPr>
        <w:t xml:space="preserve"> </w:t>
      </w:r>
      <w:r w:rsidR="000D591C" w:rsidRPr="000D591C">
        <w:rPr>
          <w:i/>
          <w:iCs/>
        </w:rPr>
        <w:t>S</w:t>
      </w:r>
      <w:r w:rsidRPr="000D591C">
        <w:rPr>
          <w:i/>
          <w:iCs/>
        </w:rPr>
        <w:t>ervera</w:t>
      </w:r>
      <w:r w:rsidR="000D591C">
        <w:t xml:space="preserve">, što je bio slučaj sa </w:t>
      </w:r>
      <w:r w:rsidR="000D591C" w:rsidRPr="000D591C">
        <w:rPr>
          <w:i/>
          <w:iCs/>
        </w:rPr>
        <w:t>autocommit</w:t>
      </w:r>
      <w:r w:rsidR="000D591C">
        <w:t xml:space="preserve"> transakcijama</w:t>
      </w:r>
      <w:r>
        <w:t>.</w:t>
      </w:r>
    </w:p>
    <w:p w14:paraId="7CB8F7F2" w14:textId="2F94156A" w:rsidR="00256DB6" w:rsidRDefault="00256DB6" w:rsidP="000D6D28">
      <w:pPr>
        <w:pStyle w:val="ImgDesc"/>
        <w:rPr>
          <w:lang w:val="sr-Latn-RS"/>
        </w:rPr>
      </w:pPr>
      <w:r>
        <w:t>Slika 9. Podaci iz extend event</w:t>
      </w:r>
      <w:r>
        <w:rPr>
          <w:lang w:val="sr-Latn-RS"/>
        </w:rPr>
        <w:t>-a nakon izvršenja eksplicitnih transakcija</w:t>
      </w:r>
    </w:p>
    <w:p w14:paraId="14CF3252" w14:textId="4B6B67D5" w:rsidR="00717392" w:rsidRPr="00256DB6" w:rsidRDefault="00717392" w:rsidP="00717392"/>
    <w:p w14:paraId="19867C96" w14:textId="00BEC574" w:rsidR="00AE0C60" w:rsidRDefault="00547175" w:rsidP="00AE0C60">
      <w:r>
        <w:rPr>
          <w:noProof/>
          <w:lang w:val="en-US"/>
        </w:rPr>
        <w:lastRenderedPageBreak/>
        <w:drawing>
          <wp:anchor distT="0" distB="0" distL="114300" distR="114300" simplePos="0" relativeHeight="251666432" behindDoc="0" locked="0" layoutInCell="1" allowOverlap="1" wp14:anchorId="1CEB5299" wp14:editId="3AB66552">
            <wp:simplePos x="0" y="0"/>
            <wp:positionH relativeFrom="margin">
              <wp:align>right</wp:align>
            </wp:positionH>
            <wp:positionV relativeFrom="paragraph">
              <wp:posOffset>641223</wp:posOffset>
            </wp:positionV>
            <wp:extent cx="5943600" cy="293497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934970"/>
                    </a:xfrm>
                    <a:prstGeom prst="rect">
                      <a:avLst/>
                    </a:prstGeom>
                  </pic:spPr>
                </pic:pic>
              </a:graphicData>
            </a:graphic>
          </wp:anchor>
        </w:drawing>
      </w:r>
      <w:r w:rsidR="00BD03B0">
        <w:t>I na kraju</w:t>
      </w:r>
      <w:r>
        <w:t xml:space="preserve">, eksplicitne transakcije je preporučljivo koristiti u sklopu </w:t>
      </w:r>
      <w:r w:rsidRPr="00BD6948">
        <w:rPr>
          <w:i/>
        </w:rPr>
        <w:t>TRY-CATCH</w:t>
      </w:r>
      <w:r>
        <w:t xml:space="preserve"> blokova kao u primeru sa sledeće slike:</w:t>
      </w:r>
    </w:p>
    <w:p w14:paraId="52CBDFB2" w14:textId="42B2687B" w:rsidR="00BD03B0" w:rsidRDefault="00BD03B0" w:rsidP="00BD03B0">
      <w:pPr>
        <w:pStyle w:val="ImgDesc"/>
      </w:pPr>
      <w:r>
        <w:t>Slika 10. Primer izvršenja eksplicitne transakcije u okviru TRY CATCH blok</w:t>
      </w:r>
      <w:r w:rsidR="00B536E2">
        <w:t>a</w:t>
      </w:r>
    </w:p>
    <w:p w14:paraId="2EAEBC8E" w14:textId="7EEE1FE1" w:rsidR="00086059" w:rsidRPr="00AE0C60" w:rsidRDefault="00086059" w:rsidP="00086059">
      <w:r w:rsidRPr="00AE0C60">
        <w:t>Va</w:t>
      </w:r>
      <w:r>
        <w:t>žno je pomenuti i sledeće</w:t>
      </w:r>
      <w:r w:rsidRPr="00AE0C60">
        <w:t xml:space="preserve"> podvrste transakcija:</w:t>
      </w:r>
    </w:p>
    <w:p w14:paraId="041983A7" w14:textId="08C753DF" w:rsidR="00DB225D" w:rsidRPr="00DB225D" w:rsidRDefault="00086059" w:rsidP="0056330A">
      <w:pPr>
        <w:pStyle w:val="ListParagraph"/>
      </w:pPr>
      <w:r w:rsidRPr="00DB225D">
        <w:rPr>
          <w:i/>
          <w:iCs/>
        </w:rPr>
        <w:t>Batch-scoped</w:t>
      </w:r>
      <w:r w:rsidRPr="00DB225D">
        <w:t xml:space="preserve"> transakcije – Primenljive su samo </w:t>
      </w:r>
      <w:r w:rsidR="00DB225D" w:rsidRPr="00DB225D">
        <w:t xml:space="preserve">za </w:t>
      </w:r>
      <w:r w:rsidR="00DB225D">
        <w:t xml:space="preserve">fičer </w:t>
      </w:r>
      <w:r w:rsidR="00DB225D" w:rsidRPr="00DB225D">
        <w:rPr>
          <w:i/>
          <w:iCs/>
        </w:rPr>
        <w:t>SQL Servera</w:t>
      </w:r>
      <w:r w:rsidR="00DB225D">
        <w:t xml:space="preserve"> pod immenom </w:t>
      </w:r>
      <w:r w:rsidRPr="00DB225D">
        <w:t>MARS</w:t>
      </w:r>
      <w:r w:rsidR="00DB225D">
        <w:t xml:space="preserve"> (</w:t>
      </w:r>
      <w:r w:rsidRPr="00DB225D">
        <w:rPr>
          <w:color w:val="1F4E79" w:themeColor="accent1" w:themeShade="80"/>
          <w:u w:val="single"/>
        </w:rPr>
        <w:t>engl.</w:t>
      </w:r>
      <w:r w:rsidRPr="00DB225D">
        <w:rPr>
          <w:color w:val="1F4E79" w:themeColor="accent1" w:themeShade="80"/>
        </w:rPr>
        <w:t xml:space="preserve"> </w:t>
      </w:r>
      <w:r w:rsidRPr="00BD6948">
        <w:rPr>
          <w:i/>
        </w:rPr>
        <w:t>Multiple Active Result Sets</w:t>
      </w:r>
      <w:r w:rsidRPr="00DB225D">
        <w:t>)</w:t>
      </w:r>
      <w:r w:rsidR="00DB225D" w:rsidRPr="00DB225D">
        <w:t xml:space="preserve">, koji je dizajniran tako da dozvoli više </w:t>
      </w:r>
      <w:r w:rsidR="00DB225D" w:rsidRPr="00DB225D">
        <w:rPr>
          <w:i/>
          <w:iCs/>
        </w:rPr>
        <w:t>batch</w:t>
      </w:r>
      <w:r w:rsidR="00DB225D">
        <w:rPr>
          <w:i/>
          <w:iCs/>
        </w:rPr>
        <w:t xml:space="preserve"> scoped</w:t>
      </w:r>
      <w:r w:rsidR="00DB225D">
        <w:t xml:space="preserve"> transakcija</w:t>
      </w:r>
      <w:r w:rsidR="00DB225D" w:rsidRPr="00DB225D">
        <w:t xml:space="preserve"> da budu izvršen</w:t>
      </w:r>
      <w:r w:rsidR="00DB225D">
        <w:t>e</w:t>
      </w:r>
      <w:r w:rsidR="00DB225D" w:rsidRPr="00DB225D">
        <w:t xml:space="preserve"> u okviru jedne S</w:t>
      </w:r>
      <w:r w:rsidR="00DB225D">
        <w:t>QL konekcije</w:t>
      </w:r>
      <w:r w:rsidRPr="00DB225D">
        <w:t xml:space="preserve">. </w:t>
      </w:r>
      <w:r w:rsidRPr="001D6780">
        <w:rPr>
          <w:lang w:val="es-ES"/>
        </w:rPr>
        <w:t xml:space="preserve">Transakcija sa </w:t>
      </w:r>
      <w:r w:rsidR="00DB225D" w:rsidRPr="00DB225D">
        <w:rPr>
          <w:i/>
          <w:iCs/>
          <w:lang w:val="es-ES"/>
        </w:rPr>
        <w:t>batch</w:t>
      </w:r>
      <w:r w:rsidRPr="001D6780">
        <w:rPr>
          <w:lang w:val="es-ES"/>
        </w:rPr>
        <w:t xml:space="preserve"> opsegom koja nije </w:t>
      </w:r>
      <w:r w:rsidR="00DB225D" w:rsidRPr="00DB225D">
        <w:rPr>
          <w:i/>
          <w:iCs/>
          <w:lang w:val="es-ES"/>
        </w:rPr>
        <w:t>commit</w:t>
      </w:r>
      <w:r w:rsidR="00DB225D">
        <w:rPr>
          <w:lang w:val="es-ES"/>
        </w:rPr>
        <w:t>-ovana</w:t>
      </w:r>
      <w:r w:rsidRPr="001D6780">
        <w:rPr>
          <w:lang w:val="es-ES"/>
        </w:rPr>
        <w:t xml:space="preserve"> ili poništena kada se </w:t>
      </w:r>
      <w:r w:rsidRPr="001D6780">
        <w:rPr>
          <w:i/>
          <w:iCs/>
          <w:lang w:val="es-ES"/>
        </w:rPr>
        <w:t>batch</w:t>
      </w:r>
      <w:r w:rsidRPr="001D6780">
        <w:rPr>
          <w:lang w:val="es-ES"/>
        </w:rPr>
        <w:t xml:space="preserve"> ko</w:t>
      </w:r>
      <w:r>
        <w:rPr>
          <w:lang w:val="es-ES"/>
        </w:rPr>
        <w:t>mpletira</w:t>
      </w:r>
      <w:r w:rsidRPr="001D6780">
        <w:rPr>
          <w:lang w:val="es-ES"/>
        </w:rPr>
        <w:t xml:space="preserve"> automatski se </w:t>
      </w:r>
      <w:r>
        <w:rPr>
          <w:lang w:val="es-ES"/>
        </w:rPr>
        <w:t>poništava od strane</w:t>
      </w:r>
      <w:r w:rsidRPr="001D6780">
        <w:rPr>
          <w:lang w:val="es-ES"/>
        </w:rPr>
        <w:t xml:space="preserve"> </w:t>
      </w:r>
      <w:r w:rsidRPr="00DB225D">
        <w:rPr>
          <w:i/>
          <w:iCs/>
          <w:lang w:val="es-ES"/>
        </w:rPr>
        <w:t>SQL Server-</w:t>
      </w:r>
      <w:r>
        <w:rPr>
          <w:lang w:val="es-ES"/>
        </w:rPr>
        <w:t>a</w:t>
      </w:r>
      <w:r w:rsidRPr="001D6780">
        <w:rPr>
          <w:lang w:val="es-ES"/>
        </w:rPr>
        <w:t>.</w:t>
      </w:r>
    </w:p>
    <w:p w14:paraId="414C44C5" w14:textId="48A63D0B" w:rsidR="00D23F1B" w:rsidRPr="00E36332" w:rsidRDefault="00DB225D" w:rsidP="0056330A">
      <w:pPr>
        <w:pStyle w:val="ListParagraph"/>
      </w:pPr>
      <w:r w:rsidRPr="00DB225D">
        <w:rPr>
          <w:lang w:val="es-ES"/>
        </w:rPr>
        <w:t>Distribuirane</w:t>
      </w:r>
      <w:r>
        <w:rPr>
          <w:i/>
          <w:iCs/>
          <w:lang w:val="es-ES"/>
        </w:rPr>
        <w:t xml:space="preserve"> </w:t>
      </w:r>
      <w:r w:rsidRPr="00DB225D">
        <w:rPr>
          <w:lang w:val="es-ES"/>
        </w:rPr>
        <w:t>transakcije</w:t>
      </w:r>
      <w:r>
        <w:t xml:space="preserve"> - </w:t>
      </w:r>
      <w:r w:rsidR="001B5F95">
        <w:t xml:space="preserve">Distribuirane transakcije obuhvataju dva ili više servera poznatih kao menadžeri resursa. Upravljanje transakcijom mora biti koordinisano između menadžera resursa pomoću serverske komponente koja se naziva menadžer transakcija. Svaka instanca </w:t>
      </w:r>
      <w:r w:rsidR="001B5F95" w:rsidRPr="001B5F95">
        <w:rPr>
          <w:i/>
          <w:iCs/>
        </w:rPr>
        <w:t>SQL Server Database Engine</w:t>
      </w:r>
      <w:r w:rsidR="001B5F95">
        <w:t xml:space="preserve">-a može da funkcioniše kao menadžer resursa u distribuiranim transakcijama koje koordinišu menadžeri transakcija, kao što je </w:t>
      </w:r>
      <w:r w:rsidR="001B5F95" w:rsidRPr="001B5F95">
        <w:rPr>
          <w:i/>
          <w:iCs/>
        </w:rPr>
        <w:t>Microsoft Distributed Transaction Coordinator</w:t>
      </w:r>
      <w:r w:rsidR="001B5F95">
        <w:t xml:space="preserve"> (MS DTC). </w:t>
      </w:r>
      <w:r w:rsidR="005B6F9A">
        <w:t xml:space="preserve">Sada, </w:t>
      </w:r>
      <w:r w:rsidR="005B6F9A">
        <w:lastRenderedPageBreak/>
        <w:t>t</w:t>
      </w:r>
      <w:r w:rsidR="001B5F95">
        <w:t xml:space="preserve">ransakcija unutar jedne instance </w:t>
      </w:r>
      <w:r w:rsidR="005B6F9A" w:rsidRPr="005B6F9A">
        <w:rPr>
          <w:i/>
          <w:iCs/>
        </w:rPr>
        <w:t>SQL</w:t>
      </w:r>
      <w:r w:rsidR="001B5F95" w:rsidRPr="005B6F9A">
        <w:rPr>
          <w:i/>
          <w:iCs/>
        </w:rPr>
        <w:t xml:space="preserve"> Server Database Engine</w:t>
      </w:r>
      <w:r w:rsidR="001B5F95">
        <w:t xml:space="preserve">-a koja obuhvata dve ili više baza podataka zapravo je distribuirana transakcija. </w:t>
      </w:r>
      <w:r w:rsidR="005B6F9A">
        <w:t>Korisniku ovakvo izvršenje distribuirane transakcije deluje kao da se izvršava lokalno.</w:t>
      </w:r>
      <w:r w:rsidR="00E36332">
        <w:t xml:space="preserve"> </w:t>
      </w:r>
      <w:r w:rsidR="005B6F9A">
        <w:t xml:space="preserve">Na nivou aplikacije se distribuiranom </w:t>
      </w:r>
      <w:r w:rsidR="001B5F95">
        <w:t xml:space="preserve">transakcijom upravlja </w:t>
      </w:r>
      <w:r w:rsidR="005B6F9A">
        <w:t xml:space="preserve">na </w:t>
      </w:r>
      <w:r w:rsidR="001B5F95">
        <w:t>slič</w:t>
      </w:r>
      <w:r w:rsidR="005B6F9A">
        <w:t>an način</w:t>
      </w:r>
      <w:r w:rsidR="001B5F95">
        <w:t xml:space="preserve"> kao i lokalnom transakcijom. Na kraju transakcije, aplikacija zahteva da se transakcija ili </w:t>
      </w:r>
      <w:r w:rsidR="005B6F9A" w:rsidRPr="00E36332">
        <w:rPr>
          <w:i/>
          <w:iCs/>
        </w:rPr>
        <w:t>commit</w:t>
      </w:r>
      <w:r w:rsidR="005B6F9A">
        <w:t>-uje</w:t>
      </w:r>
      <w:r w:rsidR="001B5F95">
        <w:t xml:space="preserve"> ili </w:t>
      </w:r>
      <w:r w:rsidR="005B6F9A">
        <w:t>poništi</w:t>
      </w:r>
      <w:r w:rsidR="001B5F95">
        <w:t xml:space="preserve">. Menadžer transakcija mora različito upravljati distribuiranim </w:t>
      </w:r>
      <w:r w:rsidR="005B6F9A" w:rsidRPr="00E36332">
        <w:rPr>
          <w:i/>
          <w:iCs/>
        </w:rPr>
        <w:t>commit</w:t>
      </w:r>
      <w:r w:rsidR="005B6F9A">
        <w:t>-om</w:t>
      </w:r>
      <w:r w:rsidR="001B5F95">
        <w:t xml:space="preserve"> kako bi se </w:t>
      </w:r>
      <w:r w:rsidR="005B6F9A">
        <w:t>smanjio</w:t>
      </w:r>
      <w:r w:rsidR="001B5F95">
        <w:t xml:space="preserve"> rizik da </w:t>
      </w:r>
      <w:r w:rsidR="005B6F9A">
        <w:t xml:space="preserve"> neki kvar u mreži </w:t>
      </w:r>
      <w:r w:rsidR="001B5F95">
        <w:t xml:space="preserve">može </w:t>
      </w:r>
      <w:r w:rsidR="005B6F9A">
        <w:t>uzrokovati</w:t>
      </w:r>
      <w:r w:rsidR="001B5F95">
        <w:t xml:space="preserve"> uspešnim </w:t>
      </w:r>
      <w:r w:rsidR="005B6F9A" w:rsidRPr="00E36332">
        <w:rPr>
          <w:i/>
          <w:iCs/>
        </w:rPr>
        <w:t>commit</w:t>
      </w:r>
      <w:r w:rsidR="005B6F9A">
        <w:t>-om</w:t>
      </w:r>
      <w:r w:rsidR="001B5F95">
        <w:t xml:space="preserve"> </w:t>
      </w:r>
      <w:r w:rsidR="005B6F9A">
        <w:t xml:space="preserve">kod </w:t>
      </w:r>
      <w:r w:rsidR="001B5F95">
        <w:t>nekih</w:t>
      </w:r>
      <w:r w:rsidR="005B6F9A">
        <w:t xml:space="preserve"> od</w:t>
      </w:r>
      <w:r w:rsidR="001B5F95">
        <w:t xml:space="preserve"> menadžera resursa</w:t>
      </w:r>
      <w:r w:rsidR="005B6F9A">
        <w:t>,</w:t>
      </w:r>
      <w:r w:rsidR="001B5F95">
        <w:t xml:space="preserve"> dok </w:t>
      </w:r>
      <w:r w:rsidR="005B6F9A">
        <w:t>bi kod drugih došlo do poništavanja transakcije</w:t>
      </w:r>
      <w:r w:rsidR="001B5F95">
        <w:t xml:space="preserve">. To se postiže upravljanjem procesom </w:t>
      </w:r>
      <w:r w:rsidR="005B6F9A" w:rsidRPr="00E36332">
        <w:rPr>
          <w:i/>
          <w:iCs/>
        </w:rPr>
        <w:t>commit</w:t>
      </w:r>
      <w:r w:rsidR="005B6F9A">
        <w:t>-ovanja</w:t>
      </w:r>
      <w:r w:rsidR="001B5F95">
        <w:t xml:space="preserve"> u dve faze (faza pripreme i faza </w:t>
      </w:r>
      <w:r w:rsidR="005B6F9A" w:rsidRPr="00BA0968">
        <w:rPr>
          <w:i/>
          <w:iCs/>
        </w:rPr>
        <w:t>commit</w:t>
      </w:r>
      <w:r w:rsidR="005B6F9A">
        <w:t>-a</w:t>
      </w:r>
      <w:r w:rsidR="001B5F95">
        <w:t>), koja je poznata kao dvofazna predaja (2PC).</w:t>
      </w:r>
      <w:r w:rsidR="005B6F9A">
        <w:t xml:space="preserve"> </w:t>
      </w:r>
      <w:r w:rsidR="005B6F9A" w:rsidRPr="00E36332">
        <w:rPr>
          <w:lang w:val="en-US"/>
        </w:rPr>
        <w:t>[</w:t>
      </w:r>
      <w:r w:rsidR="007C7FFE" w:rsidRPr="00E36332">
        <w:rPr>
          <w:lang w:val="en-US"/>
        </w:rPr>
        <w:t>6</w:t>
      </w:r>
      <w:r w:rsidR="005B6F9A" w:rsidRPr="00E36332">
        <w:rPr>
          <w:lang w:val="en-US"/>
        </w:rPr>
        <w:t>]</w:t>
      </w:r>
      <w:r w:rsidR="007C7FFE" w:rsidRPr="00E36332">
        <w:rPr>
          <w:lang w:val="en-US"/>
        </w:rPr>
        <w:t xml:space="preserve"> [3]</w:t>
      </w:r>
    </w:p>
    <w:p w14:paraId="79E7466D" w14:textId="1C2D7D98" w:rsidR="00077598" w:rsidRDefault="00077598" w:rsidP="00BA0968">
      <w:pPr>
        <w:pStyle w:val="ListParagraph"/>
        <w:numPr>
          <w:ilvl w:val="1"/>
          <w:numId w:val="36"/>
        </w:numPr>
      </w:pPr>
      <w:r>
        <w:t xml:space="preserve">Faza pripreme – Kada menadžer transakcije primi zahtev za </w:t>
      </w:r>
      <w:r w:rsidRPr="00077598">
        <w:rPr>
          <w:i/>
          <w:iCs/>
        </w:rPr>
        <w:t>commit</w:t>
      </w:r>
      <w:r>
        <w:t>-om, on šalje pripremnu komandu svim ostalim menadžerima resursa koji su uključeni u obrad</w:t>
      </w:r>
      <w:r w:rsidR="009A2588">
        <w:t>u</w:t>
      </w:r>
      <w:r>
        <w:t xml:space="preserve"> date transakcije. Zatim</w:t>
      </w:r>
      <w:r w:rsidR="003F7DE2">
        <w:t>,</w:t>
      </w:r>
      <w:r>
        <w:t xml:space="preserve"> svaki od menadžera resursa radi sve što je neophodno kako bi transakciju učinio trajnom, pri čemu svi baferi koji sadrže slike logova drugih transakcija bivaju preneti na disk. Nakon što svaki menadžer resursa završi fazu pripreme, potrebno je da pošalje nazad odgovor menadžeru transakcije kako bi ga obavestio da li je proces bio uspešan ili ne.</w:t>
      </w:r>
    </w:p>
    <w:p w14:paraId="246ECCEF" w14:textId="2C6B81CE" w:rsidR="00BB4921" w:rsidRDefault="00077598" w:rsidP="00BA0968">
      <w:pPr>
        <w:pStyle w:val="ListParagraph"/>
        <w:numPr>
          <w:ilvl w:val="1"/>
          <w:numId w:val="36"/>
        </w:numPr>
      </w:pPr>
      <w:r>
        <w:t xml:space="preserve">Faza </w:t>
      </w:r>
      <w:r w:rsidRPr="00077598">
        <w:rPr>
          <w:i/>
          <w:iCs/>
        </w:rPr>
        <w:t>commit</w:t>
      </w:r>
      <w:r>
        <w:t xml:space="preserve">-a – Ukoliko menadžer transakcije primi potvrdu od svih menadžera resursa da je faza pripreme uspešno okončana, on onda šalje COMMIT naredbu svim menadžerima resursa. </w:t>
      </w:r>
      <w:r w:rsidR="0086644A">
        <w:t xml:space="preserve">Ukoliko svi menadžeri vrate poruku o uspešnom </w:t>
      </w:r>
      <w:r w:rsidR="0086644A" w:rsidRPr="0086644A">
        <w:rPr>
          <w:i/>
          <w:iCs/>
        </w:rPr>
        <w:t>commit</w:t>
      </w:r>
      <w:r w:rsidR="0086644A">
        <w:t xml:space="preserve">-u, tek tada će transakcioni menadžer javiti korisniku, odnosno aplikaciji da je transakcija uspešno okončana. U suprotnom, ukoliko bilo koji od menadžera resursa pošalje neuspelu poruku u fazi pripreme, transakcioni menadžer će poništiti transakciju, odnosno </w:t>
      </w:r>
      <w:r w:rsidR="0086644A">
        <w:lastRenderedPageBreak/>
        <w:t xml:space="preserve">poslati komandu ROLLBACK koju treba da izvrše svi </w:t>
      </w:r>
      <w:r w:rsidR="0033058A">
        <w:rPr>
          <w:noProof/>
          <w:lang w:val="en-US"/>
        </w:rPr>
        <w:drawing>
          <wp:anchor distT="0" distB="0" distL="114300" distR="114300" simplePos="0" relativeHeight="251668480" behindDoc="0" locked="0" layoutInCell="1" allowOverlap="1" wp14:anchorId="480CE8F5" wp14:editId="19AC1A05">
            <wp:simplePos x="0" y="0"/>
            <wp:positionH relativeFrom="margin">
              <wp:align>center</wp:align>
            </wp:positionH>
            <wp:positionV relativeFrom="paragraph">
              <wp:posOffset>685358</wp:posOffset>
            </wp:positionV>
            <wp:extent cx="4118610" cy="42481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18610" cy="424815"/>
                    </a:xfrm>
                    <a:prstGeom prst="rect">
                      <a:avLst/>
                    </a:prstGeom>
                  </pic:spPr>
                </pic:pic>
              </a:graphicData>
            </a:graphic>
            <wp14:sizeRelH relativeFrom="margin">
              <wp14:pctWidth>0</wp14:pctWidth>
            </wp14:sizeRelH>
            <wp14:sizeRelV relativeFrom="margin">
              <wp14:pctHeight>0</wp14:pctHeight>
            </wp14:sizeRelV>
          </wp:anchor>
        </w:drawing>
      </w:r>
      <w:r w:rsidR="0086644A">
        <w:t>menadžeri resursa.</w:t>
      </w:r>
    </w:p>
    <w:p w14:paraId="748DDE8E" w14:textId="50524E69" w:rsidR="0086644A" w:rsidRDefault="0086644A" w:rsidP="0086644A">
      <w:pPr>
        <w:pStyle w:val="ImgDesc"/>
      </w:pPr>
      <w:r>
        <w:t>Slika 11. Izdavanje komande za pokretanje distribuirane transakcije</w:t>
      </w:r>
    </w:p>
    <w:p w14:paraId="2B86286C" w14:textId="77777777" w:rsidR="00182564" w:rsidRDefault="0086644A" w:rsidP="009121AB">
      <w:r>
        <w:t xml:space="preserve">Treba napomenuti da će ona instanca </w:t>
      </w:r>
      <w:r w:rsidRPr="00BD6948">
        <w:rPr>
          <w:i/>
        </w:rPr>
        <w:t>SQL Server Engine</w:t>
      </w:r>
      <w:r>
        <w:t>-a koja izvrši naredbu sa prethodne slike biti zadužena za upravljanje distribuiranom transakcijom.</w:t>
      </w:r>
      <w:r w:rsidR="009121AB">
        <w:t xml:space="preserve"> </w:t>
      </w:r>
      <w:r w:rsidR="00CA5D27">
        <w:t>[7]</w:t>
      </w:r>
    </w:p>
    <w:p w14:paraId="60147DCD" w14:textId="445B92C8" w:rsidR="00182564" w:rsidRDefault="00182564" w:rsidP="00182564">
      <w:pPr>
        <w:pStyle w:val="Heading3"/>
        <w:numPr>
          <w:ilvl w:val="0"/>
          <w:numId w:val="0"/>
        </w:numPr>
        <w:ind w:left="600"/>
      </w:pPr>
      <w:bookmarkStart w:id="7" w:name="_Toc71978407"/>
      <w:r>
        <w:t>2.3.2.</w:t>
      </w:r>
      <w:r w:rsidR="007C61B0">
        <w:t xml:space="preserve"> Mehanizam</w:t>
      </w:r>
      <w:r>
        <w:t xml:space="preserve"> </w:t>
      </w:r>
      <w:r w:rsidR="002D6B66">
        <w:t>pražnjenja l</w:t>
      </w:r>
      <w:r w:rsidR="007C61B0">
        <w:t>og bafera i o</w:t>
      </w:r>
      <w:r>
        <w:t>končanje obrade transakcija</w:t>
      </w:r>
      <w:bookmarkEnd w:id="7"/>
    </w:p>
    <w:p w14:paraId="4E98BF02" w14:textId="5ABB312B" w:rsidR="000A61D1" w:rsidRDefault="000A61D1" w:rsidP="000A61D1">
      <w:r>
        <w:t>SQL Server, prilikom obrade transakcija koristi mehanizam ispiranja log bafera. Sve modifikacije transakcije bivaju upisane u ovaj bafer, pri čemu se zatim baferovani podaci šalju u log fajl u nekim od sledećih situacija:</w:t>
      </w:r>
    </w:p>
    <w:p w14:paraId="5A5A3395" w14:textId="5A6D5EF8" w:rsidR="00CA7295" w:rsidRDefault="00CA7295" w:rsidP="0056330A">
      <w:pPr>
        <w:pStyle w:val="ListParagraph"/>
      </w:pPr>
      <w:r>
        <w:t>U trenutku kada je transakcija uspešno završena</w:t>
      </w:r>
    </w:p>
    <w:p w14:paraId="30E12AC2" w14:textId="0DF31558" w:rsidR="00CA7295" w:rsidRDefault="00CA7295" w:rsidP="0056330A">
      <w:pPr>
        <w:pStyle w:val="ListParagraph"/>
      </w:pPr>
      <w:r>
        <w:t>Kada ovaj bafer dostigne veličinu od 60KB</w:t>
      </w:r>
    </w:p>
    <w:p w14:paraId="41867815" w14:textId="53F0BA5E" w:rsidR="00CA7295" w:rsidRDefault="00CA7295" w:rsidP="0056330A">
      <w:pPr>
        <w:pStyle w:val="ListParagraph"/>
      </w:pPr>
      <w:r>
        <w:t xml:space="preserve">Nakon što je </w:t>
      </w:r>
      <w:r w:rsidRPr="00CA7295">
        <w:t>sys.sp_flush_log</w:t>
      </w:r>
      <w:r>
        <w:t xml:space="preserve"> procedura izvršena</w:t>
      </w:r>
    </w:p>
    <w:p w14:paraId="552A7E2A" w14:textId="6D9DFD33" w:rsidR="00CA7295" w:rsidRDefault="00CA7295" w:rsidP="0056330A">
      <w:pPr>
        <w:pStyle w:val="ListParagraph"/>
      </w:pPr>
      <w:r>
        <w:t>Kada je CHECKPOINT proces kompletiran</w:t>
      </w:r>
    </w:p>
    <w:p w14:paraId="7A545F42" w14:textId="69A1E4D1" w:rsidR="000A61D1" w:rsidRDefault="00CA7295" w:rsidP="007B1CDF">
      <w:r>
        <w:t>Takođe</w:t>
      </w:r>
      <w:r w:rsidR="00656DB5">
        <w:t xml:space="preserve"> treba imati na umu da će</w:t>
      </w:r>
      <w:r>
        <w:t xml:space="preserve"> prilikom izvršenja transakcija u </w:t>
      </w:r>
      <w:r w:rsidRPr="00CA7295">
        <w:t>e</w:t>
      </w:r>
      <w:r w:rsidR="001944F1">
        <w:t>k</w:t>
      </w:r>
      <w:r w:rsidRPr="00CA7295">
        <w:t>splicitnom</w:t>
      </w:r>
      <w:r>
        <w:t xml:space="preserve"> modu</w:t>
      </w:r>
      <w:r w:rsidR="00656DB5">
        <w:t xml:space="preserve"> </w:t>
      </w:r>
      <w:r>
        <w:t>prvo</w:t>
      </w:r>
      <w:r w:rsidR="00656DB5">
        <w:t xml:space="preserve"> biti</w:t>
      </w:r>
      <w:r>
        <w:t xml:space="preserve"> </w:t>
      </w:r>
      <w:r w:rsidR="00656DB5">
        <w:t>popunjena</w:t>
      </w:r>
      <w:r>
        <w:t xml:space="preserve"> maksimaln</w:t>
      </w:r>
      <w:r w:rsidR="00656DB5">
        <w:t>a</w:t>
      </w:r>
      <w:r>
        <w:t xml:space="preserve"> veličin</w:t>
      </w:r>
      <w:r w:rsidR="00656DB5">
        <w:t>a</w:t>
      </w:r>
      <w:r>
        <w:t xml:space="preserve"> log bafera</w:t>
      </w:r>
      <w:r w:rsidR="00656DB5">
        <w:t>,</w:t>
      </w:r>
      <w:r>
        <w:t xml:space="preserve"> </w:t>
      </w:r>
      <w:r w:rsidR="00656DB5">
        <w:t>pri čemu će tek onda biti izvršeno njegovo pražnjenje (čuvanje na disku)</w:t>
      </w:r>
      <w:r>
        <w:t xml:space="preserve">, dok </w:t>
      </w:r>
      <w:r w:rsidR="00207EB3">
        <w:t xml:space="preserve">kod </w:t>
      </w:r>
      <w:r w:rsidRPr="00CA7295">
        <w:rPr>
          <w:i/>
          <w:iCs/>
        </w:rPr>
        <w:t>autocommit</w:t>
      </w:r>
      <w:r>
        <w:t xml:space="preserve"> transakcij</w:t>
      </w:r>
      <w:r w:rsidR="00656DB5">
        <w:t>e</w:t>
      </w:r>
      <w:r>
        <w:t xml:space="preserve"> </w:t>
      </w:r>
      <w:r w:rsidR="00656DB5">
        <w:t>ovo neće biti slučaj (za slučaj unošenja 1000 novih zapisa, pražnjenje log bafera će se desiti upravo toliko puta).</w:t>
      </w:r>
    </w:p>
    <w:p w14:paraId="359D97A5" w14:textId="7E9CC41F" w:rsidR="00207EB3" w:rsidRPr="00B40311" w:rsidRDefault="00B40311" w:rsidP="00207EB3">
      <w:r>
        <w:rPr>
          <w:noProof/>
          <w:lang w:val="en-US"/>
        </w:rPr>
        <w:drawing>
          <wp:anchor distT="0" distB="0" distL="114300" distR="114300" simplePos="0" relativeHeight="251672576" behindDoc="0" locked="0" layoutInCell="1" allowOverlap="1" wp14:anchorId="341AFA0B" wp14:editId="219B3827">
            <wp:simplePos x="0" y="0"/>
            <wp:positionH relativeFrom="margin">
              <wp:align>center</wp:align>
            </wp:positionH>
            <wp:positionV relativeFrom="paragraph">
              <wp:posOffset>1043194</wp:posOffset>
            </wp:positionV>
            <wp:extent cx="3888188" cy="748431"/>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88188" cy="748431"/>
                    </a:xfrm>
                    <a:prstGeom prst="rect">
                      <a:avLst/>
                    </a:prstGeom>
                  </pic:spPr>
                </pic:pic>
              </a:graphicData>
            </a:graphic>
          </wp:anchor>
        </w:drawing>
      </w:r>
      <w:r w:rsidR="00207EB3">
        <w:t>Primeri koji ilustruju prethodno objašnjen</w:t>
      </w:r>
      <w:r>
        <w:t>i</w:t>
      </w:r>
      <w:r w:rsidR="00207EB3">
        <w:t xml:space="preserve"> način obrade transakcija u prethodno navedenim modovima, prikazani su na slikama u nastavku. Slika 1</w:t>
      </w:r>
      <w:r>
        <w:t>3</w:t>
      </w:r>
      <w:r w:rsidR="00207EB3">
        <w:t xml:space="preserve"> prikazuje upit koji oslikava izvršenje eksplicitnih transakcija prilikom unosa 1000 novih zapisa u tabelu </w:t>
      </w:r>
      <w:r w:rsidR="00207EB3" w:rsidRPr="00207EB3">
        <w:rPr>
          <w:i/>
          <w:iCs/>
        </w:rPr>
        <w:t>Person</w:t>
      </w:r>
      <w:r w:rsidR="00207EB3">
        <w:rPr>
          <w:i/>
          <w:iCs/>
        </w:rPr>
        <w:t xml:space="preserve">, </w:t>
      </w:r>
      <w:r>
        <w:t xml:space="preserve">a slika 12. </w:t>
      </w:r>
      <w:r w:rsidR="00B52740">
        <w:t xml:space="preserve">prikazuje </w:t>
      </w:r>
      <w:r>
        <w:t>broj pražnjenja log bafera za dati broj eksplicitnih transakcija</w:t>
      </w:r>
      <w:r w:rsidR="00B52740">
        <w:t>:</w:t>
      </w:r>
    </w:p>
    <w:p w14:paraId="4BA55C63" w14:textId="484B3DB1" w:rsidR="00DE2692" w:rsidRDefault="00DE2692" w:rsidP="00B40311">
      <w:pPr>
        <w:pStyle w:val="ImgDesc"/>
        <w:rPr>
          <w:noProof/>
        </w:rPr>
      </w:pPr>
      <w:r>
        <w:t xml:space="preserve">Slika </w:t>
      </w:r>
      <w:r w:rsidRPr="00207EB3">
        <w:t>12</w:t>
      </w:r>
      <w:r>
        <w:t xml:space="preserve">. </w:t>
      </w:r>
      <w:r w:rsidR="00B40311" w:rsidRPr="00B40311">
        <w:t>Broj pražnjenja log bafera prilikom korišćenja eksplicitnih transakcija</w:t>
      </w:r>
    </w:p>
    <w:p w14:paraId="1834933A" w14:textId="0DECD141" w:rsidR="00B40311" w:rsidRPr="00207EB3" w:rsidRDefault="00B40311" w:rsidP="00B40311">
      <w:pPr>
        <w:pStyle w:val="ImgDesc"/>
      </w:pPr>
      <w:r>
        <w:rPr>
          <w:noProof/>
          <w:lang w:val="en-US"/>
        </w:rPr>
        <w:lastRenderedPageBreak/>
        <w:drawing>
          <wp:anchor distT="0" distB="0" distL="114300" distR="114300" simplePos="0" relativeHeight="251673600" behindDoc="0" locked="0" layoutInCell="1" allowOverlap="1" wp14:anchorId="532F639D" wp14:editId="3B0D7731">
            <wp:simplePos x="0" y="0"/>
            <wp:positionH relativeFrom="margin">
              <wp:align>right</wp:align>
            </wp:positionH>
            <wp:positionV relativeFrom="paragraph">
              <wp:posOffset>387</wp:posOffset>
            </wp:positionV>
            <wp:extent cx="5943600" cy="335343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353435"/>
                    </a:xfrm>
                    <a:prstGeom prst="rect">
                      <a:avLst/>
                    </a:prstGeom>
                  </pic:spPr>
                </pic:pic>
              </a:graphicData>
            </a:graphic>
          </wp:anchor>
        </w:drawing>
      </w:r>
      <w:r w:rsidR="00207EB3">
        <w:tab/>
        <w:t xml:space="preserve">Slika 13. </w:t>
      </w:r>
      <w:r>
        <w:t>Insertovanje korišćenjem eksplicitnih transakcija</w:t>
      </w:r>
    </w:p>
    <w:p w14:paraId="14140C61" w14:textId="76A9780F" w:rsidR="00207EB3" w:rsidRPr="00207EB3" w:rsidRDefault="00B40311" w:rsidP="00B40311">
      <w:pPr>
        <w:pStyle w:val="ImgDesc"/>
      </w:pPr>
      <w:r>
        <w:rPr>
          <w:noProof/>
          <w:lang w:val="en-US"/>
        </w:rPr>
        <w:drawing>
          <wp:inline distT="0" distB="0" distL="0" distR="0" wp14:anchorId="5E6FC478" wp14:editId="5A01FFF9">
            <wp:extent cx="5943600" cy="36334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33470"/>
                    </a:xfrm>
                    <a:prstGeom prst="rect">
                      <a:avLst/>
                    </a:prstGeom>
                  </pic:spPr>
                </pic:pic>
              </a:graphicData>
            </a:graphic>
          </wp:inline>
        </w:drawing>
      </w:r>
    </w:p>
    <w:p w14:paraId="2471662E" w14:textId="369FECE3" w:rsidR="00B40311" w:rsidRPr="00DE2692" w:rsidRDefault="00B40311" w:rsidP="00B40311">
      <w:pPr>
        <w:pStyle w:val="ImgDesc"/>
      </w:pPr>
      <w:r>
        <w:t xml:space="preserve">Slika 14. Izvršenje istih insert naredbi u okviru </w:t>
      </w:r>
      <w:r w:rsidRPr="00DE2692">
        <w:t>autoc</w:t>
      </w:r>
      <w:r>
        <w:t>ommit moda</w:t>
      </w:r>
    </w:p>
    <w:p w14:paraId="58AACFA5" w14:textId="7B5FCB4B" w:rsidR="00207EB3" w:rsidRDefault="00481874" w:rsidP="00994BFC">
      <w:pPr>
        <w:pStyle w:val="ImgDesc"/>
      </w:pPr>
      <w:r>
        <w:rPr>
          <w:noProof/>
          <w:lang w:val="en-US"/>
        </w:rPr>
        <w:lastRenderedPageBreak/>
        <w:drawing>
          <wp:anchor distT="0" distB="0" distL="114300" distR="114300" simplePos="0" relativeHeight="251676672" behindDoc="0" locked="0" layoutInCell="1" allowOverlap="1" wp14:anchorId="32D74994" wp14:editId="4F4BA3C9">
            <wp:simplePos x="0" y="0"/>
            <wp:positionH relativeFrom="margin">
              <wp:align>center</wp:align>
            </wp:positionH>
            <wp:positionV relativeFrom="paragraph">
              <wp:posOffset>608</wp:posOffset>
            </wp:positionV>
            <wp:extent cx="3838575" cy="847725"/>
            <wp:effectExtent l="0" t="0" r="952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38575" cy="847725"/>
                    </a:xfrm>
                    <a:prstGeom prst="rect">
                      <a:avLst/>
                    </a:prstGeom>
                  </pic:spPr>
                </pic:pic>
              </a:graphicData>
            </a:graphic>
          </wp:anchor>
        </w:drawing>
      </w:r>
      <w:r>
        <w:t xml:space="preserve">Slika 15. Broj pražnjenja log bafera u okviru autocommit moda </w:t>
      </w:r>
      <w:r w:rsidR="00207EB3">
        <w:tab/>
      </w:r>
    </w:p>
    <w:p w14:paraId="25070571" w14:textId="210304A1" w:rsidR="00B52740" w:rsidRPr="00363A2F" w:rsidRDefault="00B52740" w:rsidP="00B52740">
      <w:r>
        <w:t xml:space="preserve">Na isti način prikazano je i izvršenje u </w:t>
      </w:r>
      <w:r w:rsidRPr="00B52740">
        <w:rPr>
          <w:i/>
          <w:iCs/>
        </w:rPr>
        <w:t>autocommit</w:t>
      </w:r>
      <w:r>
        <w:t xml:space="preserve"> modu pri čemu je evidentno da se za isti broj naredbi log bafer prazni čak 1000 puta, za razliku od 3, koliko je bio slučaj sa eksplicitnim transakcijama.</w:t>
      </w:r>
      <w:r w:rsidR="00590383">
        <w:t xml:space="preserve"> </w:t>
      </w:r>
      <w:r w:rsidR="00590383" w:rsidRPr="00363A2F">
        <w:t>[8]</w:t>
      </w:r>
    </w:p>
    <w:p w14:paraId="2AD7DED3" w14:textId="77777777" w:rsidR="00486597" w:rsidRDefault="005E76E2" w:rsidP="001749FD">
      <w:r>
        <w:t>I na kraju, potrebno je spomenuti i načine za okončavanje. T</w:t>
      </w:r>
      <w:r w:rsidR="00182564">
        <w:t xml:space="preserve">ransakcija može biti okončana ili korišćenjem COMMIT ili ROLLBACK naredbe SQL-a. Ukoliko je u toku izvršenja generisana greška, ili ukoliko korisnik prekine izvršenje date transakcije, ona će biti poništena. Na ovaj način se poništavaju sve promene koje je unela data transakcija. Takođe bitna je i činjenica da će u ovom trenutnku i svi resursi koje je data transakcija držala u toku svog izvršenja, biti oslobođeni. U suprotnom, ukoliko je transakcija uspešno </w:t>
      </w:r>
      <w:r w:rsidR="00182564" w:rsidRPr="00182564">
        <w:rPr>
          <w:i/>
          <w:iCs/>
        </w:rPr>
        <w:t>commit</w:t>
      </w:r>
      <w:r w:rsidR="00182564">
        <w:t>-ovana sve promene će biti trajno primenjene nad podacima u bazi. Takođe i u ovom slučaju svi resursi (poput brava) će biti oslobođeni.</w:t>
      </w:r>
    </w:p>
    <w:p w14:paraId="70C201C4" w14:textId="414047B9" w:rsidR="00486597" w:rsidRDefault="004B292D" w:rsidP="004B292D">
      <w:pPr>
        <w:pStyle w:val="Heading1"/>
      </w:pPr>
      <w:r>
        <w:t xml:space="preserve">   </w:t>
      </w:r>
      <w:bookmarkStart w:id="8" w:name="_Toc71978408"/>
      <w:r w:rsidR="008A1366">
        <w:t>Zaključavanje u MSSQL-u</w:t>
      </w:r>
      <w:bookmarkEnd w:id="8"/>
    </w:p>
    <w:p w14:paraId="0E1982E4" w14:textId="376D6F74" w:rsidR="008A1366" w:rsidRDefault="008A1366" w:rsidP="008A1366">
      <w:r w:rsidRPr="00A25A67">
        <w:rPr>
          <w:i/>
          <w:iCs/>
        </w:rPr>
        <w:t>SQL Server Database Engine</w:t>
      </w:r>
      <w:r>
        <w:t xml:space="preserve"> koristi dva mehanizma koja omogućavaju integritet transakcija i očuvanje konzistencije kada dva ili više korisnika pristupaju podacima u istom trenutku</w:t>
      </w:r>
      <w:r w:rsidR="00A25A67">
        <w:t>. Ta dva mehanizma su zaključavanje i verzionisanje.</w:t>
      </w:r>
    </w:p>
    <w:p w14:paraId="33125683" w14:textId="3239BECD" w:rsidR="00A25A67" w:rsidRDefault="00A25A67" w:rsidP="00A25A67">
      <w:pPr>
        <w:pStyle w:val="Heading2"/>
      </w:pPr>
      <w:bookmarkStart w:id="9" w:name="_Toc71978409"/>
      <w:r>
        <w:t>3.1.</w:t>
      </w:r>
      <w:r>
        <w:tab/>
      </w:r>
      <w:r w:rsidR="007A2466">
        <w:t>Različite vrste z</w:t>
      </w:r>
      <w:r w:rsidR="008A1366">
        <w:t>aključavanj</w:t>
      </w:r>
      <w:r w:rsidR="007A2466">
        <w:t>a</w:t>
      </w:r>
      <w:bookmarkEnd w:id="9"/>
    </w:p>
    <w:p w14:paraId="7140F1D9" w14:textId="675EFFF9" w:rsidR="00A25A67" w:rsidRDefault="00A26E1B" w:rsidP="00A26E1B">
      <w:r>
        <w:t>M</w:t>
      </w:r>
      <w:r w:rsidR="00A25A67">
        <w:t>ehanizam</w:t>
      </w:r>
      <w:r>
        <w:t xml:space="preserve"> zaključavanja (</w:t>
      </w:r>
      <w:r w:rsidRPr="00A25A67">
        <w:rPr>
          <w:color w:val="2E74B5" w:themeColor="accent1" w:themeShade="BF"/>
          <w:u w:val="single"/>
        </w:rPr>
        <w:t>engl</w:t>
      </w:r>
      <w:r>
        <w:t xml:space="preserve">. </w:t>
      </w:r>
      <w:r w:rsidRPr="00BD6948">
        <w:rPr>
          <w:i/>
        </w:rPr>
        <w:t>locking</w:t>
      </w:r>
      <w:r>
        <w:t xml:space="preserve">) </w:t>
      </w:r>
      <w:r w:rsidR="00A25A67">
        <w:t xml:space="preserve">je esencijalni mehanizam koji omogućava SQL Serveru da na odgovarajući način upravlja transakcijama. </w:t>
      </w:r>
      <w:r>
        <w:t>Brave su memorijske strukture koje poseduju vlasnike, tipove i heševe resursa koji ih čuvaju. One</w:t>
      </w:r>
      <w:r w:rsidR="00A25A67">
        <w:t xml:space="preserve"> su dizajnirane tako da osiguraju integritet podataka u bazi pri čemu primoravaju svaku SQL Server transakciju da prođe </w:t>
      </w:r>
      <w:r w:rsidR="00A25A67" w:rsidRPr="00B23460">
        <w:rPr>
          <w:i/>
        </w:rPr>
        <w:t>ACID</w:t>
      </w:r>
      <w:r w:rsidR="00A25A67">
        <w:t xml:space="preserve"> test.</w:t>
      </w:r>
      <w:r>
        <w:t xml:space="preserve"> Zaključavanje čini esencijalni deo zahteva za izolacijom i služi da zaključa objek</w:t>
      </w:r>
      <w:r w:rsidR="00993379">
        <w:t>t</w:t>
      </w:r>
      <w:r>
        <w:t xml:space="preserve">e koji su pod uticajem </w:t>
      </w:r>
      <w:r w:rsidR="00993379">
        <w:t xml:space="preserve">date </w:t>
      </w:r>
      <w:r>
        <w:t xml:space="preserve">transakcije. Na ovaj način SQL Server može sprečiti druge transakcije da promene objekte koji su trenutno pod ključem. </w:t>
      </w:r>
      <w:r w:rsidR="00993379">
        <w:t>To znači da će ostale transakcije koje zahtevaju date objekte morati da čekaju sve dok su ti objekti pod ključem druge transakcije, pri čemu će one biti registrovane od strane SQL Servera koji će im dodeliti odgovarajući status.</w:t>
      </w:r>
      <w:r w:rsidR="00D90023">
        <w:t xml:space="preserve"> </w:t>
      </w:r>
      <w:r>
        <w:t>U trenutku kada je transakcija okončana, druge transakcije mogu dobiti mogućnost da menjaju prethodno zaključane objekte.</w:t>
      </w:r>
      <w:r w:rsidR="00993379">
        <w:t xml:space="preserve"> </w:t>
      </w:r>
    </w:p>
    <w:p w14:paraId="428ED264" w14:textId="40F89947" w:rsidR="00D90023" w:rsidRDefault="00D90023" w:rsidP="00A26E1B">
      <w:r>
        <w:lastRenderedPageBreak/>
        <w:t>Svaka transakcija može da zahteva nek</w:t>
      </w:r>
      <w:r w:rsidR="00363A2F">
        <w:t>u</w:t>
      </w:r>
      <w:r>
        <w:t xml:space="preserve"> od sledećih vrsta brava nad resursima:</w:t>
      </w:r>
    </w:p>
    <w:p w14:paraId="4457402F" w14:textId="331F53C1" w:rsidR="000E3519" w:rsidRDefault="00363A2F" w:rsidP="0056330A">
      <w:pPr>
        <w:pStyle w:val="ListParagraph"/>
      </w:pPr>
      <w:r>
        <w:t xml:space="preserve">Ekskluzivne brave </w:t>
      </w:r>
      <w:r w:rsidR="00781298">
        <w:t>(</w:t>
      </w:r>
      <w:r w:rsidR="00781298" w:rsidRPr="00781298">
        <w:rPr>
          <w:color w:val="2E74B5" w:themeColor="accent1" w:themeShade="BF"/>
          <w:u w:val="single"/>
        </w:rPr>
        <w:t>engl</w:t>
      </w:r>
      <w:r w:rsidR="00781298" w:rsidRPr="00781298">
        <w:rPr>
          <w:color w:val="2E74B5" w:themeColor="accent1" w:themeShade="BF"/>
        </w:rPr>
        <w:t xml:space="preserve"> </w:t>
      </w:r>
      <w:r w:rsidR="00781298" w:rsidRPr="00BD6948">
        <w:rPr>
          <w:i/>
        </w:rPr>
        <w:t>exclusive lock</w:t>
      </w:r>
      <w:r w:rsidR="00781298">
        <w:t>)</w:t>
      </w:r>
      <w:r w:rsidR="00D170A6">
        <w:t xml:space="preserve"> (X)</w:t>
      </w:r>
      <w:r w:rsidR="00781298">
        <w:t xml:space="preserve"> </w:t>
      </w:r>
      <w:r>
        <w:t>– Ovaj vid zaključavanja osigurava da</w:t>
      </w:r>
      <w:r w:rsidR="00781298">
        <w:t xml:space="preserve"> će</w:t>
      </w:r>
      <w:r>
        <w:t xml:space="preserve"> stranica ili zapis u bazi biti rezervisani isključivo za datu transakciju koja je nametnula ekskluzivno zaključavanje, sve do trenutka oslobađanja. Ekskluzivno zaključavanje se koristi kod transakcija koje menjaju podatke u bazi, odnosno u slučaju DML naredbi poput UPDATE, INSERT ili DELETE. </w:t>
      </w:r>
      <w:r w:rsidR="00781298">
        <w:t>Eksluzivno zaključavanje nad datim podacima moguće je uspostaviti samo u situaciji kada ne postoji neko drugo ekskluzivno ili deljeno zaključavanje koje je prethodno nametnuto od strane neke druge transakcije nad istim podacima. To upravo znači da samo jedna ekskluzivna brava može postojati nad stranicom ondnosno zapisom u datom trenutku.</w:t>
      </w:r>
      <w:r w:rsidR="000E3519">
        <w:t xml:space="preserve"> </w:t>
      </w:r>
    </w:p>
    <w:p w14:paraId="6BABE9CF" w14:textId="69A54508" w:rsidR="00D9643A" w:rsidRDefault="00D9643A" w:rsidP="0056330A">
      <w:pPr>
        <w:pStyle w:val="ListParagraph"/>
      </w:pPr>
      <w:r w:rsidRPr="00D9643A">
        <w:t>Deljen</w:t>
      </w:r>
      <w:r>
        <w:t>e</w:t>
      </w:r>
      <w:r w:rsidRPr="00D9643A">
        <w:t xml:space="preserve"> </w:t>
      </w:r>
      <w:r>
        <w:t>brave</w:t>
      </w:r>
      <w:r w:rsidRPr="00D9643A">
        <w:t xml:space="preserve"> (</w:t>
      </w:r>
      <w:r w:rsidRPr="004A3C6E">
        <w:rPr>
          <w:color w:val="2E74B5" w:themeColor="accent1" w:themeShade="BF"/>
          <w:u w:val="single"/>
        </w:rPr>
        <w:t>engl</w:t>
      </w:r>
      <w:r>
        <w:t xml:space="preserve">. </w:t>
      </w:r>
      <w:r w:rsidRPr="00B23460">
        <w:rPr>
          <w:i/>
        </w:rPr>
        <w:t>shared locks</w:t>
      </w:r>
      <w:r w:rsidRPr="00D9643A">
        <w:t xml:space="preserve">) </w:t>
      </w:r>
      <w:r w:rsidR="00D170A6">
        <w:t xml:space="preserve">(S) </w:t>
      </w:r>
      <w:r w:rsidRPr="00D9643A">
        <w:t xml:space="preserve">- </w:t>
      </w:r>
      <w:r>
        <w:t>O</w:t>
      </w:r>
      <w:r w:rsidRPr="00D9643A">
        <w:t xml:space="preserve">vaj tip zaključavanja stranicu ili red da budu dostupni samo za čitanje, što znači da će bilo koja druga transakcija biti sprečena da modifikuje zaključani zapis sve dok je </w:t>
      </w:r>
      <w:r>
        <w:t xml:space="preserve">ovo </w:t>
      </w:r>
      <w:r w:rsidRPr="00D9643A">
        <w:t xml:space="preserve">zaključavanje aktivno. </w:t>
      </w:r>
      <w:r>
        <w:t>Ovo vodi ka tome da</w:t>
      </w:r>
      <w:r w:rsidRPr="00D9643A">
        <w:t xml:space="preserve"> </w:t>
      </w:r>
      <w:r>
        <w:t>deljeno zaključavanje mogu</w:t>
      </w:r>
      <w:r w:rsidRPr="00D9643A">
        <w:t xml:space="preserve"> nametnuti nekoliko transakcija istovremeno na</w:t>
      </w:r>
      <w:r>
        <w:t>d</w:t>
      </w:r>
      <w:r w:rsidRPr="00D9643A">
        <w:t xml:space="preserve"> </w:t>
      </w:r>
      <w:r>
        <w:t>istom</w:t>
      </w:r>
      <w:r w:rsidRPr="00D9643A">
        <w:t xml:space="preserve"> stranic</w:t>
      </w:r>
      <w:r>
        <w:t>om</w:t>
      </w:r>
      <w:r w:rsidRPr="00D9643A">
        <w:t xml:space="preserve"> ili red</w:t>
      </w:r>
      <w:r>
        <w:t>om</w:t>
      </w:r>
      <w:r w:rsidRPr="00D9643A">
        <w:t xml:space="preserve"> i na taj način nekoliko transakcija može deliti mogućnost čitanja podataka, jer sam proces čitanja neće uticati na stvarne podatke.</w:t>
      </w:r>
    </w:p>
    <w:p w14:paraId="7623DE4B" w14:textId="48BA29E4" w:rsidR="004A3C6E" w:rsidRDefault="004A3C6E" w:rsidP="0056330A">
      <w:pPr>
        <w:pStyle w:val="ListParagraph"/>
      </w:pPr>
      <w:r>
        <w:t>Brave ažuriranja (</w:t>
      </w:r>
      <w:r w:rsidRPr="004A3C6E">
        <w:rPr>
          <w:color w:val="2E74B5" w:themeColor="accent1" w:themeShade="BF"/>
          <w:u w:val="single"/>
        </w:rPr>
        <w:t>engl</w:t>
      </w:r>
      <w:r>
        <w:rPr>
          <w:color w:val="2E74B5" w:themeColor="accent1" w:themeShade="BF"/>
          <w:u w:val="single"/>
        </w:rPr>
        <w:t>.</w:t>
      </w:r>
      <w:r w:rsidRPr="004A3C6E">
        <w:rPr>
          <w:color w:val="2E74B5" w:themeColor="accent1" w:themeShade="BF"/>
        </w:rPr>
        <w:t xml:space="preserve"> </w:t>
      </w:r>
      <w:r w:rsidRPr="00B23460">
        <w:rPr>
          <w:i/>
        </w:rPr>
        <w:t>update lock</w:t>
      </w:r>
      <w:r>
        <w:t xml:space="preserve">) </w:t>
      </w:r>
      <w:r w:rsidR="00D170A6">
        <w:t xml:space="preserve">(U) </w:t>
      </w:r>
      <w:r>
        <w:t xml:space="preserve">- </w:t>
      </w:r>
      <w:r w:rsidRPr="004A3C6E">
        <w:t xml:space="preserve">ova brava je slična ekskluzivnoj bravi, ali je dizajnirana da bude na neki način fleksibilnija. Zaključavanje ažuriranja može se nametnuti zapisu koji već ima deljenu bravu. U tom slučaju, zaključavanje ažuriranja će nametnuti još jedno deljeno zaključavanje na ciljnom redu. </w:t>
      </w:r>
      <w:r>
        <w:t>Ali, j</w:t>
      </w:r>
      <w:r w:rsidRPr="004A3C6E">
        <w:t>ednom kada je transakcija koja sadrži zaključavanje ažuriranja spremna za promenu podataka, zaključavanje ažuriranja će se transformisati u ekskluzivn</w:t>
      </w:r>
      <w:r>
        <w:t>o</w:t>
      </w:r>
      <w:r w:rsidRPr="004A3C6E">
        <w:t xml:space="preserve"> zaključavanje. Važno je </w:t>
      </w:r>
      <w:r>
        <w:t>razumeti</w:t>
      </w:r>
      <w:r w:rsidRPr="004A3C6E">
        <w:t xml:space="preserve"> da je zaključavanje ažuriranja asimetrično u odnosu na </w:t>
      </w:r>
      <w:r>
        <w:t>deljeno</w:t>
      </w:r>
      <w:r w:rsidRPr="004A3C6E">
        <w:t xml:space="preserve"> </w:t>
      </w:r>
      <w:r>
        <w:t>zaključavanje</w:t>
      </w:r>
      <w:r w:rsidRPr="004A3C6E">
        <w:t xml:space="preserve">. Iako se zaključavanje ažuriranja može nametnuti zapisu koji ima </w:t>
      </w:r>
      <w:r w:rsidR="004E2CB9">
        <w:t>deljenu bravu</w:t>
      </w:r>
      <w:r w:rsidRPr="004A3C6E">
        <w:t xml:space="preserve">, deljena brava </w:t>
      </w:r>
      <w:r w:rsidRPr="004A3C6E">
        <w:lastRenderedPageBreak/>
        <w:t>ne može se nametnuti zapisu</w:t>
      </w:r>
      <w:r>
        <w:t xml:space="preserve"> nad</w:t>
      </w:r>
      <w:r w:rsidRPr="004A3C6E">
        <w:t xml:space="preserve"> koji</w:t>
      </w:r>
      <w:r>
        <w:t>m je</w:t>
      </w:r>
      <w:r w:rsidRPr="004A3C6E">
        <w:t xml:space="preserve"> već </w:t>
      </w:r>
      <w:r>
        <w:t>uspostavljeno</w:t>
      </w:r>
      <w:r w:rsidRPr="004A3C6E">
        <w:t xml:space="preserve"> zaključavanje ažuriranja</w:t>
      </w:r>
      <w:r>
        <w:t>.</w:t>
      </w:r>
    </w:p>
    <w:p w14:paraId="4E43CC55" w14:textId="71248094" w:rsidR="004A3C6E" w:rsidRDefault="004A3C6E" w:rsidP="0056330A">
      <w:pPr>
        <w:pStyle w:val="ListParagraph"/>
      </w:pPr>
      <w:r>
        <w:t>Brave namere (</w:t>
      </w:r>
      <w:r w:rsidRPr="004A3C6E">
        <w:rPr>
          <w:color w:val="2E74B5" w:themeColor="accent1" w:themeShade="BF"/>
          <w:u w:val="single"/>
        </w:rPr>
        <w:t>engl</w:t>
      </w:r>
      <w:r>
        <w:t xml:space="preserve">. </w:t>
      </w:r>
      <w:r w:rsidRPr="00BD6948">
        <w:rPr>
          <w:i/>
        </w:rPr>
        <w:t>intent locks</w:t>
      </w:r>
      <w:r>
        <w:t>)</w:t>
      </w:r>
      <w:r w:rsidR="00D170A6">
        <w:t xml:space="preserve"> (I)</w:t>
      </w:r>
      <w:r>
        <w:t xml:space="preserve"> – Služ</w:t>
      </w:r>
      <w:r w:rsidR="00694153">
        <w:t>e</w:t>
      </w:r>
      <w:r>
        <w:t xml:space="preserve"> kao</w:t>
      </w:r>
      <w:r w:rsidRPr="004A3C6E">
        <w:t xml:space="preserve"> sredstvo koje </w:t>
      </w:r>
      <w:r>
        <w:t xml:space="preserve">neka </w:t>
      </w:r>
      <w:r w:rsidRPr="004A3C6E">
        <w:t xml:space="preserve">transakcija koristi </w:t>
      </w:r>
      <w:r>
        <w:t>za svrhe</w:t>
      </w:r>
      <w:r w:rsidRPr="004A3C6E">
        <w:t xml:space="preserve"> obaveštavanj</w:t>
      </w:r>
      <w:r>
        <w:t>a</w:t>
      </w:r>
      <w:r w:rsidRPr="004A3C6E">
        <w:t xml:space="preserve"> drug</w:t>
      </w:r>
      <w:r w:rsidR="00125159">
        <w:t>ih</w:t>
      </w:r>
      <w:r w:rsidRPr="004A3C6E">
        <w:t xml:space="preserve"> transakcij</w:t>
      </w:r>
      <w:r w:rsidR="00125159">
        <w:t>a</w:t>
      </w:r>
      <w:r w:rsidRPr="004A3C6E">
        <w:t xml:space="preserve"> o svojoj nameri da nabavi bravu. Svrha </w:t>
      </w:r>
      <w:r>
        <w:t>ovakvog</w:t>
      </w:r>
      <w:r w:rsidRPr="004A3C6E">
        <w:t xml:space="preserve"> zaključavanja je da osigura da </w:t>
      </w:r>
      <w:r w:rsidR="00694153">
        <w:t xml:space="preserve">će </w:t>
      </w:r>
      <w:r w:rsidRPr="004A3C6E">
        <w:t>se modifikacija podataka izvrš</w:t>
      </w:r>
      <w:r w:rsidR="00694153">
        <w:t>iti</w:t>
      </w:r>
      <w:r w:rsidRPr="004A3C6E">
        <w:t xml:space="preserve"> pravilno</w:t>
      </w:r>
      <w:r w:rsidR="00694153">
        <w:t>,</w:t>
      </w:r>
      <w:r w:rsidRPr="004A3C6E">
        <w:t xml:space="preserve"> sprečavanjem druge transakcije da </w:t>
      </w:r>
      <w:r w:rsidR="00694153">
        <w:t>preuzme</w:t>
      </w:r>
      <w:r w:rsidRPr="004A3C6E">
        <w:t xml:space="preserve"> zaključavanje na</w:t>
      </w:r>
      <w:r w:rsidR="00694153">
        <w:t>d</w:t>
      </w:r>
      <w:r w:rsidRPr="004A3C6E">
        <w:t xml:space="preserve"> sledeć</w:t>
      </w:r>
      <w:r w:rsidR="00694153">
        <w:t>i</w:t>
      </w:r>
      <w:r w:rsidRPr="004A3C6E">
        <w:t>m objekt</w:t>
      </w:r>
      <w:r w:rsidR="00694153">
        <w:t>om</w:t>
      </w:r>
      <w:r w:rsidRPr="004A3C6E">
        <w:t xml:space="preserve"> u hijerarhiji. U praksi, kada transakcija želi da dobije bravu </w:t>
      </w:r>
      <w:r w:rsidR="00694153">
        <w:t>nad zapisom</w:t>
      </w:r>
      <w:r w:rsidRPr="004A3C6E">
        <w:t xml:space="preserve">, </w:t>
      </w:r>
      <w:r w:rsidR="00694153">
        <w:t>zahtevaće</w:t>
      </w:r>
      <w:r w:rsidRPr="004A3C6E">
        <w:t xml:space="preserve"> bravu namere na</w:t>
      </w:r>
      <w:r w:rsidR="00694153">
        <w:t>d</w:t>
      </w:r>
      <w:r w:rsidRPr="004A3C6E">
        <w:t xml:space="preserve"> tabel</w:t>
      </w:r>
      <w:r w:rsidR="00694153">
        <w:t>om</w:t>
      </w:r>
      <w:r w:rsidRPr="004A3C6E">
        <w:t xml:space="preserve">, koja je viši hijerarhijski objekat. </w:t>
      </w:r>
      <w:r w:rsidR="00694153">
        <w:t>Uzimanjem</w:t>
      </w:r>
      <w:r w:rsidRPr="004A3C6E">
        <w:t xml:space="preserve"> </w:t>
      </w:r>
      <w:r w:rsidR="00694153">
        <w:t>ovakve brave</w:t>
      </w:r>
      <w:r w:rsidRPr="004A3C6E">
        <w:t>, transakcija neće dozvoliti drugim transakcijama da steknu ekskluzivnu bravu na</w:t>
      </w:r>
      <w:r w:rsidR="00694153">
        <w:t>d</w:t>
      </w:r>
      <w:r w:rsidRPr="004A3C6E">
        <w:t xml:space="preserve"> tom </w:t>
      </w:r>
      <w:r w:rsidR="00694153">
        <w:t>tabelom</w:t>
      </w:r>
      <w:r w:rsidRPr="004A3C6E">
        <w:t xml:space="preserve"> (u suprotnom, </w:t>
      </w:r>
      <w:r w:rsidR="00694153" w:rsidRPr="004A3C6E">
        <w:t>ekskluzivn</w:t>
      </w:r>
      <w:r w:rsidR="00694153">
        <w:t xml:space="preserve">a </w:t>
      </w:r>
      <w:r w:rsidRPr="004A3C6E">
        <w:t xml:space="preserve">brava nametnuta </w:t>
      </w:r>
      <w:r w:rsidR="00694153">
        <w:t>od strane neke</w:t>
      </w:r>
      <w:r w:rsidRPr="004A3C6E">
        <w:t xml:space="preserve"> drug</w:t>
      </w:r>
      <w:r w:rsidR="00694153">
        <w:t>e</w:t>
      </w:r>
      <w:r w:rsidRPr="004A3C6E">
        <w:t xml:space="preserve"> transakcij</w:t>
      </w:r>
      <w:r w:rsidR="00694153">
        <w:t>e</w:t>
      </w:r>
      <w:r w:rsidRPr="004A3C6E">
        <w:t xml:space="preserve"> poništila bi zaključavanje </w:t>
      </w:r>
      <w:r w:rsidR="00694153">
        <w:t>nad zapisum u tabeli</w:t>
      </w:r>
      <w:r w:rsidRPr="004A3C6E">
        <w:t>).</w:t>
      </w:r>
      <w:r w:rsidR="00917158">
        <w:t xml:space="preserve"> Sa druge strane, brave namere mogu poboljšati performanse s obzirom da će </w:t>
      </w:r>
      <w:r w:rsidR="00917158" w:rsidRPr="00917158">
        <w:rPr>
          <w:i/>
          <w:iCs/>
        </w:rPr>
        <w:t xml:space="preserve">SQL Server Engine </w:t>
      </w:r>
      <w:r w:rsidR="00917158">
        <w:t xml:space="preserve">proveriti postojanje namernih brava samo na nivou tabele, kako bi utvrdio da li neka transakcija može da zahteva bravu nad tom tabelom. Na taj način je eliminasana potreba da se proverava postojanje brave nad svakim zapisom u tabeli. </w:t>
      </w:r>
      <w:r w:rsidR="00CF4BA2">
        <w:t>Dalje, brave namere moguće je podeliti u sledeće dve kategorije, koje kombinuju različite aspekte prethodno navedenih brava i omogućavaju različite načine zaključavanja u SQL Serveru:</w:t>
      </w:r>
    </w:p>
    <w:p w14:paraId="761D9F65" w14:textId="13D9C880" w:rsidR="00CF4BA2" w:rsidRDefault="00CF4BA2" w:rsidP="00FF2A50">
      <w:pPr>
        <w:pStyle w:val="ListParagraph"/>
        <w:numPr>
          <w:ilvl w:val="1"/>
          <w:numId w:val="36"/>
        </w:numPr>
      </w:pPr>
      <w:r>
        <w:t>Regularne brave namere:</w:t>
      </w:r>
    </w:p>
    <w:p w14:paraId="7728ABD6" w14:textId="29046385" w:rsidR="00CF4BA2" w:rsidRDefault="00E83570" w:rsidP="00FF2A50">
      <w:pPr>
        <w:pStyle w:val="ListParagraph"/>
        <w:numPr>
          <w:ilvl w:val="2"/>
          <w:numId w:val="36"/>
        </w:numPr>
      </w:pPr>
      <w:r>
        <w:t>E</w:t>
      </w:r>
      <w:r w:rsidR="00CF4BA2">
        <w:t>kskluzivn</w:t>
      </w:r>
      <w:r>
        <w:t>a</w:t>
      </w:r>
      <w:r w:rsidR="00CF4BA2">
        <w:t xml:space="preserve"> brav</w:t>
      </w:r>
      <w:r>
        <w:t>a namere</w:t>
      </w:r>
    </w:p>
    <w:p w14:paraId="716D2F89" w14:textId="124D47DC" w:rsidR="00CF4BA2" w:rsidRDefault="00E83570" w:rsidP="00FF2A50">
      <w:pPr>
        <w:pStyle w:val="ListParagraph"/>
        <w:numPr>
          <w:ilvl w:val="2"/>
          <w:numId w:val="36"/>
        </w:numPr>
      </w:pPr>
      <w:r>
        <w:t>Deljena brava namere</w:t>
      </w:r>
    </w:p>
    <w:p w14:paraId="0C9DC5C0" w14:textId="7F4DBA63" w:rsidR="00CF4BA2" w:rsidRDefault="00CF4BA2" w:rsidP="00FF2A50">
      <w:pPr>
        <w:pStyle w:val="ListParagraph"/>
        <w:numPr>
          <w:ilvl w:val="2"/>
          <w:numId w:val="36"/>
        </w:numPr>
      </w:pPr>
      <w:r>
        <w:t>Namern</w:t>
      </w:r>
      <w:r w:rsidR="00E83570">
        <w:t>a</w:t>
      </w:r>
      <w:r>
        <w:t xml:space="preserve"> brav</w:t>
      </w:r>
      <w:r w:rsidR="00E83570">
        <w:t>a</w:t>
      </w:r>
      <w:r>
        <w:t xml:space="preserve"> ažuriranja</w:t>
      </w:r>
    </w:p>
    <w:p w14:paraId="19CB3BAA" w14:textId="48740640" w:rsidR="00CF4BA2" w:rsidRDefault="00CF4BA2" w:rsidP="00FF2A50">
      <w:pPr>
        <w:pStyle w:val="ListParagraph"/>
        <w:numPr>
          <w:ilvl w:val="1"/>
          <w:numId w:val="36"/>
        </w:numPr>
      </w:pPr>
      <w:r>
        <w:t>Konverzione brave namere:</w:t>
      </w:r>
    </w:p>
    <w:p w14:paraId="26209E0B" w14:textId="3DB381A9" w:rsidR="00CF4BA2" w:rsidRDefault="00CF4BA2" w:rsidP="00FF2A50">
      <w:pPr>
        <w:pStyle w:val="ListParagraph"/>
        <w:numPr>
          <w:ilvl w:val="2"/>
          <w:numId w:val="36"/>
        </w:numPr>
      </w:pPr>
      <w:r>
        <w:t>Deljene namerne ekskluzivne brave</w:t>
      </w:r>
    </w:p>
    <w:p w14:paraId="2A81F601" w14:textId="774FE077" w:rsidR="00CF4BA2" w:rsidRDefault="00CF4BA2" w:rsidP="00FF2A50">
      <w:pPr>
        <w:pStyle w:val="ListParagraph"/>
        <w:numPr>
          <w:ilvl w:val="2"/>
          <w:numId w:val="36"/>
        </w:numPr>
      </w:pPr>
      <w:r>
        <w:t>Deljene namerne brave ažuriranja</w:t>
      </w:r>
    </w:p>
    <w:p w14:paraId="4E633D60" w14:textId="647C4342" w:rsidR="00CF4BA2" w:rsidRDefault="00CF4BA2" w:rsidP="00FF2A50">
      <w:pPr>
        <w:pStyle w:val="ListParagraph"/>
        <w:numPr>
          <w:ilvl w:val="2"/>
          <w:numId w:val="36"/>
        </w:numPr>
      </w:pPr>
      <w:r>
        <w:t>Namerne ekskluzivne brave ažuriranja</w:t>
      </w:r>
    </w:p>
    <w:p w14:paraId="0E2D15B8" w14:textId="00D1677A" w:rsidR="00CF4BA2" w:rsidRDefault="00CF4BA2" w:rsidP="0056330A">
      <w:pPr>
        <w:pStyle w:val="ListParagraph"/>
      </w:pPr>
      <w:r>
        <w:lastRenderedPageBreak/>
        <w:t>Šema brave (</w:t>
      </w:r>
      <w:r w:rsidRPr="00CF4BA2">
        <w:rPr>
          <w:color w:val="2E74B5" w:themeColor="accent1" w:themeShade="BF"/>
          <w:u w:val="single"/>
        </w:rPr>
        <w:t>engl.</w:t>
      </w:r>
      <w:r w:rsidRPr="00CF4BA2">
        <w:rPr>
          <w:color w:val="2E74B5" w:themeColor="accent1" w:themeShade="BF"/>
        </w:rPr>
        <w:t xml:space="preserve"> </w:t>
      </w:r>
      <w:r w:rsidRPr="00B23460">
        <w:rPr>
          <w:i/>
        </w:rPr>
        <w:t>shema lock</w:t>
      </w:r>
      <w:r>
        <w:t xml:space="preserve">) </w:t>
      </w:r>
      <w:r w:rsidR="00D170A6">
        <w:t>(Sch)</w:t>
      </w:r>
      <w:r>
        <w:t>-  Koriste se kada se izvršava operacija koja zavisi od šeme tabele. Postoje dve vrste šema brava:</w:t>
      </w:r>
    </w:p>
    <w:p w14:paraId="16A8E084" w14:textId="20CC7062" w:rsidR="00CF4BA2" w:rsidRDefault="00896F74" w:rsidP="00C417E4">
      <w:pPr>
        <w:pStyle w:val="ListParagraph"/>
        <w:numPr>
          <w:ilvl w:val="1"/>
          <w:numId w:val="36"/>
        </w:numPr>
      </w:pPr>
      <w:r w:rsidRPr="00896F74">
        <w:rPr>
          <w:i/>
          <w:iCs/>
        </w:rPr>
        <w:t>Schema modification lock</w:t>
      </w:r>
      <w:r w:rsidRPr="00896F74">
        <w:t xml:space="preserve"> </w:t>
      </w:r>
      <w:r w:rsidR="00CF4BA2">
        <w:t>– Zahtevaju se kada se izvršava neka DDL naredb</w:t>
      </w:r>
      <w:r w:rsidR="0080038C">
        <w:t>i</w:t>
      </w:r>
      <w:r w:rsidR="00CF4BA2">
        <w:t>. One će sprečiti pristup tako zaključanom objektu, s obzirom da se struktura objekta menja.</w:t>
      </w:r>
      <w:r>
        <w:t xml:space="preserve"> Ukoliko transakcija želi da menja tabelu, onda mora da dobije ovakvu bravu nad njom. </w:t>
      </w:r>
      <w:r w:rsidRPr="00D51EC9">
        <w:rPr>
          <w:i/>
          <w:iCs/>
        </w:rPr>
        <w:t>Index rebuild</w:t>
      </w:r>
      <w:r>
        <w:t xml:space="preserve"> proces je tipična operacija koja zahteva ovakvu vrstu brave nad tabelom u svrhu svog izvršenja.</w:t>
      </w:r>
    </w:p>
    <w:p w14:paraId="0FDA9CAE" w14:textId="481A121A" w:rsidR="00896F74" w:rsidRPr="00896F74" w:rsidRDefault="00896F74" w:rsidP="00C417E4">
      <w:pPr>
        <w:pStyle w:val="ListParagraph"/>
        <w:numPr>
          <w:ilvl w:val="1"/>
          <w:numId w:val="36"/>
        </w:numPr>
        <w:rPr>
          <w:i/>
          <w:iCs/>
        </w:rPr>
      </w:pPr>
      <w:r w:rsidRPr="00896F74">
        <w:rPr>
          <w:i/>
          <w:iCs/>
        </w:rPr>
        <w:t>Schema stability lock</w:t>
      </w:r>
      <w:r>
        <w:rPr>
          <w:i/>
          <w:iCs/>
        </w:rPr>
        <w:t xml:space="preserve"> </w:t>
      </w:r>
      <w:r>
        <w:t xml:space="preserve">– Zahtevaju se prilikom kompajliranja i izvršenja upita koji zavise od šema, odnosno prilikom svake DML ili </w:t>
      </w:r>
      <w:r w:rsidRPr="00896F74">
        <w:rPr>
          <w:i/>
          <w:iCs/>
        </w:rPr>
        <w:t>select</w:t>
      </w:r>
      <w:r>
        <w:t xml:space="preserve"> naredbe kako bi osigurale integritet strukture tabele. Ovakve brave neće blokirati ostale transakcije ukoliko žele da pristupe podacima i kompatibilne su sa svim ostalim vrstama brava sem sa </w:t>
      </w:r>
      <w:r w:rsidRPr="00896F74">
        <w:rPr>
          <w:i/>
          <w:iCs/>
        </w:rPr>
        <w:t>Schema modification lock</w:t>
      </w:r>
      <w:r>
        <w:rPr>
          <w:i/>
          <w:iCs/>
        </w:rPr>
        <w:t>-</w:t>
      </w:r>
      <w:r w:rsidRPr="00896F74">
        <w:t>ovima</w:t>
      </w:r>
      <w:r>
        <w:t xml:space="preserve">. </w:t>
      </w:r>
    </w:p>
    <w:p w14:paraId="02F79707" w14:textId="6004377F" w:rsidR="007A2466" w:rsidRDefault="00896F74" w:rsidP="0056330A">
      <w:pPr>
        <w:pStyle w:val="ListParagraph"/>
      </w:pPr>
      <w:r>
        <w:t>Brave za masovno ažuriranje (</w:t>
      </w:r>
      <w:r w:rsidRPr="00896F74">
        <w:rPr>
          <w:color w:val="2E74B5" w:themeColor="accent1" w:themeShade="BF"/>
          <w:u w:val="single"/>
        </w:rPr>
        <w:t>engl</w:t>
      </w:r>
      <w:r>
        <w:t xml:space="preserve">. </w:t>
      </w:r>
      <w:r w:rsidRPr="00B23460">
        <w:rPr>
          <w:i/>
        </w:rPr>
        <w:t>Bulk update locks</w:t>
      </w:r>
      <w:r>
        <w:t xml:space="preserve">) </w:t>
      </w:r>
      <w:r w:rsidR="00D170A6">
        <w:t xml:space="preserve">(BU) </w:t>
      </w:r>
      <w:r>
        <w:t xml:space="preserve">– Ovakve brave se koriste u kombinaciji sa masovnim </w:t>
      </w:r>
      <w:r w:rsidR="007A2466" w:rsidRPr="007A2466">
        <w:rPr>
          <w:i/>
          <w:iCs/>
        </w:rPr>
        <w:t>insert</w:t>
      </w:r>
      <w:r>
        <w:t xml:space="preserve"> operacijama i to prilikom korišćenja TABLOCK argumenta. Drug</w:t>
      </w:r>
      <w:r w:rsidR="007A2466">
        <w:t>i procesi ne mogu pristupiti datoj tabeli nad kojom je uspostavljena ovakva brava.</w:t>
      </w:r>
    </w:p>
    <w:p w14:paraId="4D7640AA" w14:textId="3FD7A0ED" w:rsidR="00A06AD9" w:rsidRPr="00A06AD9" w:rsidRDefault="00541DF4" w:rsidP="00A06AD9">
      <w:pPr>
        <w:pStyle w:val="Heading3"/>
        <w:numPr>
          <w:ilvl w:val="0"/>
          <w:numId w:val="0"/>
        </w:numPr>
        <w:ind w:left="1350"/>
      </w:pPr>
      <w:bookmarkStart w:id="10" w:name="_Toc71978410"/>
      <w:r>
        <w:lastRenderedPageBreak/>
        <w:t>3.1.1.</w:t>
      </w:r>
      <w:r>
        <w:tab/>
        <w:t>Obzervacija zauzetih brava na konkretnom primeru</w:t>
      </w:r>
      <w:bookmarkEnd w:id="10"/>
    </w:p>
    <w:p w14:paraId="4B1E8DF9" w14:textId="79D91E9E" w:rsidR="00541DF4" w:rsidRPr="00541DF4" w:rsidRDefault="00A06AD9" w:rsidP="00541DF4">
      <w:r>
        <w:rPr>
          <w:noProof/>
          <w:lang w:val="en-US"/>
        </w:rPr>
        <w:drawing>
          <wp:anchor distT="0" distB="0" distL="114300" distR="114300" simplePos="0" relativeHeight="251685888" behindDoc="0" locked="0" layoutInCell="1" allowOverlap="1" wp14:anchorId="2B6F431A" wp14:editId="3CECF9C2">
            <wp:simplePos x="0" y="0"/>
            <wp:positionH relativeFrom="column">
              <wp:posOffset>3283253</wp:posOffset>
            </wp:positionH>
            <wp:positionV relativeFrom="paragraph">
              <wp:posOffset>1066248</wp:posOffset>
            </wp:positionV>
            <wp:extent cx="1991360" cy="1289685"/>
            <wp:effectExtent l="0" t="0" r="8890" b="571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91360" cy="128968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6912" behindDoc="0" locked="0" layoutInCell="1" allowOverlap="1" wp14:anchorId="24B0AA5B" wp14:editId="787C6D35">
            <wp:simplePos x="0" y="0"/>
            <wp:positionH relativeFrom="column">
              <wp:posOffset>842618</wp:posOffset>
            </wp:positionH>
            <wp:positionV relativeFrom="paragraph">
              <wp:posOffset>780138</wp:posOffset>
            </wp:positionV>
            <wp:extent cx="2187575" cy="2013585"/>
            <wp:effectExtent l="0" t="0" r="3175" b="57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87575" cy="2013585"/>
                    </a:xfrm>
                    <a:prstGeom prst="rect">
                      <a:avLst/>
                    </a:prstGeom>
                  </pic:spPr>
                </pic:pic>
              </a:graphicData>
            </a:graphic>
            <wp14:sizeRelH relativeFrom="margin">
              <wp14:pctWidth>0</wp14:pctWidth>
            </wp14:sizeRelH>
            <wp14:sizeRelV relativeFrom="margin">
              <wp14:pctHeight>0</wp14:pctHeight>
            </wp14:sizeRelV>
          </wp:anchor>
        </w:drawing>
      </w:r>
      <w:r>
        <w:t>Sledeći primer ima za cilj da ilustruje jednu od mogućih tehnika za posmatranje zauzetih odnosno zatraženih brava nad podacima kojima pristupaju dva korisnika u gotovo sličnim vremenskim trenucima.</w:t>
      </w:r>
    </w:p>
    <w:p w14:paraId="392205B7" w14:textId="130B01CD" w:rsidR="00541DF4" w:rsidRDefault="00541DF4" w:rsidP="00541DF4">
      <w:pPr>
        <w:pStyle w:val="ImgDesc"/>
      </w:pPr>
      <w:r>
        <w:rPr>
          <w:noProof/>
        </w:rPr>
        <w:t>Slika 16. Naredbe koje izdaju korisnici User 1 i User 2 - ilustracija rada eksplicitnih brava</w:t>
      </w:r>
    </w:p>
    <w:p w14:paraId="6941FD78" w14:textId="2825A5BE" w:rsidR="00541DF4" w:rsidRDefault="00541DF4" w:rsidP="00541DF4">
      <w:r>
        <w:t xml:space="preserve">Uzevši u obzir da se prvo pokreće naredba koju je zadao korisnik 1, a ubrzo potom naredba koju izdaje korisnik 2, može se videti sledeći rezultat koji prikazuje da je prvi korisnik prvo ažurirao tabelu </w:t>
      </w:r>
      <w:r w:rsidRPr="00327EF8">
        <w:rPr>
          <w:i/>
          <w:iCs/>
        </w:rPr>
        <w:t>Person</w:t>
      </w:r>
      <w:r>
        <w:t xml:space="preserve"> koristeći pauzu od 20 sekundi u okviru koje je naredba korisnika 2 bila prinuđena da sačeka, a zatim je </w:t>
      </w:r>
      <w:r w:rsidR="00A06AD9">
        <w:t xml:space="preserve">prvi </w:t>
      </w:r>
      <w:r>
        <w:t>korisnik</w:t>
      </w:r>
      <w:r w:rsidR="00A06AD9">
        <w:t xml:space="preserve"> u okviru iste transakcije</w:t>
      </w:r>
      <w:r>
        <w:t xml:space="preserve"> ponovo ažurirao ime osobe sa id-jem 1, pri čemu je nakon toga korisnik 2 dobio </w:t>
      </w:r>
      <w:r w:rsidR="00A06AD9">
        <w:t xml:space="preserve">parvo </w:t>
      </w:r>
      <w:r>
        <w:t>pristup</w:t>
      </w:r>
      <w:r w:rsidR="00A06AD9">
        <w:t>a</w:t>
      </w:r>
      <w:r>
        <w:t xml:space="preserve"> i pročitao validno ime. </w:t>
      </w:r>
    </w:p>
    <w:p w14:paraId="40177F91" w14:textId="39BA9E12" w:rsidR="00A06AD9" w:rsidRDefault="00A06AD9" w:rsidP="00A06AD9">
      <w:r>
        <w:rPr>
          <w:noProof/>
          <w:lang w:val="en-US"/>
        </w:rPr>
        <w:drawing>
          <wp:anchor distT="0" distB="0" distL="114300" distR="114300" simplePos="0" relativeHeight="251682816" behindDoc="0" locked="0" layoutInCell="1" allowOverlap="1" wp14:anchorId="04713A9C" wp14:editId="52DB14D2">
            <wp:simplePos x="0" y="0"/>
            <wp:positionH relativeFrom="margin">
              <wp:align>right</wp:align>
            </wp:positionH>
            <wp:positionV relativeFrom="paragraph">
              <wp:posOffset>844053</wp:posOffset>
            </wp:positionV>
            <wp:extent cx="5943600" cy="852805"/>
            <wp:effectExtent l="0" t="0" r="0" b="444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852805"/>
                    </a:xfrm>
                    <a:prstGeom prst="rect">
                      <a:avLst/>
                    </a:prstGeom>
                  </pic:spPr>
                </pic:pic>
              </a:graphicData>
            </a:graphic>
          </wp:anchor>
        </w:drawing>
      </w:r>
      <w:r w:rsidR="00541DF4">
        <w:t>Kako bismo potvrdili pretpostavku o korišćenim eksplicitnim bravama</w:t>
      </w:r>
      <w:r>
        <w:t xml:space="preserve"> (na šta je prethodno ponašanje upita ukazalo)</w:t>
      </w:r>
      <w:r w:rsidR="00541DF4">
        <w:t>, možemo izvršiti sledeću naredbu koja pruža uvid u dešavanja u toku izvršenja prethodno izdatih naredbi datih korisnika</w:t>
      </w:r>
      <w:r>
        <w:t>.</w:t>
      </w:r>
    </w:p>
    <w:p w14:paraId="2939B1FB" w14:textId="66802712" w:rsidR="00541DF4" w:rsidRDefault="00541DF4" w:rsidP="00A06AD9">
      <w:pPr>
        <w:rPr>
          <w:rStyle w:val="ImgDescChar"/>
        </w:rPr>
      </w:pPr>
      <w:r w:rsidRPr="00A06AD9">
        <w:rPr>
          <w:rStyle w:val="ImgDescChar"/>
        </w:rPr>
        <w:t>Slika 17. Naredba koja koristi sys.dm_tran_locks za pregled trenutno zauzetih ključeva u toku izvršenja naredbi korisnika 1 i 2</w:t>
      </w:r>
    </w:p>
    <w:p w14:paraId="5D67D067" w14:textId="052A31D4" w:rsidR="00587AFD" w:rsidRPr="00B07590" w:rsidRDefault="00580EFE" w:rsidP="00587AFD">
      <w:r w:rsidRPr="00580EFE">
        <w:t xml:space="preserve">SQL Server </w:t>
      </w:r>
      <w:r>
        <w:t>pruža</w:t>
      </w:r>
      <w:r w:rsidRPr="00580EFE">
        <w:t xml:space="preserve"> </w:t>
      </w:r>
      <w:r w:rsidRPr="00580EFE">
        <w:rPr>
          <w:i/>
          <w:iCs/>
        </w:rPr>
        <w:t>Dynamics Management View</w:t>
      </w:r>
      <w:r>
        <w:t xml:space="preserve"> </w:t>
      </w:r>
      <w:r w:rsidRPr="00FF45DD">
        <w:rPr>
          <w:i/>
          <w:iCs/>
        </w:rPr>
        <w:t>sys.dm_tran_locks</w:t>
      </w:r>
      <w:r>
        <w:t xml:space="preserve"> z</w:t>
      </w:r>
      <w:r w:rsidR="00587AFD">
        <w:t xml:space="preserve">a </w:t>
      </w:r>
      <w:r>
        <w:t>preuzimanje</w:t>
      </w:r>
      <w:r w:rsidR="00587AFD">
        <w:t xml:space="preserve"> informacija o </w:t>
      </w:r>
      <w:r w:rsidR="00FF45DD">
        <w:t xml:space="preserve">trenutnim aktivnim </w:t>
      </w:r>
      <w:r w:rsidR="00FF45DD" w:rsidRPr="00FF45DD">
        <w:rPr>
          <w:i/>
          <w:iCs/>
        </w:rPr>
        <w:t>lock</w:t>
      </w:r>
      <w:r w:rsidR="00FF45DD">
        <w:t>-ovima</w:t>
      </w:r>
      <w:r>
        <w:t xml:space="preserve">. U ovoj </w:t>
      </w:r>
      <w:r w:rsidR="00FF45DD">
        <w:t>tabel</w:t>
      </w:r>
      <w:r>
        <w:t>i</w:t>
      </w:r>
      <w:r w:rsidR="00FF45DD">
        <w:t xml:space="preserve"> svaki red sadrži informacije o trenutnim aktivnim zahtevima upućenim </w:t>
      </w:r>
      <w:r w:rsidR="00FF45DD" w:rsidRPr="00FF45DD">
        <w:rPr>
          <w:i/>
          <w:iCs/>
        </w:rPr>
        <w:t>lock</w:t>
      </w:r>
      <w:r w:rsidR="00FF45DD">
        <w:t xml:space="preserve"> menadžeru, a koji mogu biti ili GRANT (odobreni) ili WAIT (čekaju da budu odobreni).</w:t>
      </w:r>
      <w:r w:rsidR="00341E14">
        <w:t xml:space="preserve"> Tabela sadrži kolone koje opisuju ili resurs </w:t>
      </w:r>
      <w:r w:rsidR="00341E14">
        <w:lastRenderedPageBreak/>
        <w:t>nad kojim je brava zahtevana ili kolone koje opisuju sam zahtev.</w:t>
      </w:r>
      <w:r>
        <w:t xml:space="preserve"> </w:t>
      </w:r>
      <w:r w:rsidRPr="00580EFE">
        <w:rPr>
          <w:i/>
          <w:iCs/>
        </w:rPr>
        <w:t>Resorce type</w:t>
      </w:r>
      <w:r>
        <w:t xml:space="preserve"> kolona se odnosi na tip resursa nad kojim SQL Server može uzeti bravu, pri čemu će više o ovome biti navedeno u narednom poglavlju.</w:t>
      </w:r>
      <w:r w:rsidR="00A17D7F">
        <w:t xml:space="preserve"> </w:t>
      </w:r>
      <w:r w:rsidR="00A17D7F" w:rsidRPr="00A17D7F">
        <w:rPr>
          <w:i/>
          <w:iCs/>
        </w:rPr>
        <w:t>Request mode</w:t>
      </w:r>
      <w:r w:rsidR="00A17D7F">
        <w:t xml:space="preserve"> kolona prikazuje informacije o modu zaključavanja primenjenim nad datim resursom, a resource description pruža kratak opis resursa, pri čemu ova kolona nije uvek popunjena (u najčešćem broju slučajeva vrednost ove kolone upućuje na id vrste, stranice ili </w:t>
      </w:r>
      <w:r w:rsidR="006B205A">
        <w:t xml:space="preserve">nekog </w:t>
      </w:r>
      <w:r w:rsidR="00A17D7F">
        <w:t>drugog objekta)</w:t>
      </w:r>
      <w:r w:rsidR="006B205A">
        <w:t xml:space="preserve"> .</w:t>
      </w:r>
      <w:r w:rsidR="00341E14" w:rsidRPr="00B07590">
        <w:t>[11]</w:t>
      </w:r>
    </w:p>
    <w:p w14:paraId="256DAA40" w14:textId="0F9728C5" w:rsidR="00541DF4" w:rsidRDefault="00A06AD9" w:rsidP="00541DF4">
      <w:pPr>
        <w:pStyle w:val="ImgDesc"/>
      </w:pPr>
      <w:r>
        <w:rPr>
          <w:noProof/>
          <w:lang w:val="en-US"/>
        </w:rPr>
        <w:drawing>
          <wp:anchor distT="0" distB="0" distL="114300" distR="114300" simplePos="0" relativeHeight="251683840" behindDoc="0" locked="0" layoutInCell="1" allowOverlap="1" wp14:anchorId="72979932" wp14:editId="774936AB">
            <wp:simplePos x="0" y="0"/>
            <wp:positionH relativeFrom="margin">
              <wp:align>center</wp:align>
            </wp:positionH>
            <wp:positionV relativeFrom="paragraph">
              <wp:posOffset>442</wp:posOffset>
            </wp:positionV>
            <wp:extent cx="4152900" cy="120777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152900" cy="1207770"/>
                    </a:xfrm>
                    <a:prstGeom prst="rect">
                      <a:avLst/>
                    </a:prstGeom>
                  </pic:spPr>
                </pic:pic>
              </a:graphicData>
            </a:graphic>
            <wp14:sizeRelH relativeFrom="margin">
              <wp14:pctWidth>0</wp14:pctWidth>
            </wp14:sizeRelH>
            <wp14:sizeRelV relativeFrom="margin">
              <wp14:pctHeight>0</wp14:pctHeight>
            </wp14:sizeRelV>
          </wp:anchor>
        </w:drawing>
      </w:r>
      <w:r w:rsidR="00541DF4">
        <w:t>Slika 18. Rezultat koji prikazuje naredba sa slike 17.</w:t>
      </w:r>
    </w:p>
    <w:p w14:paraId="56594111" w14:textId="2E907C6A" w:rsidR="00541DF4" w:rsidRPr="00541DF4" w:rsidRDefault="00541DF4" w:rsidP="00541DF4">
      <w:r>
        <w:t xml:space="preserve">Kao što se može videti na slici 18. pribavljena je jedna ekskluzivna brava nad odgovarajućim resursom </w:t>
      </w:r>
      <w:r w:rsidR="003C48C3">
        <w:t xml:space="preserve">sa prikazanim brojem </w:t>
      </w:r>
      <w:r>
        <w:t xml:space="preserve">(RID je skraćenica za </w:t>
      </w:r>
      <w:r w:rsidRPr="00CD1284">
        <w:rPr>
          <w:i/>
          <w:iCs/>
        </w:rPr>
        <w:t>row id</w:t>
      </w:r>
      <w:r>
        <w:t xml:space="preserve">, pri čemu se ovo odnosi na hijerarhiju brava koje zaključavaju </w:t>
      </w:r>
      <w:r w:rsidR="00E8376E">
        <w:t>resurse</w:t>
      </w:r>
      <w:r>
        <w:t xml:space="preserve"> na nivou jednog reda u tabeli) pri čemu je jedan zahtev označen sa X a drugi sa S, gde je X oznaka koju SQL Server koristi za obeležavanje ekskluzivnih brava, a S oznaka deljenih brava.</w:t>
      </w:r>
      <w:r w:rsidR="003C48C3">
        <w:t xml:space="preserve"> Takođe, sa slike je jasno da je samo ekskluzivna brava u stanju GRANT dok je </w:t>
      </w:r>
      <w:r w:rsidR="00A972B5">
        <w:t>zahtev za istim resursom od strane korisnika 2 u stanju WAIT, sve dok se dati resurs ne bude oslobodio.</w:t>
      </w:r>
    </w:p>
    <w:p w14:paraId="191D7861" w14:textId="0187D8D1" w:rsidR="00200142" w:rsidRDefault="004F75DA" w:rsidP="004F75DA">
      <w:pPr>
        <w:pStyle w:val="Heading2"/>
        <w:numPr>
          <w:ilvl w:val="1"/>
          <w:numId w:val="32"/>
        </w:numPr>
      </w:pPr>
      <w:bookmarkStart w:id="11" w:name="_Toc71978411"/>
      <w:r>
        <w:t>Kompatibilnost brava</w:t>
      </w:r>
      <w:bookmarkEnd w:id="11"/>
    </w:p>
    <w:p w14:paraId="53DE95BB" w14:textId="6F5320A3" w:rsidR="004F75DA" w:rsidRPr="004F75DA" w:rsidRDefault="004F75DA" w:rsidP="004F75DA">
      <w:pPr>
        <w:rPr>
          <w:lang w:val="en-US"/>
        </w:rPr>
      </w:pPr>
      <w:r w:rsidRPr="004F75DA">
        <w:t>Kompatibilnost zaključavanja kontroliše da li više transakcija može istovremeno steći brave na</w:t>
      </w:r>
      <w:r>
        <w:t>d</w:t>
      </w:r>
      <w:r w:rsidRPr="004F75DA">
        <w:t xml:space="preserve"> ist</w:t>
      </w:r>
      <w:r>
        <w:t>im</w:t>
      </w:r>
      <w:r w:rsidRPr="004F75DA">
        <w:t xml:space="preserve"> resurs</w:t>
      </w:r>
      <w:r>
        <w:t>om</w:t>
      </w:r>
      <w:r w:rsidRPr="004F75DA">
        <w:t xml:space="preserve">. Ako je resurs već zaključan drugom transakcijom, novi zahtev za zaključavanje može se odobriti samo ako je način zahtevanog zaključavanja kompatibilan sa režimom postojećeg zaključavanja. </w:t>
      </w:r>
      <w:r>
        <w:t>U suprotnom</w:t>
      </w:r>
      <w:r w:rsidRPr="004F75DA">
        <w:t xml:space="preserve"> transakcija koja zahteva novo zaključavanje </w:t>
      </w:r>
      <w:r>
        <w:t>će biti primorana da sačeka</w:t>
      </w:r>
      <w:r w:rsidRPr="004F75DA">
        <w:t xml:space="preserve"> da se postojeća brava otpusti ili da istekne interval </w:t>
      </w:r>
      <w:r>
        <w:t xml:space="preserve">dozvoljenog </w:t>
      </w:r>
      <w:r w:rsidRPr="004F75DA">
        <w:t>vremena zaključavanja. Na primer, nijedan režim zaključavanja nije kompatibilan sa ekskluzivnim bravama. Dok se drži ekskluzivna (</w:t>
      </w:r>
      <w:r>
        <w:t>X</w:t>
      </w:r>
      <w:r w:rsidRPr="004F75DA">
        <w:t>) brava, nijedna druga transakcija ne može dobiti</w:t>
      </w:r>
      <w:r>
        <w:t xml:space="preserve"> pravo na</w:t>
      </w:r>
      <w:r w:rsidRPr="004F75DA">
        <w:t xml:space="preserve"> zaključavanje bilo koje vrste (deljena, ažurirana ili ekskluzivna) na</w:t>
      </w:r>
      <w:r>
        <w:t>d</w:t>
      </w:r>
      <w:r w:rsidRPr="004F75DA">
        <w:t xml:space="preserve"> t</w:t>
      </w:r>
      <w:r>
        <w:t>i</w:t>
      </w:r>
      <w:r w:rsidRPr="004F75DA">
        <w:t>m resurs</w:t>
      </w:r>
      <w:r>
        <w:t>om sve</w:t>
      </w:r>
      <w:r w:rsidRPr="004F75DA">
        <w:t xml:space="preserve"> dok se ne oslobodi ekskluzivna brava. Alternativno, ako je deljena (S) brava </w:t>
      </w:r>
      <w:r>
        <w:t>uzeta</w:t>
      </w:r>
      <w:r w:rsidRPr="004F75DA">
        <w:t xml:space="preserve"> na</w:t>
      </w:r>
      <w:r>
        <w:t>d</w:t>
      </w:r>
      <w:r w:rsidRPr="004F75DA">
        <w:t xml:space="preserve"> resurs</w:t>
      </w:r>
      <w:r>
        <w:t>om</w:t>
      </w:r>
      <w:r w:rsidRPr="004F75DA">
        <w:t>, druge transakcije takođe mogu steći deljenu bravu ili bravu za ažuriranje (U) na</w:t>
      </w:r>
      <w:r>
        <w:t>d</w:t>
      </w:r>
      <w:r w:rsidRPr="004F75DA">
        <w:t xml:space="preserve"> </w:t>
      </w:r>
      <w:r>
        <w:t>istim</w:t>
      </w:r>
      <w:r w:rsidRPr="004F75DA">
        <w:t xml:space="preserve"> </w:t>
      </w:r>
      <w:r>
        <w:t>objektom</w:t>
      </w:r>
      <w:r w:rsidRPr="004F75DA">
        <w:t xml:space="preserve">, čak i ako prva transakcija nije završena. Međutim, druge transakcije ne mogu dobiti ekskluzivnu </w:t>
      </w:r>
      <w:r>
        <w:t>bravu sve</w:t>
      </w:r>
      <w:r w:rsidRPr="004F75DA">
        <w:t xml:space="preserve"> dok se deljena brava ne oslobodi.</w:t>
      </w:r>
      <w:r>
        <w:t xml:space="preserve"> </w:t>
      </w:r>
      <w:r>
        <w:rPr>
          <w:lang w:val="en-US"/>
        </w:rPr>
        <w:t>[</w:t>
      </w:r>
      <w:r w:rsidR="00E8376E">
        <w:rPr>
          <w:lang w:val="en-US"/>
        </w:rPr>
        <w:t>3</w:t>
      </w:r>
      <w:r>
        <w:rPr>
          <w:lang w:val="en-US"/>
        </w:rPr>
        <w:t>]</w:t>
      </w:r>
    </w:p>
    <w:p w14:paraId="7B26CA25" w14:textId="07A7E504" w:rsidR="004F75DA" w:rsidRPr="004F75DA" w:rsidRDefault="004F75DA" w:rsidP="00B07590">
      <w:pPr>
        <w:pStyle w:val="ImgDesc"/>
      </w:pPr>
      <w:r>
        <w:rPr>
          <w:noProof/>
          <w:lang w:val="en-US"/>
        </w:rPr>
        <w:lastRenderedPageBreak/>
        <w:drawing>
          <wp:anchor distT="0" distB="0" distL="114300" distR="114300" simplePos="0" relativeHeight="251677696" behindDoc="0" locked="0" layoutInCell="1" allowOverlap="1" wp14:anchorId="6A9D4D25" wp14:editId="384B1AFD">
            <wp:simplePos x="0" y="0"/>
            <wp:positionH relativeFrom="margin">
              <wp:align>right</wp:align>
            </wp:positionH>
            <wp:positionV relativeFrom="paragraph">
              <wp:posOffset>57</wp:posOffset>
            </wp:positionV>
            <wp:extent cx="5943600" cy="236537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365375"/>
                    </a:xfrm>
                    <a:prstGeom prst="rect">
                      <a:avLst/>
                    </a:prstGeom>
                  </pic:spPr>
                </pic:pic>
              </a:graphicData>
            </a:graphic>
          </wp:anchor>
        </w:drawing>
      </w:r>
      <w:r w:rsidR="00B07590">
        <w:t>Slika 19. Kompatibilnost lock-ova u MSSQLu</w:t>
      </w:r>
    </w:p>
    <w:p w14:paraId="2B35544D" w14:textId="446A739C" w:rsidR="00896F74" w:rsidRDefault="00DE6A7D" w:rsidP="004B292D">
      <w:pPr>
        <w:pStyle w:val="Heading2"/>
        <w:numPr>
          <w:ilvl w:val="1"/>
          <w:numId w:val="32"/>
        </w:numPr>
      </w:pPr>
      <w:bookmarkStart w:id="12" w:name="_Toc71978412"/>
      <w:r>
        <w:t>Granularnost i h</w:t>
      </w:r>
      <w:r w:rsidR="00200142">
        <w:t>ijerahija zaključavanja</w:t>
      </w:r>
      <w:bookmarkEnd w:id="12"/>
    </w:p>
    <w:p w14:paraId="5A83EF0E" w14:textId="37E941E9" w:rsidR="002163F2" w:rsidRDefault="00B23460" w:rsidP="002163F2">
      <w:r>
        <w:t>Multigr</w:t>
      </w:r>
      <w:r w:rsidR="002163F2">
        <w:t xml:space="preserve">anularnost predstavlja mehanizam zaključavanja koji koristi </w:t>
      </w:r>
      <w:r w:rsidR="00DE6A7D" w:rsidRPr="00DE6A7D">
        <w:rPr>
          <w:i/>
          <w:iCs/>
        </w:rPr>
        <w:t>SQL Server Database Engine</w:t>
      </w:r>
      <w:r w:rsidR="00DE6A7D" w:rsidRPr="00DE6A7D">
        <w:t xml:space="preserve"> </w:t>
      </w:r>
      <w:r w:rsidR="002163F2">
        <w:t>kako bi omogućio</w:t>
      </w:r>
      <w:r w:rsidR="00DE6A7D" w:rsidRPr="00DE6A7D">
        <w:t xml:space="preserve"> </w:t>
      </w:r>
      <w:r w:rsidR="00DE6A7D">
        <w:t>datoj transakciji da</w:t>
      </w:r>
      <w:r w:rsidR="00DE6A7D" w:rsidRPr="00DE6A7D">
        <w:t xml:space="preserve"> zaključa različit</w:t>
      </w:r>
      <w:r w:rsidR="00DE6A7D">
        <w:t>e</w:t>
      </w:r>
      <w:r w:rsidR="00DE6A7D" w:rsidRPr="00DE6A7D">
        <w:t xml:space="preserve"> </w:t>
      </w:r>
      <w:r w:rsidR="00A4575B">
        <w:t>tipove</w:t>
      </w:r>
      <w:r w:rsidR="00DE6A7D" w:rsidRPr="00DE6A7D">
        <w:t xml:space="preserve"> resursa. Da bi smanjio troškove zaključavanja, SQL Server automatski zaključava resurse na nivou koji odgovara</w:t>
      </w:r>
      <w:r w:rsidR="00DE6A7D">
        <w:t xml:space="preserve"> datom</w:t>
      </w:r>
      <w:r w:rsidR="00DE6A7D" w:rsidRPr="00DE6A7D">
        <w:t xml:space="preserve"> zadatku</w:t>
      </w:r>
      <w:r w:rsidR="00A4575B">
        <w:t xml:space="preserve"> koji se trenutno izvršava</w:t>
      </w:r>
      <w:r w:rsidR="00DE6A7D" w:rsidRPr="00DE6A7D">
        <w:t xml:space="preserve">. Zaključavanje na </w:t>
      </w:r>
      <w:r w:rsidR="00DE6A7D">
        <w:t>nivou manje</w:t>
      </w:r>
      <w:r w:rsidR="00DE6A7D" w:rsidRPr="00DE6A7D">
        <w:t xml:space="preserve"> granularnosti</w:t>
      </w:r>
      <w:r w:rsidR="00A806AA">
        <w:t>,</w:t>
      </w:r>
      <w:r w:rsidR="00DE6A7D" w:rsidRPr="00DE6A7D">
        <w:t xml:space="preserve"> kao što su redovi, povećava konkurentnost ali ima za posledicu veće troškove, jer se, shodno, mora držati više brava ako je zaključano više redova. Zaključavanje veće granularnosti, kao što su tabele, skupo je u smislu konkurentnosti, jer na primer</w:t>
      </w:r>
      <w:r w:rsidR="00A4575B">
        <w:t>u</w:t>
      </w:r>
      <w:r w:rsidR="00DE6A7D" w:rsidRPr="00DE6A7D">
        <w:t xml:space="preserve"> ekskluzivno</w:t>
      </w:r>
      <w:r w:rsidR="00A4575B">
        <w:t>g</w:t>
      </w:r>
      <w:r w:rsidR="00DE6A7D" w:rsidRPr="00DE6A7D">
        <w:t xml:space="preserve"> zaključavanj</w:t>
      </w:r>
      <w:r w:rsidR="00A4575B">
        <w:t>a</w:t>
      </w:r>
      <w:r w:rsidR="00DE6A7D" w:rsidRPr="00DE6A7D">
        <w:t xml:space="preserve"> cele tabele </w:t>
      </w:r>
      <w:r w:rsidR="00A4575B">
        <w:t xml:space="preserve">SQL Server </w:t>
      </w:r>
      <w:r w:rsidR="00DE6A7D" w:rsidRPr="00DE6A7D">
        <w:t xml:space="preserve">brani drugim transakcijama pristup bilo kom delu te tabele. Međutim, ovakvo zaključavanje vuče za sobom niže troškove, jer se smanjuje broj mogućih </w:t>
      </w:r>
      <w:r w:rsidR="00DE6A7D">
        <w:t xml:space="preserve">brava koje </w:t>
      </w:r>
      <w:r w:rsidR="00DE6A7D" w:rsidRPr="00DE6A7D">
        <w:t xml:space="preserve">SQL Server treba istovremeno </w:t>
      </w:r>
      <w:r w:rsidR="00DE6A7D">
        <w:t xml:space="preserve">da </w:t>
      </w:r>
      <w:r w:rsidR="00DE6A7D" w:rsidRPr="00DE6A7D">
        <w:t>održava.</w:t>
      </w:r>
      <w:r w:rsidR="002163F2">
        <w:t xml:space="preserve"> </w:t>
      </w:r>
    </w:p>
    <w:p w14:paraId="6D5CD749" w14:textId="01AED743" w:rsidR="005D343A" w:rsidRDefault="000A4EDB" w:rsidP="002163F2">
      <w:r w:rsidRPr="00A4575B">
        <w:rPr>
          <w:i/>
          <w:iCs/>
        </w:rPr>
        <w:t>S</w:t>
      </w:r>
      <w:r w:rsidR="00A4575B" w:rsidRPr="00A4575B">
        <w:rPr>
          <w:i/>
          <w:iCs/>
        </w:rPr>
        <w:t>QL Server Database Engine</w:t>
      </w:r>
      <w:r w:rsidR="00A4575B">
        <w:t xml:space="preserve"> često mora da stekne brave na više nivoa granularnosti da bi u potpunosti zaštitio dati resurs. Ova grupa brava koje se protežu na više nivoa granularnosti se naziva hijerarhija brava. </w:t>
      </w:r>
      <w:r w:rsidRPr="000A4EDB">
        <w:t xml:space="preserve">Hijerarhija zaključavanja započinje </w:t>
      </w:r>
      <w:r>
        <w:t xml:space="preserve">na nivou </w:t>
      </w:r>
      <w:r w:rsidRPr="000A4EDB">
        <w:t>baz</w:t>
      </w:r>
      <w:r>
        <w:t>e</w:t>
      </w:r>
      <w:r w:rsidRPr="000A4EDB">
        <w:t xml:space="preserve"> podataka</w:t>
      </w:r>
      <w:r>
        <w:t>,</w:t>
      </w:r>
      <w:r w:rsidRPr="000A4EDB">
        <w:t xml:space="preserve"> </w:t>
      </w:r>
      <w:r w:rsidR="008E0B41">
        <w:t xml:space="preserve">koja je </w:t>
      </w:r>
      <w:r w:rsidRPr="000A4EDB">
        <w:t>na najvišem nivou hijerarhije</w:t>
      </w:r>
      <w:r>
        <w:t>,</w:t>
      </w:r>
      <w:r w:rsidRPr="000A4EDB">
        <w:t xml:space="preserve"> </w:t>
      </w:r>
      <w:r w:rsidR="008E0B41">
        <w:t xml:space="preserve">i </w:t>
      </w:r>
      <w:r>
        <w:t>kreće se dalje preko nivo</w:t>
      </w:r>
      <w:r w:rsidR="008E0B41">
        <w:t>a</w:t>
      </w:r>
      <w:r>
        <w:t xml:space="preserve"> tabele</w:t>
      </w:r>
      <w:r w:rsidR="008E0B41">
        <w:t xml:space="preserve"> do nivoa stranice i jednog reda u tabeli. </w:t>
      </w:r>
      <w:r w:rsidR="008E0B41" w:rsidRPr="008E0B41">
        <w:t xml:space="preserve">U osnovi, na nivou baze podataka uvek postoji deljena brava koja se nameće svaki put kada je transakcija povezana sa bazom podataka. Deljeno zaključavanje na nivou baze podataka nameće se da bi se sprečilo </w:t>
      </w:r>
      <w:r w:rsidR="008E0B41">
        <w:t>eventualno uništenje</w:t>
      </w:r>
      <w:r w:rsidR="008E0B41" w:rsidRPr="008E0B41">
        <w:t xml:space="preserve"> </w:t>
      </w:r>
      <w:r w:rsidR="008E0B41">
        <w:t xml:space="preserve">(DROP) </w:t>
      </w:r>
      <w:r w:rsidR="008E0B41" w:rsidRPr="008E0B41">
        <w:t>baze podataka ili obnavljanje rezervne kopije baze podataka nad</w:t>
      </w:r>
      <w:r w:rsidR="008E0B41">
        <w:t xml:space="preserve"> datom</w:t>
      </w:r>
      <w:r w:rsidR="008E0B41" w:rsidRPr="008E0B41">
        <w:t xml:space="preserve"> bazom koja se koristi</w:t>
      </w:r>
      <w:r w:rsidR="008E0B41">
        <w:t xml:space="preserve"> od strane transakcije</w:t>
      </w:r>
      <w:r w:rsidR="008E0B41" w:rsidRPr="008E0B41">
        <w:t xml:space="preserve">. </w:t>
      </w:r>
    </w:p>
    <w:p w14:paraId="2B233581" w14:textId="389263AD" w:rsidR="005D343A" w:rsidRPr="005D343A" w:rsidRDefault="002163F2" w:rsidP="00986E76">
      <w:pPr>
        <w:pStyle w:val="ImgDesc"/>
      </w:pPr>
      <w:r>
        <w:rPr>
          <w:noProof/>
          <w:lang w:val="en-US"/>
        </w:rPr>
        <w:lastRenderedPageBreak/>
        <w:drawing>
          <wp:anchor distT="0" distB="0" distL="114300" distR="114300" simplePos="0" relativeHeight="251687936" behindDoc="0" locked="0" layoutInCell="1" allowOverlap="1" wp14:anchorId="28A80F8F" wp14:editId="65942D2A">
            <wp:simplePos x="0" y="0"/>
            <wp:positionH relativeFrom="margin">
              <wp:align>center</wp:align>
            </wp:positionH>
            <wp:positionV relativeFrom="paragraph">
              <wp:posOffset>132080</wp:posOffset>
            </wp:positionV>
            <wp:extent cx="1784350" cy="2595418"/>
            <wp:effectExtent l="0" t="0" r="635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84350" cy="2595418"/>
                    </a:xfrm>
                    <a:prstGeom prst="rect">
                      <a:avLst/>
                    </a:prstGeom>
                  </pic:spPr>
                </pic:pic>
              </a:graphicData>
            </a:graphic>
          </wp:anchor>
        </w:drawing>
      </w:r>
      <w:r w:rsidR="005D343A">
        <w:tab/>
        <w:t>Slika 20. Nivoi hijerarhije zaključavanja u Sql Server-u</w:t>
      </w:r>
    </w:p>
    <w:p w14:paraId="05023E58" w14:textId="485CB1DE" w:rsidR="000A4EDB" w:rsidRDefault="009867F0" w:rsidP="005D343A">
      <w:r>
        <w:rPr>
          <w:noProof/>
          <w:lang w:val="en-US"/>
        </w:rPr>
        <w:drawing>
          <wp:anchor distT="0" distB="0" distL="114300" distR="114300" simplePos="0" relativeHeight="251688960" behindDoc="0" locked="0" layoutInCell="1" allowOverlap="1" wp14:anchorId="55448A80" wp14:editId="0DF49E6C">
            <wp:simplePos x="0" y="0"/>
            <wp:positionH relativeFrom="margin">
              <wp:align>center</wp:align>
            </wp:positionH>
            <wp:positionV relativeFrom="paragraph">
              <wp:posOffset>530860</wp:posOffset>
            </wp:positionV>
            <wp:extent cx="5151120" cy="3117850"/>
            <wp:effectExtent l="0" t="0" r="0" b="63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51120" cy="3117850"/>
                    </a:xfrm>
                    <a:prstGeom prst="rect">
                      <a:avLst/>
                    </a:prstGeom>
                  </pic:spPr>
                </pic:pic>
              </a:graphicData>
            </a:graphic>
            <wp14:sizeRelH relativeFrom="margin">
              <wp14:pctWidth>0</wp14:pctWidth>
            </wp14:sizeRelH>
            <wp14:sizeRelV relativeFrom="margin">
              <wp14:pctHeight>0</wp14:pctHeight>
            </wp14:sizeRelV>
          </wp:anchor>
        </w:drawing>
      </w:r>
      <w:r w:rsidR="00E86EE8">
        <w:t>Slika 20 ilustruje nivoe hijerarhije zaključavanja koje poseduje SQL Server</w:t>
      </w:r>
      <w:r>
        <w:t>, dok slika 21 prikazuje tabelu koja sadr</w:t>
      </w:r>
      <w:r w:rsidR="00781146">
        <w:t>ž</w:t>
      </w:r>
      <w:r>
        <w:t xml:space="preserve">i sve vrste resursa koje </w:t>
      </w:r>
      <w:r w:rsidRPr="00781146">
        <w:rPr>
          <w:i/>
          <w:iCs/>
        </w:rPr>
        <w:t>SQL Server Engine</w:t>
      </w:r>
      <w:r>
        <w:t xml:space="preserve"> može zaključa</w:t>
      </w:r>
      <w:r w:rsidR="00781146">
        <w:t>t</w:t>
      </w:r>
      <w:r>
        <w:t>i.</w:t>
      </w:r>
    </w:p>
    <w:p w14:paraId="3D5E9A24" w14:textId="33730D81" w:rsidR="00616A77" w:rsidRDefault="00616A77" w:rsidP="00616A77">
      <w:pPr>
        <w:pStyle w:val="ImgDesc"/>
      </w:pPr>
      <w:r>
        <w:t>Slika 21. Tabela resursa koje SQL Server Database Engine može zaključati</w:t>
      </w:r>
    </w:p>
    <w:p w14:paraId="524A1A8B" w14:textId="7C47363E" w:rsidR="00781146" w:rsidRDefault="00781146" w:rsidP="00A50827">
      <w:r>
        <w:t>Konkretno</w:t>
      </w:r>
      <w:r w:rsidRPr="008E0B41">
        <w:t xml:space="preserve">, kada se izda naredba SELECT za čitanje nekih podataka, deljena brava (S) biće nametnuta na nivou baze </w:t>
      </w:r>
      <w:r w:rsidRPr="005D343A">
        <w:t>podataka</w:t>
      </w:r>
      <w:r w:rsidRPr="008E0B41">
        <w:t>, deljena</w:t>
      </w:r>
      <w:r>
        <w:t xml:space="preserve"> brava </w:t>
      </w:r>
      <w:r w:rsidRPr="008E0B41">
        <w:t xml:space="preserve">namere (IS) biće </w:t>
      </w:r>
      <w:r>
        <w:t>uzeta</w:t>
      </w:r>
      <w:r w:rsidRPr="008E0B41">
        <w:t xml:space="preserve"> na </w:t>
      </w:r>
      <w:r>
        <w:t>nivou tabele</w:t>
      </w:r>
      <w:r w:rsidRPr="008E0B41">
        <w:t xml:space="preserve"> i na nivou stranice, a deljena brava (S) na samom redu</w:t>
      </w:r>
      <w:r>
        <w:t xml:space="preserve">. </w:t>
      </w:r>
    </w:p>
    <w:p w14:paraId="3204FBE5" w14:textId="404B793E" w:rsidR="00986E76" w:rsidRDefault="00986E76" w:rsidP="005D343A">
      <w:r w:rsidRPr="00986E76">
        <w:lastRenderedPageBreak/>
        <w:t xml:space="preserve">U slučaju DML </w:t>
      </w:r>
      <w:r>
        <w:t>naredbi, poput INSERT, DELETE, UPDATE, situacija je malo drugačija. N</w:t>
      </w:r>
      <w:r w:rsidRPr="00986E76">
        <w:t xml:space="preserve">a nivou baze podataka </w:t>
      </w:r>
      <w:r>
        <w:t>biće</w:t>
      </w:r>
      <w:r w:rsidRPr="00986E76">
        <w:t xml:space="preserve"> </w:t>
      </w:r>
      <w:r>
        <w:t>zauzeta</w:t>
      </w:r>
      <w:r w:rsidRPr="00986E76">
        <w:t xml:space="preserve"> </w:t>
      </w:r>
      <w:r>
        <w:t>deljena</w:t>
      </w:r>
      <w:r w:rsidRPr="00986E76">
        <w:t xml:space="preserve"> brava (S),</w:t>
      </w:r>
      <w:r w:rsidR="00913E7B">
        <w:t xml:space="preserve"> </w:t>
      </w:r>
      <w:r w:rsidRPr="00986E76">
        <w:t xml:space="preserve">na </w:t>
      </w:r>
      <w:r>
        <w:t>nivou tabele</w:t>
      </w:r>
      <w:r w:rsidRPr="00986E76">
        <w:t xml:space="preserve"> </w:t>
      </w:r>
      <w:r w:rsidR="00913E7B">
        <w:t xml:space="preserve">i nivou stranice </w:t>
      </w:r>
      <w:r w:rsidRPr="00986E76">
        <w:t xml:space="preserve">ekskluzivna </w:t>
      </w:r>
      <w:r>
        <w:t xml:space="preserve">brava </w:t>
      </w:r>
      <w:r w:rsidRPr="00986E76">
        <w:t>namere (I</w:t>
      </w:r>
      <w:r>
        <w:t>X</w:t>
      </w:r>
      <w:r w:rsidRPr="00986E76">
        <w:t>S) ili</w:t>
      </w:r>
      <w:r w:rsidR="00913E7B">
        <w:t xml:space="preserve"> namerna</w:t>
      </w:r>
      <w:r w:rsidRPr="00986E76">
        <w:t xml:space="preserve"> brava ažuriranja (IU)</w:t>
      </w:r>
      <w:r w:rsidR="00913E7B">
        <w:t xml:space="preserve"> i na </w:t>
      </w:r>
      <w:r w:rsidRPr="00986E76">
        <w:t>nivo</w:t>
      </w:r>
      <w:r w:rsidR="00913E7B">
        <w:t>u</w:t>
      </w:r>
      <w:r w:rsidRPr="00986E76">
        <w:t xml:space="preserve"> </w:t>
      </w:r>
      <w:r w:rsidR="00913E7B">
        <w:t>reda ekskluzivna ili brava</w:t>
      </w:r>
      <w:r w:rsidRPr="00986E76">
        <w:t xml:space="preserve"> ažuriranja (</w:t>
      </w:r>
      <w:r w:rsidR="00913E7B">
        <w:t>X</w:t>
      </w:r>
      <w:r w:rsidRPr="00986E76">
        <w:t xml:space="preserve"> ili U)</w:t>
      </w:r>
      <w:r w:rsidR="00913E7B">
        <w:t>.</w:t>
      </w:r>
    </w:p>
    <w:p w14:paraId="54D7B969" w14:textId="4F4722F0" w:rsidR="00616A77" w:rsidRDefault="002730FF" w:rsidP="002730FF">
      <w:r>
        <w:t>Na kraju,</w:t>
      </w:r>
      <w:r w:rsidR="00913E7B">
        <w:t xml:space="preserve"> bitno je </w:t>
      </w:r>
      <w:r w:rsidR="0061031A">
        <w:t>uočiti</w:t>
      </w:r>
      <w:r w:rsidR="00913E7B">
        <w:t xml:space="preserve"> da će </w:t>
      </w:r>
      <w:r w:rsidR="00913E7B" w:rsidRPr="00913E7B">
        <w:t>SQL Server</w:t>
      </w:r>
      <w:r w:rsidR="00913E7B" w:rsidRPr="00986E76">
        <w:rPr>
          <w:i/>
          <w:iCs/>
        </w:rPr>
        <w:t xml:space="preserve"> </w:t>
      </w:r>
      <w:r w:rsidR="00913E7B">
        <w:t>zauzimati brave sa vrha ka dnu, kako bi sprečio trku nad podacima (</w:t>
      </w:r>
      <w:r w:rsidR="00913E7B" w:rsidRPr="00913E7B">
        <w:rPr>
          <w:color w:val="2E74B5" w:themeColor="accent1" w:themeShade="BF"/>
          <w:u w:val="single"/>
        </w:rPr>
        <w:t>engl</w:t>
      </w:r>
      <w:r w:rsidR="00913E7B">
        <w:t xml:space="preserve">. </w:t>
      </w:r>
      <w:r w:rsidR="00913E7B" w:rsidRPr="00CE4F04">
        <w:rPr>
          <w:i/>
        </w:rPr>
        <w:t>race condition</w:t>
      </w:r>
      <w:r w:rsidR="00913E7B">
        <w:t xml:space="preserve">). </w:t>
      </w:r>
    </w:p>
    <w:p w14:paraId="77141F42" w14:textId="62E775B9" w:rsidR="00580EFE" w:rsidRDefault="00291165" w:rsidP="00580EFE">
      <w:pPr>
        <w:pStyle w:val="Heading1"/>
      </w:pPr>
      <w:bookmarkStart w:id="13" w:name="_Toc71978413"/>
      <w:r>
        <w:t>Izolacija u MSSQL</w:t>
      </w:r>
      <w:r w:rsidR="00F56F55">
        <w:t>-</w:t>
      </w:r>
      <w:r>
        <w:t>u</w:t>
      </w:r>
      <w:bookmarkEnd w:id="13"/>
    </w:p>
    <w:p w14:paraId="6877DFE6" w14:textId="71381299" w:rsidR="00291165" w:rsidRDefault="00E66886" w:rsidP="00291165">
      <w:r w:rsidRPr="00E66886">
        <w:t>Nivoi izolacije S</w:t>
      </w:r>
      <w:r>
        <w:t>Q</w:t>
      </w:r>
      <w:r w:rsidRPr="00E66886">
        <w:t xml:space="preserve">L Servera koriste se za određivanje stepena u kojem jedna transakcija mora biti izolovana od modifikacija resursa ili podataka izvršenih </w:t>
      </w:r>
      <w:r>
        <w:t xml:space="preserve">od strane </w:t>
      </w:r>
      <w:r w:rsidRPr="00E66886">
        <w:t>drugi</w:t>
      </w:r>
      <w:r>
        <w:t>h</w:t>
      </w:r>
      <w:r w:rsidRPr="00E66886">
        <w:t xml:space="preserve"> </w:t>
      </w:r>
      <w:r>
        <w:t>konkurentnih</w:t>
      </w:r>
      <w:r w:rsidRPr="00E66886">
        <w:t xml:space="preserve"> transakcija. </w:t>
      </w:r>
      <w:r>
        <w:t>SQL Server podržava nekoliko različitih nivoa izolacije:</w:t>
      </w:r>
    </w:p>
    <w:p w14:paraId="0F2E7491" w14:textId="6E5A9A60" w:rsidR="00E66886" w:rsidRDefault="00E66886" w:rsidP="0056330A">
      <w:pPr>
        <w:pStyle w:val="ListParagraph"/>
        <w:numPr>
          <w:ilvl w:val="0"/>
          <w:numId w:val="35"/>
        </w:numPr>
      </w:pPr>
      <w:r w:rsidRPr="00E66886">
        <w:t xml:space="preserve">Read </w:t>
      </w:r>
      <w:r w:rsidR="00FE2334">
        <w:t>C</w:t>
      </w:r>
      <w:r w:rsidRPr="00E66886">
        <w:t>ommited</w:t>
      </w:r>
    </w:p>
    <w:p w14:paraId="36A47A59" w14:textId="09C7E6BD" w:rsidR="00E66886" w:rsidRDefault="00E66886" w:rsidP="0056330A">
      <w:pPr>
        <w:pStyle w:val="ListParagraph"/>
        <w:numPr>
          <w:ilvl w:val="0"/>
          <w:numId w:val="35"/>
        </w:numPr>
      </w:pPr>
      <w:r>
        <w:t xml:space="preserve">Read </w:t>
      </w:r>
      <w:r w:rsidR="00FE2334">
        <w:t>Unc</w:t>
      </w:r>
      <w:r>
        <w:t>ommited</w:t>
      </w:r>
    </w:p>
    <w:p w14:paraId="47DCB537" w14:textId="32CE8D1B" w:rsidR="00E66886" w:rsidRDefault="00E66886" w:rsidP="0056330A">
      <w:pPr>
        <w:pStyle w:val="ListParagraph"/>
        <w:numPr>
          <w:ilvl w:val="0"/>
          <w:numId w:val="35"/>
        </w:numPr>
      </w:pPr>
      <w:r>
        <w:t>Repeatable Read</w:t>
      </w:r>
    </w:p>
    <w:p w14:paraId="39081462" w14:textId="35343832" w:rsidR="00E66886" w:rsidRDefault="00E66886" w:rsidP="0056330A">
      <w:pPr>
        <w:pStyle w:val="ListParagraph"/>
        <w:numPr>
          <w:ilvl w:val="0"/>
          <w:numId w:val="35"/>
        </w:numPr>
      </w:pPr>
      <w:r>
        <w:t>Serializable</w:t>
      </w:r>
    </w:p>
    <w:p w14:paraId="2F5CA118" w14:textId="40CFEA8F" w:rsidR="00E66886" w:rsidRDefault="00E66886" w:rsidP="0056330A">
      <w:pPr>
        <w:pStyle w:val="ListParagraph"/>
        <w:numPr>
          <w:ilvl w:val="0"/>
          <w:numId w:val="35"/>
        </w:numPr>
      </w:pPr>
      <w:r>
        <w:t>SnapShot</w:t>
      </w:r>
    </w:p>
    <w:p w14:paraId="03663E07" w14:textId="717C58B1" w:rsidR="00E66886" w:rsidRDefault="00E66886" w:rsidP="00E66886">
      <w:pPr>
        <w:ind w:left="1202" w:firstLine="0"/>
      </w:pPr>
      <w:r>
        <w:rPr>
          <w:noProof/>
          <w:lang w:val="en-US"/>
        </w:rPr>
        <w:drawing>
          <wp:anchor distT="0" distB="0" distL="114300" distR="114300" simplePos="0" relativeHeight="251689984" behindDoc="0" locked="0" layoutInCell="1" allowOverlap="1" wp14:anchorId="259236D1" wp14:editId="4924844B">
            <wp:simplePos x="0" y="0"/>
            <wp:positionH relativeFrom="margin">
              <wp:align>left</wp:align>
            </wp:positionH>
            <wp:positionV relativeFrom="paragraph">
              <wp:posOffset>308610</wp:posOffset>
            </wp:positionV>
            <wp:extent cx="5715000" cy="1592580"/>
            <wp:effectExtent l="0" t="0" r="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15000" cy="1592580"/>
                    </a:xfrm>
                    <a:prstGeom prst="rect">
                      <a:avLst/>
                    </a:prstGeom>
                  </pic:spPr>
                </pic:pic>
              </a:graphicData>
            </a:graphic>
            <wp14:sizeRelH relativeFrom="margin">
              <wp14:pctWidth>0</wp14:pctWidth>
            </wp14:sizeRelH>
          </wp:anchor>
        </w:drawing>
      </w:r>
      <w:r>
        <w:t>Izmena nivoa izolacije transakcije se može izvršiti sledećom SQL naredbom:</w:t>
      </w:r>
    </w:p>
    <w:p w14:paraId="4FB04706" w14:textId="1D680E55" w:rsidR="00E66886" w:rsidRPr="00E66886" w:rsidRDefault="00E66886" w:rsidP="00E66886">
      <w:pPr>
        <w:pStyle w:val="ImgDesc"/>
      </w:pPr>
      <w:r>
        <w:t>Slika 22. Postavljanje nivoa izlacije</w:t>
      </w:r>
    </w:p>
    <w:p w14:paraId="35B16F47" w14:textId="762CB4CF" w:rsidR="00CD1C8A" w:rsidRDefault="00CD1C8A" w:rsidP="00CD1C8A">
      <w:pPr>
        <w:pStyle w:val="Heading2"/>
      </w:pPr>
      <w:bookmarkStart w:id="14" w:name="_Toc71978414"/>
      <w:r>
        <w:t>4.1.</w:t>
      </w:r>
      <w:r w:rsidR="00EF5528">
        <w:tab/>
      </w:r>
      <w:r w:rsidRPr="00CD1C8A">
        <w:rPr>
          <w:i/>
          <w:iCs/>
        </w:rPr>
        <w:t>Read Commit</w:t>
      </w:r>
      <w:r w:rsidR="00F20A8A">
        <w:rPr>
          <w:i/>
          <w:iCs/>
        </w:rPr>
        <w:t>t</w:t>
      </w:r>
      <w:r w:rsidRPr="00CD1C8A">
        <w:rPr>
          <w:i/>
          <w:iCs/>
        </w:rPr>
        <w:t>ed</w:t>
      </w:r>
      <w:r>
        <w:t xml:space="preserve"> nivo izolacije</w:t>
      </w:r>
      <w:bookmarkEnd w:id="14"/>
    </w:p>
    <w:p w14:paraId="460F6147" w14:textId="3F832AC1" w:rsidR="000020C3" w:rsidRDefault="00CD1C8A" w:rsidP="00CD1C8A">
      <w:r>
        <w:t>Ovaj nivo izolacije predstavlja podrazumevani nivo izolacije transakcija u SQL Serveru, pri čemu on</w:t>
      </w:r>
      <w:r w:rsidR="002A3BE3">
        <w:t xml:space="preserve"> služi da</w:t>
      </w:r>
      <w:r>
        <w:t xml:space="preserve"> štiti</w:t>
      </w:r>
      <w:r w:rsidR="002A3BE3">
        <w:t xml:space="preserve"> transakcije</w:t>
      </w:r>
      <w:r>
        <w:t xml:space="preserve"> od takozvanih prljavih čitanja (</w:t>
      </w:r>
      <w:r w:rsidRPr="00CD1C8A">
        <w:rPr>
          <w:color w:val="2E74B5" w:themeColor="accent1" w:themeShade="BF"/>
          <w:u w:val="single"/>
        </w:rPr>
        <w:t>engl</w:t>
      </w:r>
      <w:r>
        <w:t xml:space="preserve">. </w:t>
      </w:r>
      <w:r w:rsidRPr="00FD55EF">
        <w:rPr>
          <w:i/>
        </w:rPr>
        <w:t>dirty reads</w:t>
      </w:r>
      <w:r>
        <w:t>). Kada je ovaj nivo izolacije na snazi, transakcija ne može čitati podatke koje druga, trenutna transakcija menja</w:t>
      </w:r>
      <w:r w:rsidR="002D6C35">
        <w:t xml:space="preserve">. Ovakav način zaključavanja podrazumeva da su podaci zaključani </w:t>
      </w:r>
      <w:r w:rsidR="002D6C35">
        <w:lastRenderedPageBreak/>
        <w:t xml:space="preserve">deljenom bravom, koja se drugačije naziva </w:t>
      </w:r>
      <w:r w:rsidR="002D6C35" w:rsidRPr="002D6C35">
        <w:rPr>
          <w:i/>
          <w:iCs/>
        </w:rPr>
        <w:t>read</w:t>
      </w:r>
      <w:r w:rsidR="002D6C35">
        <w:t xml:space="preserve"> </w:t>
      </w:r>
      <w:r w:rsidR="002D6C35" w:rsidRPr="002D6C35">
        <w:rPr>
          <w:i/>
          <w:iCs/>
        </w:rPr>
        <w:t>lock</w:t>
      </w:r>
      <w:r w:rsidR="002D6C35">
        <w:rPr>
          <w:i/>
          <w:iCs/>
        </w:rPr>
        <w:t xml:space="preserve">, </w:t>
      </w:r>
      <w:r w:rsidR="002D6C35">
        <w:t xml:space="preserve">s obzirom da ona štiti podatke da </w:t>
      </w:r>
      <w:r w:rsidR="00BB75C2">
        <w:t xml:space="preserve">ne </w:t>
      </w:r>
      <w:r w:rsidR="002D6C35">
        <w:t>budu modifikovani od strane nekog korisnika u trenutku kada drugi korisnik čita te podatke.</w:t>
      </w:r>
      <w:r w:rsidR="000020C3">
        <w:t xml:space="preserve"> </w:t>
      </w:r>
      <w:r w:rsidR="00E7069F">
        <w:rPr>
          <w:lang w:val="de-DE"/>
        </w:rPr>
        <w:t>[12][13][14]</w:t>
      </w:r>
    </w:p>
    <w:p w14:paraId="2C116666" w14:textId="78DED62C" w:rsidR="00BC0091" w:rsidRDefault="00BC0091" w:rsidP="00CD1C8A">
      <w:r>
        <w:rPr>
          <w:noProof/>
          <w:lang w:val="en-US"/>
        </w:rPr>
        <w:drawing>
          <wp:anchor distT="0" distB="0" distL="114300" distR="114300" simplePos="0" relativeHeight="251691008" behindDoc="0" locked="0" layoutInCell="1" allowOverlap="1" wp14:anchorId="19D8B97D" wp14:editId="5E1D78B8">
            <wp:simplePos x="0" y="0"/>
            <wp:positionH relativeFrom="margin">
              <wp:align>center</wp:align>
            </wp:positionH>
            <wp:positionV relativeFrom="paragraph">
              <wp:posOffset>986790</wp:posOffset>
            </wp:positionV>
            <wp:extent cx="3460750" cy="3124831"/>
            <wp:effectExtent l="0" t="0" r="635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60750" cy="3124831"/>
                    </a:xfrm>
                    <a:prstGeom prst="rect">
                      <a:avLst/>
                    </a:prstGeom>
                  </pic:spPr>
                </pic:pic>
              </a:graphicData>
            </a:graphic>
          </wp:anchor>
        </w:drawing>
      </w:r>
      <w:r w:rsidR="000020C3">
        <w:t xml:space="preserve">Ukoliko imamo situaciju da korisnik A želi da pročita neki podatak koji korisnik B upravo menja, </w:t>
      </w:r>
      <w:r w:rsidR="002D6C35">
        <w:t>korisnik</w:t>
      </w:r>
      <w:r w:rsidR="000020C3">
        <w:t xml:space="preserve"> A</w:t>
      </w:r>
      <w:r w:rsidR="002D6C35">
        <w:t xml:space="preserve"> se primorava da sačeka na okončanje transakcije drugog korisnika, pri čemu će korisnik</w:t>
      </w:r>
      <w:r w:rsidR="000020C3">
        <w:t xml:space="preserve"> A</w:t>
      </w:r>
      <w:r w:rsidR="002D6C35">
        <w:t xml:space="preserve"> na kraju pročitati validne podatke. </w:t>
      </w:r>
      <w:r w:rsidRPr="00BC0091">
        <w:t xml:space="preserve"> </w:t>
      </w:r>
      <w:r>
        <w:t xml:space="preserve">Primer izvršenja </w:t>
      </w:r>
      <w:r w:rsidRPr="00CF34F6">
        <w:rPr>
          <w:i/>
          <w:iCs/>
        </w:rPr>
        <w:t>read commi</w:t>
      </w:r>
      <w:r w:rsidR="00CF34F6" w:rsidRPr="00CF34F6">
        <w:rPr>
          <w:i/>
          <w:iCs/>
        </w:rPr>
        <w:t>t</w:t>
      </w:r>
      <w:r w:rsidRPr="00CF34F6">
        <w:rPr>
          <w:i/>
          <w:iCs/>
        </w:rPr>
        <w:t>ted</w:t>
      </w:r>
      <w:r>
        <w:t xml:space="preserve"> transakcije prikazan je na slici u nastavku:</w:t>
      </w:r>
    </w:p>
    <w:p w14:paraId="32DC051B" w14:textId="1AF1FB18" w:rsidR="00BC0091" w:rsidRDefault="00BC0091" w:rsidP="00BC0091">
      <w:pPr>
        <w:pStyle w:val="ImgDesc"/>
      </w:pPr>
      <w:r>
        <w:t>Slika 23. Read commited transakcije</w:t>
      </w:r>
    </w:p>
    <w:p w14:paraId="258A86C6" w14:textId="64171594" w:rsidR="001879A8" w:rsidRDefault="00BC0091" w:rsidP="001879A8">
      <w:r>
        <w:t xml:space="preserve">Potencijalni problemi koji mogu nastati u </w:t>
      </w:r>
      <w:r w:rsidRPr="001879A8">
        <w:rPr>
          <w:i/>
          <w:iCs/>
        </w:rPr>
        <w:t>read commit</w:t>
      </w:r>
      <w:r w:rsidR="00CF34F6">
        <w:rPr>
          <w:i/>
          <w:iCs/>
        </w:rPr>
        <w:t>t</w:t>
      </w:r>
      <w:r w:rsidRPr="001879A8">
        <w:rPr>
          <w:i/>
          <w:iCs/>
        </w:rPr>
        <w:t>ed</w:t>
      </w:r>
      <w:r>
        <w:t xml:space="preserve"> izolacionom modu su fantomska čitanja i nekonzistentna analiza (na primer ukoliko se od korisnika A zahteva da čeka na čitanje ali ne i na modifikaciju ili unos podataka). Takođe treba voditi računa i o situacijama kada podaci mogu biti promenjeni od strane druge transakcije između izvršenja dve individualne naredbe u toku trenutne transakcije </w:t>
      </w:r>
      <w:r w:rsidR="00F71F46">
        <w:t>jer ovo</w:t>
      </w:r>
      <w:r>
        <w:t xml:space="preserve"> mo</w:t>
      </w:r>
      <w:r w:rsidR="00F71F46">
        <w:t>že</w:t>
      </w:r>
      <w:r>
        <w:t xml:space="preserve"> rezult</w:t>
      </w:r>
      <w:r w:rsidR="00DB751D">
        <w:t>ovati</w:t>
      </w:r>
      <w:r>
        <w:t xml:space="preserve"> u fantomskim podacima.</w:t>
      </w:r>
      <w:r w:rsidR="001879A8" w:rsidRPr="001879A8">
        <w:t xml:space="preserve"> </w:t>
      </w:r>
      <w:r w:rsidR="001879A8">
        <w:t>Primer ovakve situacije prikazan je na slici u nastavku</w:t>
      </w:r>
      <w:r w:rsidR="00914755">
        <w:t>:</w:t>
      </w:r>
    </w:p>
    <w:p w14:paraId="3978CCF8" w14:textId="6D6AD44A" w:rsidR="00D6263E" w:rsidRDefault="00D6263E" w:rsidP="00D6263E">
      <w:pPr>
        <w:pStyle w:val="ImgDesc"/>
        <w:jc w:val="both"/>
        <w:rPr>
          <w:noProof/>
        </w:rPr>
      </w:pPr>
      <w:r>
        <w:rPr>
          <w:noProof/>
          <w:lang w:val="en-US"/>
        </w:rPr>
        <w:lastRenderedPageBreak/>
        <w:drawing>
          <wp:anchor distT="0" distB="0" distL="114300" distR="114300" simplePos="0" relativeHeight="251694080" behindDoc="0" locked="0" layoutInCell="1" allowOverlap="1" wp14:anchorId="01A2F8E8" wp14:editId="09A76A69">
            <wp:simplePos x="0" y="0"/>
            <wp:positionH relativeFrom="column">
              <wp:posOffset>298450</wp:posOffset>
            </wp:positionH>
            <wp:positionV relativeFrom="paragraph">
              <wp:posOffset>0</wp:posOffset>
            </wp:positionV>
            <wp:extent cx="3070860" cy="29718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70860" cy="29718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3056" behindDoc="0" locked="0" layoutInCell="1" allowOverlap="1" wp14:anchorId="45E7AEAC" wp14:editId="42ACBBBB">
            <wp:simplePos x="0" y="0"/>
            <wp:positionH relativeFrom="column">
              <wp:posOffset>3505200</wp:posOffset>
            </wp:positionH>
            <wp:positionV relativeFrom="paragraph">
              <wp:posOffset>786130</wp:posOffset>
            </wp:positionV>
            <wp:extent cx="2876550" cy="1212171"/>
            <wp:effectExtent l="0" t="0" r="0" b="762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76550" cy="1212171"/>
                    </a:xfrm>
                    <a:prstGeom prst="rect">
                      <a:avLst/>
                    </a:prstGeom>
                  </pic:spPr>
                </pic:pic>
              </a:graphicData>
            </a:graphic>
          </wp:anchor>
        </w:drawing>
      </w:r>
    </w:p>
    <w:p w14:paraId="1DA9620F" w14:textId="6186D4B1" w:rsidR="001879A8" w:rsidRPr="001879A8" w:rsidRDefault="001879A8" w:rsidP="001879A8">
      <w:pPr>
        <w:pStyle w:val="ImgDesc"/>
        <w:rPr>
          <w:lang w:val="sr-Latn-RS"/>
        </w:rPr>
      </w:pPr>
      <w:r>
        <w:rPr>
          <w:lang w:val="sr-Latn-RS"/>
        </w:rPr>
        <w:t>Slika 24. Ilustracija problema kod read commited iz</w:t>
      </w:r>
      <w:r w:rsidR="00D6263E">
        <w:rPr>
          <w:lang w:val="sr-Latn-RS"/>
        </w:rPr>
        <w:t>olacija transakcija</w:t>
      </w:r>
    </w:p>
    <w:p w14:paraId="6D0138A8" w14:textId="0AE75976" w:rsidR="00F56F55" w:rsidRDefault="00F56F55" w:rsidP="00F56F55">
      <w:pPr>
        <w:pStyle w:val="Heading2"/>
      </w:pPr>
      <w:bookmarkStart w:id="15" w:name="_Toc71978415"/>
      <w:r>
        <w:t>4.2.</w:t>
      </w:r>
      <w:r>
        <w:tab/>
      </w:r>
      <w:r w:rsidRPr="00F56F55">
        <w:rPr>
          <w:i/>
          <w:iCs/>
        </w:rPr>
        <w:t>Read Uncommit</w:t>
      </w:r>
      <w:r w:rsidR="00F20A8A">
        <w:rPr>
          <w:i/>
          <w:iCs/>
        </w:rPr>
        <w:t>t</w:t>
      </w:r>
      <w:r w:rsidRPr="00F56F55">
        <w:rPr>
          <w:i/>
          <w:iCs/>
        </w:rPr>
        <w:t>ed</w:t>
      </w:r>
      <w:r>
        <w:t xml:space="preserve"> nivo izolacije</w:t>
      </w:r>
      <w:bookmarkEnd w:id="15"/>
      <w:r w:rsidR="00BC0091">
        <w:t xml:space="preserve"> </w:t>
      </w:r>
    </w:p>
    <w:p w14:paraId="5BD2DE20" w14:textId="1B2AEDA1" w:rsidR="00501554" w:rsidRPr="00501554" w:rsidRDefault="0015333F" w:rsidP="00F56F55">
      <w:r>
        <w:rPr>
          <w:noProof/>
          <w:lang w:val="en-US"/>
        </w:rPr>
        <w:drawing>
          <wp:anchor distT="0" distB="0" distL="114300" distR="114300" simplePos="0" relativeHeight="251697152" behindDoc="0" locked="0" layoutInCell="1" allowOverlap="1" wp14:anchorId="2F5E1AC1" wp14:editId="3B026516">
            <wp:simplePos x="0" y="0"/>
            <wp:positionH relativeFrom="margin">
              <wp:align>left</wp:align>
            </wp:positionH>
            <wp:positionV relativeFrom="paragraph">
              <wp:posOffset>1400175</wp:posOffset>
            </wp:positionV>
            <wp:extent cx="2686050" cy="156629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86050" cy="1566290"/>
                    </a:xfrm>
                    <a:prstGeom prst="rect">
                      <a:avLst/>
                    </a:prstGeom>
                  </pic:spPr>
                </pic:pic>
              </a:graphicData>
            </a:graphic>
          </wp:anchor>
        </w:drawing>
      </w:r>
      <w:r w:rsidR="00822B72">
        <w:t xml:space="preserve">Kada je </w:t>
      </w:r>
      <w:r w:rsidR="00501554" w:rsidRPr="00501554">
        <w:rPr>
          <w:i/>
          <w:iCs/>
        </w:rPr>
        <w:t>read uncommit</w:t>
      </w:r>
      <w:r w:rsidR="00F20A8A">
        <w:rPr>
          <w:i/>
          <w:iCs/>
        </w:rPr>
        <w:t>t</w:t>
      </w:r>
      <w:r w:rsidR="00501554" w:rsidRPr="00501554">
        <w:rPr>
          <w:i/>
          <w:iCs/>
        </w:rPr>
        <w:t>ed</w:t>
      </w:r>
      <w:r w:rsidR="00822B72">
        <w:t xml:space="preserve"> nivo izolacije postavljen, transakcija može čitati </w:t>
      </w:r>
      <w:r w:rsidR="00822B72" w:rsidRPr="00822B72">
        <w:rPr>
          <w:i/>
          <w:iCs/>
        </w:rPr>
        <w:t>uncommit</w:t>
      </w:r>
      <w:r w:rsidR="00822B72">
        <w:rPr>
          <w:i/>
          <w:iCs/>
        </w:rPr>
        <w:t>-</w:t>
      </w:r>
      <w:r w:rsidR="00822B72">
        <w:t xml:space="preserve">ovane podatke, pri čemu će ovo često rezultovati u </w:t>
      </w:r>
      <w:r w:rsidR="00822B72" w:rsidRPr="00822B72">
        <w:rPr>
          <w:i/>
          <w:iCs/>
        </w:rPr>
        <w:t>dirty read</w:t>
      </w:r>
      <w:r w:rsidR="00822B72">
        <w:t xml:space="preserve"> problemu.</w:t>
      </w:r>
      <w:r w:rsidR="00501554">
        <w:t xml:space="preserve"> Uzmimo u obzir sledeću situaciju: korisnik A pokušava da pročita podatke iz reda koji upravo ažurira korisnik B, pri čemu je inicijalno stanje u tabeli </w:t>
      </w:r>
      <w:r w:rsidR="00501554" w:rsidRPr="005959CC">
        <w:rPr>
          <w:i/>
          <w:iCs/>
        </w:rPr>
        <w:t>Person</w:t>
      </w:r>
      <w:r w:rsidR="00501554">
        <w:t xml:space="preserve"> za zapis sa ID-jem 1</w:t>
      </w:r>
      <w:r w:rsidR="005959CC">
        <w:t>:</w:t>
      </w:r>
      <w:r w:rsidR="00501554">
        <w:t xml:space="preserve"> </w:t>
      </w:r>
      <w:r w:rsidR="00501554" w:rsidRPr="00501554">
        <w:rPr>
          <w:i/>
          <w:iCs/>
        </w:rPr>
        <w:t>Ana</w:t>
      </w:r>
      <w:r w:rsidR="00501554">
        <w:rPr>
          <w:i/>
          <w:iCs/>
        </w:rPr>
        <w:t xml:space="preserve">. </w:t>
      </w:r>
      <w:r w:rsidR="00501554">
        <w:t>Korisnik</w:t>
      </w:r>
      <w:r w:rsidR="00BD469D">
        <w:t xml:space="preserve"> A u ovom slučaju čita još uvek ne sačuvane izmene</w:t>
      </w:r>
      <w:r w:rsidR="00302FD2">
        <w:t xml:space="preserve"> (zapis sa ID-jem 1: </w:t>
      </w:r>
      <w:r w:rsidR="00302FD2">
        <w:rPr>
          <w:i/>
          <w:iCs/>
        </w:rPr>
        <w:t>Alex</w:t>
      </w:r>
      <w:r w:rsidR="00302FD2">
        <w:t>)</w:t>
      </w:r>
      <w:r w:rsidR="00BD469D">
        <w:t xml:space="preserve"> koje unosi korisnik B</w:t>
      </w:r>
      <w:r w:rsidR="00E1275F">
        <w:t xml:space="preserve"> </w:t>
      </w:r>
      <w:r w:rsidR="00BD469D">
        <w:t>u sklop</w:t>
      </w:r>
      <w:r w:rsidR="00E1275F">
        <w:t>u</w:t>
      </w:r>
      <w:r w:rsidR="00BD469D">
        <w:t xml:space="preserve"> svoje transakcije.</w:t>
      </w:r>
    </w:p>
    <w:p w14:paraId="337592B3" w14:textId="14406B76" w:rsidR="0015333F" w:rsidRDefault="0015333F" w:rsidP="00501554">
      <w:pPr>
        <w:pStyle w:val="ImgDesc"/>
        <w:rPr>
          <w:noProof/>
        </w:rPr>
      </w:pPr>
      <w:r>
        <w:rPr>
          <w:noProof/>
          <w:lang w:val="en-US"/>
        </w:rPr>
        <w:drawing>
          <wp:anchor distT="0" distB="0" distL="114300" distR="114300" simplePos="0" relativeHeight="251698176" behindDoc="0" locked="0" layoutInCell="1" allowOverlap="1" wp14:anchorId="4DFFC9A0" wp14:editId="197DDAF8">
            <wp:simplePos x="0" y="0"/>
            <wp:positionH relativeFrom="column">
              <wp:posOffset>2940050</wp:posOffset>
            </wp:positionH>
            <wp:positionV relativeFrom="paragraph">
              <wp:posOffset>254000</wp:posOffset>
            </wp:positionV>
            <wp:extent cx="3241040" cy="1270000"/>
            <wp:effectExtent l="0" t="0" r="0" b="635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41040" cy="1270000"/>
                    </a:xfrm>
                    <a:prstGeom prst="rect">
                      <a:avLst/>
                    </a:prstGeom>
                  </pic:spPr>
                </pic:pic>
              </a:graphicData>
            </a:graphic>
            <wp14:sizeRelH relativeFrom="margin">
              <wp14:pctWidth>0</wp14:pctWidth>
            </wp14:sizeRelH>
            <wp14:sizeRelV relativeFrom="margin">
              <wp14:pctHeight>0</wp14:pctHeight>
            </wp14:sizeRelV>
          </wp:anchor>
        </w:drawing>
      </w:r>
      <w:r w:rsidR="00501554">
        <w:rPr>
          <w:noProof/>
        </w:rPr>
        <w:t xml:space="preserve"> </w:t>
      </w:r>
    </w:p>
    <w:p w14:paraId="19CE0B85" w14:textId="01FBC9B3" w:rsidR="00501554" w:rsidRDefault="00501554" w:rsidP="00501554">
      <w:pPr>
        <w:pStyle w:val="ImgDesc"/>
      </w:pPr>
      <w:r>
        <w:rPr>
          <w:noProof/>
        </w:rPr>
        <w:t>Slika 25. Read uncommited nivo izolacije</w:t>
      </w:r>
    </w:p>
    <w:p w14:paraId="1426346E" w14:textId="42658585" w:rsidR="009467A6" w:rsidRDefault="004C6E5E" w:rsidP="009C25BC">
      <w:r w:rsidRPr="004C6E5E">
        <w:rPr>
          <w:i/>
          <w:iCs/>
        </w:rPr>
        <w:lastRenderedPageBreak/>
        <w:t>Read uncommit</w:t>
      </w:r>
      <w:r w:rsidR="00F20A8A">
        <w:rPr>
          <w:i/>
          <w:iCs/>
        </w:rPr>
        <w:t>t</w:t>
      </w:r>
      <w:r w:rsidRPr="004C6E5E">
        <w:rPr>
          <w:i/>
          <w:iCs/>
        </w:rPr>
        <w:t>ed</w:t>
      </w:r>
      <w:r>
        <w:t xml:space="preserve"> nivo transakcije se smatra najmanje restriktivnim nivoom transakcije koji postoji u SQL Serveru. </w:t>
      </w:r>
      <w:r w:rsidR="009C25BC">
        <w:t>Ono što je specifično u ovom nivou izolacije jeste činjenica da ovakve transakcije neće zahtevati usposta</w:t>
      </w:r>
      <w:r w:rsidR="00FD55EF">
        <w:t>vljanje deljivih brava nad svoji</w:t>
      </w:r>
      <w:r w:rsidR="009C25BC">
        <w:t>m resursima, s obzirom na činjenicu da su čitanja dozvoljena iako neka transakcija menja podatke koji trenutno bivaju čitani.</w:t>
      </w:r>
      <w:r w:rsidR="00501554">
        <w:t xml:space="preserve"> </w:t>
      </w:r>
      <w:r w:rsidR="009C25BC">
        <w:t xml:space="preserve">Takođe ove transakcije neće biti blokirane ni od strane ekskluzivnih brava koje bi ih sprečile da čitaju podatke. Ova opcija </w:t>
      </w:r>
      <w:r w:rsidR="009C25BC" w:rsidRPr="009C25BC">
        <w:rPr>
          <w:i/>
          <w:iCs/>
        </w:rPr>
        <w:t>read uncommited</w:t>
      </w:r>
      <w:r w:rsidR="009C25BC">
        <w:t xml:space="preserve"> ima isti efekat kao da je postavljeno NOLOCK ograničenje nad svim tabelama u svim SELECT naredbama u okviru transakcije. </w:t>
      </w:r>
      <w:r w:rsidR="00914755">
        <w:rPr>
          <w:lang w:val="de-DE"/>
        </w:rPr>
        <w:t>[12][13][14]</w:t>
      </w:r>
    </w:p>
    <w:p w14:paraId="2DFA7209" w14:textId="77777777" w:rsidR="006A771F" w:rsidRDefault="009467A6" w:rsidP="009467A6">
      <w:pPr>
        <w:pStyle w:val="Heading2"/>
      </w:pPr>
      <w:bookmarkStart w:id="16" w:name="_Toc71978416"/>
      <w:r>
        <w:t>4.3.</w:t>
      </w:r>
      <w:r>
        <w:tab/>
      </w:r>
      <w:r w:rsidRPr="009467A6">
        <w:rPr>
          <w:i/>
          <w:iCs/>
        </w:rPr>
        <w:t>Repeatable Read</w:t>
      </w:r>
      <w:r>
        <w:t xml:space="preserve"> nivo izolacije</w:t>
      </w:r>
      <w:bookmarkEnd w:id="16"/>
    </w:p>
    <w:p w14:paraId="51D82ACB" w14:textId="31880DE8" w:rsidR="00931A51" w:rsidRDefault="00115457" w:rsidP="006A771F">
      <w:r>
        <w:tab/>
        <w:t>Ovaj nivo izolacije speci</w:t>
      </w:r>
      <w:r w:rsidR="006A771F">
        <w:t xml:space="preserve">ficira da naredbe </w:t>
      </w:r>
      <w:r w:rsidR="006A771F" w:rsidRPr="006A771F">
        <w:t xml:space="preserve">ne mogu čitati podatke koji su modifikovani, ali još uvek nisu </w:t>
      </w:r>
      <w:r w:rsidR="006A771F" w:rsidRPr="006A771F">
        <w:rPr>
          <w:i/>
          <w:iCs/>
        </w:rPr>
        <w:t>commit</w:t>
      </w:r>
      <w:r w:rsidR="006A771F">
        <w:t>-ovani</w:t>
      </w:r>
      <w:r w:rsidR="006A771F" w:rsidRPr="006A771F">
        <w:t xml:space="preserve"> </w:t>
      </w:r>
      <w:r w:rsidR="006A771F">
        <w:t>od strane drugih</w:t>
      </w:r>
      <w:r w:rsidR="006A771F" w:rsidRPr="006A771F">
        <w:t xml:space="preserve"> transakcija i da nijedna druga transakcija n</w:t>
      </w:r>
      <w:r>
        <w:t xml:space="preserve">e može izmeniti podatke koje </w:t>
      </w:r>
      <w:r w:rsidR="006A771F">
        <w:t>čita</w:t>
      </w:r>
      <w:r w:rsidR="006A771F" w:rsidRPr="006A771F">
        <w:t xml:space="preserve"> trenutna transakcija</w:t>
      </w:r>
      <w:r w:rsidR="006A771F">
        <w:t>, sve</w:t>
      </w:r>
      <w:r w:rsidR="006A771F" w:rsidRPr="006A771F">
        <w:t xml:space="preserve"> dok se trenutna transakcija ne završi.</w:t>
      </w:r>
    </w:p>
    <w:p w14:paraId="0CA4126E" w14:textId="3286C244" w:rsidR="00D513A2" w:rsidRDefault="00115457" w:rsidP="006A771F">
      <w:r>
        <w:t>D</w:t>
      </w:r>
      <w:r w:rsidR="00931A51" w:rsidRPr="00931A51">
        <w:t xml:space="preserve">eljene brave postavljaju se na sve podatke koje čita svaka </w:t>
      </w:r>
      <w:r w:rsidR="00931A51">
        <w:t>naredba</w:t>
      </w:r>
      <w:r w:rsidR="00931A51" w:rsidRPr="00931A51">
        <w:t xml:space="preserve"> u </w:t>
      </w:r>
      <w:r w:rsidR="002E6E25">
        <w:t>trenutnoj</w:t>
      </w:r>
      <w:r w:rsidR="00931A51">
        <w:t xml:space="preserve"> </w:t>
      </w:r>
      <w:r w:rsidR="00931A51" w:rsidRPr="00931A51">
        <w:t xml:space="preserve">transakciji i drže se </w:t>
      </w:r>
      <w:r w:rsidR="00173C9A">
        <w:t xml:space="preserve">sve </w:t>
      </w:r>
      <w:r w:rsidR="00931A51" w:rsidRPr="00931A51">
        <w:t xml:space="preserve">dok se </w:t>
      </w:r>
      <w:r w:rsidR="002E6E25">
        <w:t xml:space="preserve">ta </w:t>
      </w:r>
      <w:r w:rsidR="00931A51" w:rsidRPr="00931A51">
        <w:t>transakcija ne završi. Ovo sprečava druge transakcije da mod</w:t>
      </w:r>
      <w:r>
        <w:t>ifikuju bilo koje redove koje</w:t>
      </w:r>
      <w:r w:rsidR="00931A51" w:rsidRPr="00931A51">
        <w:t xml:space="preserve"> </w:t>
      </w:r>
      <w:r w:rsidR="00931A51">
        <w:t>čita</w:t>
      </w:r>
      <w:r w:rsidR="00931A51" w:rsidRPr="00931A51">
        <w:t xml:space="preserve"> trenutna transakcija. </w:t>
      </w:r>
    </w:p>
    <w:p w14:paraId="2FF5BF71" w14:textId="779DFBE3" w:rsidR="0051305C" w:rsidRDefault="0051305C" w:rsidP="0051305C">
      <w:r>
        <w:t xml:space="preserve">Prethodno navedeno znači da će </w:t>
      </w:r>
      <w:r w:rsidRPr="00C803CA">
        <w:rPr>
          <w:i/>
          <w:iCs/>
        </w:rPr>
        <w:t>repeatable read</w:t>
      </w:r>
      <w:r>
        <w:t xml:space="preserve"> nivo izolacije raditi na sličan način kao i </w:t>
      </w:r>
      <w:r w:rsidRPr="00C803CA">
        <w:rPr>
          <w:i/>
          <w:iCs/>
        </w:rPr>
        <w:t>read commited</w:t>
      </w:r>
      <w:r>
        <w:t>, osnovni nivo izolacije, sem što će u slučaju kada korisnik A izvršava transakciju, korisnik B biti primoran da sačeka na njeno okončanje i u slučaju naredbe ažuriranja i u slučaju naredbe čitanja koju obavlja korisnik A u sklopu svoje transakcije.</w:t>
      </w:r>
    </w:p>
    <w:p w14:paraId="2BB8345A" w14:textId="54742677" w:rsidR="001B1937" w:rsidRDefault="009D3EC6" w:rsidP="006A771F">
      <w:r>
        <w:t xml:space="preserve">Sa druge strane, </w:t>
      </w:r>
      <w:r w:rsidR="00796566">
        <w:t>ovakav način izolacije ne sprečava baš sve anomalije koje mogu nastati, s obzirom na činjenicu da</w:t>
      </w:r>
      <w:r w:rsidR="00D513A2">
        <w:t xml:space="preserve"> su samo redovi koji se upravo čitaju zaključani. To znači da</w:t>
      </w:r>
      <w:r w:rsidR="00796566">
        <w:t xml:space="preserve"> </w:t>
      </w:r>
      <w:r>
        <w:t>o</w:t>
      </w:r>
      <w:r w:rsidR="00931A51" w:rsidRPr="00931A51">
        <w:t xml:space="preserve">stale transakcije mogu </w:t>
      </w:r>
      <w:r w:rsidR="00115457">
        <w:t>unos</w:t>
      </w:r>
      <w:r w:rsidR="00931A51">
        <w:t>iti</w:t>
      </w:r>
      <w:r w:rsidR="00931A51" w:rsidRPr="00931A51">
        <w:t xml:space="preserve"> nove redove </w:t>
      </w:r>
      <w:r>
        <w:t xml:space="preserve">(INSERT) </w:t>
      </w:r>
      <w:r w:rsidR="00931A51" w:rsidRPr="00931A51">
        <w:t xml:space="preserve">koji se podudaraju sa uslovima pretraživanja </w:t>
      </w:r>
      <w:r w:rsidR="00931A51">
        <w:t>naredba</w:t>
      </w:r>
      <w:r w:rsidR="00931A51" w:rsidRPr="00931A51">
        <w:t xml:space="preserve"> izdatih od </w:t>
      </w:r>
      <w:r>
        <w:t xml:space="preserve">strane </w:t>
      </w:r>
      <w:r w:rsidR="00931A51" w:rsidRPr="00931A51">
        <w:t>trenutne transakcije</w:t>
      </w:r>
      <w:r w:rsidR="00D513A2">
        <w:t>, pri čemu može nastati anomalija</w:t>
      </w:r>
      <w:r w:rsidR="00931A51" w:rsidRPr="00931A51">
        <w:t xml:space="preserve">. Ako trenutna transakcija zatim pokuša ponovo </w:t>
      </w:r>
      <w:r w:rsidR="00931A51">
        <w:t>da izvrši dat</w:t>
      </w:r>
      <w:r>
        <w:t>u naredbu</w:t>
      </w:r>
      <w:r w:rsidR="00931A51" w:rsidRPr="00931A51">
        <w:t xml:space="preserve">, ona će preuzeti nove redove, što </w:t>
      </w:r>
      <w:r w:rsidR="00931A51">
        <w:t>rezultuje</w:t>
      </w:r>
      <w:r w:rsidR="00B247F9">
        <w:t xml:space="preserve"> u</w:t>
      </w:r>
      <w:r w:rsidR="00931A51" w:rsidRPr="00931A51">
        <w:t xml:space="preserve"> </w:t>
      </w:r>
      <w:r w:rsidR="00931A51">
        <w:t>pojavi zvanoj u fantomsko</w:t>
      </w:r>
      <w:r w:rsidR="00931A51" w:rsidRPr="00931A51">
        <w:t xml:space="preserve"> čitan</w:t>
      </w:r>
      <w:r w:rsidR="00931A51">
        <w:t>je</w:t>
      </w:r>
      <w:r w:rsidR="00931A51" w:rsidRPr="00931A51">
        <w:t xml:space="preserve">. </w:t>
      </w:r>
      <w:r w:rsidR="001B1937">
        <w:t xml:space="preserve">Jedan primer ovakvih anomalija prikazan je na slici </w:t>
      </w:r>
      <w:r w:rsidR="00D5770C">
        <w:t>26</w:t>
      </w:r>
      <w:r w:rsidR="00581D9F">
        <w:t xml:space="preserve">, pri čemu će </w:t>
      </w:r>
      <w:r w:rsidR="002D7A93">
        <w:t xml:space="preserve">korisnik 1 pročitati 1 red više u odnosu na </w:t>
      </w:r>
      <w:r w:rsidR="00DD68BB">
        <w:t>prvu SELECT naredbu</w:t>
      </w:r>
      <w:r w:rsidR="004B5009">
        <w:t xml:space="preserve">, nakon što u međuvremenu korisnik 2 unese još jedan novi red u tabelu </w:t>
      </w:r>
      <w:r w:rsidR="004B5009" w:rsidRPr="004B5009">
        <w:rPr>
          <w:i/>
          <w:iCs/>
        </w:rPr>
        <w:t>Person</w:t>
      </w:r>
      <w:r w:rsidR="004B5009">
        <w:rPr>
          <w:i/>
          <w:iCs/>
        </w:rPr>
        <w:t>.</w:t>
      </w:r>
    </w:p>
    <w:p w14:paraId="0E67FB85" w14:textId="58628ED4" w:rsidR="0051305C" w:rsidRDefault="0051305C" w:rsidP="0051305C">
      <w:r>
        <w:t>Takođe, b</w:t>
      </w:r>
      <w:r w:rsidRPr="00931A51">
        <w:t>udući da se deljene brave zadržavaju</w:t>
      </w:r>
      <w:r>
        <w:t xml:space="preserve"> sve do </w:t>
      </w:r>
      <w:r w:rsidRPr="00931A51">
        <w:t>kraj</w:t>
      </w:r>
      <w:r>
        <w:t>a</w:t>
      </w:r>
      <w:r w:rsidRPr="00931A51">
        <w:t xml:space="preserve"> transakcije, umesto da se oslobađaju na kraju svake </w:t>
      </w:r>
      <w:r w:rsidR="00115457">
        <w:t>nare</w:t>
      </w:r>
      <w:r w:rsidR="00581D9F">
        <w:t>dbe</w:t>
      </w:r>
      <w:r w:rsidRPr="00931A51">
        <w:t xml:space="preserve">, </w:t>
      </w:r>
      <w:r>
        <w:t>konkurentnost</w:t>
      </w:r>
      <w:r w:rsidRPr="00931A51">
        <w:t xml:space="preserve"> je </w:t>
      </w:r>
      <w:r>
        <w:t>smanjena</w:t>
      </w:r>
      <w:r w:rsidRPr="00931A51">
        <w:t xml:space="preserve"> </w:t>
      </w:r>
      <w:r>
        <w:t>u odnosu na</w:t>
      </w:r>
      <w:r w:rsidRPr="00931A51">
        <w:t xml:space="preserve"> podrazumevan</w:t>
      </w:r>
      <w:r>
        <w:t>i</w:t>
      </w:r>
      <w:r w:rsidRPr="00931A51">
        <w:t xml:space="preserve"> nivo izolacije READ COMMITTED.</w:t>
      </w:r>
      <w:r w:rsidR="00914755" w:rsidRPr="00914755">
        <w:rPr>
          <w:lang w:val="de-DE"/>
        </w:rPr>
        <w:t xml:space="preserve"> </w:t>
      </w:r>
      <w:r w:rsidR="00914755">
        <w:rPr>
          <w:lang w:val="de-DE"/>
        </w:rPr>
        <w:t>[12][13][14]</w:t>
      </w:r>
    </w:p>
    <w:p w14:paraId="06A9091A" w14:textId="148ADC5D" w:rsidR="001B1937" w:rsidRPr="00FB2AF5" w:rsidRDefault="00FB2AF5" w:rsidP="00FB2AF5">
      <w:pPr>
        <w:pStyle w:val="ImgDesc"/>
        <w:rPr>
          <w:lang w:val="sr-Latn-RS"/>
        </w:rPr>
      </w:pPr>
      <w:r>
        <w:rPr>
          <w:noProof/>
          <w:lang w:val="en-US"/>
        </w:rPr>
        <w:lastRenderedPageBreak/>
        <w:drawing>
          <wp:anchor distT="0" distB="0" distL="114300" distR="114300" simplePos="0" relativeHeight="251699200" behindDoc="0" locked="0" layoutInCell="1" allowOverlap="1" wp14:anchorId="09323012" wp14:editId="0AB2F530">
            <wp:simplePos x="0" y="0"/>
            <wp:positionH relativeFrom="margin">
              <wp:posOffset>-527050</wp:posOffset>
            </wp:positionH>
            <wp:positionV relativeFrom="paragraph">
              <wp:posOffset>0</wp:posOffset>
            </wp:positionV>
            <wp:extent cx="4231590" cy="263525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31590" cy="2635250"/>
                    </a:xfrm>
                    <a:prstGeom prst="rect">
                      <a:avLst/>
                    </a:prstGeom>
                  </pic:spPr>
                </pic:pic>
              </a:graphicData>
            </a:graphic>
          </wp:anchor>
        </w:drawing>
      </w:r>
      <w:r>
        <w:rPr>
          <w:noProof/>
          <w:lang w:val="en-US"/>
        </w:rPr>
        <w:drawing>
          <wp:anchor distT="0" distB="0" distL="114300" distR="114300" simplePos="0" relativeHeight="251700224" behindDoc="0" locked="0" layoutInCell="1" allowOverlap="1" wp14:anchorId="1E290F6C" wp14:editId="7EDBF6AA">
            <wp:simplePos x="0" y="0"/>
            <wp:positionH relativeFrom="page">
              <wp:posOffset>4781550</wp:posOffset>
            </wp:positionH>
            <wp:positionV relativeFrom="paragraph">
              <wp:posOffset>157480</wp:posOffset>
            </wp:positionV>
            <wp:extent cx="2755900" cy="1691640"/>
            <wp:effectExtent l="0" t="0" r="6350" b="381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55900" cy="1691640"/>
                    </a:xfrm>
                    <a:prstGeom prst="rect">
                      <a:avLst/>
                    </a:prstGeom>
                  </pic:spPr>
                </pic:pic>
              </a:graphicData>
            </a:graphic>
            <wp14:sizeRelH relativeFrom="margin">
              <wp14:pctWidth>0</wp14:pctWidth>
            </wp14:sizeRelH>
            <wp14:sizeRelV relativeFrom="margin">
              <wp14:pctHeight>0</wp14:pctHeight>
            </wp14:sizeRelV>
          </wp:anchor>
        </w:drawing>
      </w:r>
      <w:r w:rsidRPr="00FB2AF5">
        <w:rPr>
          <w:lang w:val="sr-Latn-RS"/>
        </w:rPr>
        <w:t>Slika 26. A</w:t>
      </w:r>
      <w:r>
        <w:rPr>
          <w:lang w:val="sr-Latn-RS"/>
        </w:rPr>
        <w:t>nomalije koje mogu nastati u repeatable read izolacionom modu</w:t>
      </w:r>
    </w:p>
    <w:p w14:paraId="4D790824" w14:textId="77777777" w:rsidR="00F50818" w:rsidRDefault="00F50818" w:rsidP="00F50818">
      <w:pPr>
        <w:pStyle w:val="Heading2"/>
      </w:pPr>
      <w:bookmarkStart w:id="17" w:name="_Toc71978417"/>
      <w:r>
        <w:t>4.4.</w:t>
      </w:r>
      <w:r>
        <w:tab/>
      </w:r>
      <w:r w:rsidRPr="00F50818">
        <w:rPr>
          <w:i/>
          <w:iCs/>
        </w:rPr>
        <w:t>Serializable</w:t>
      </w:r>
      <w:r>
        <w:t xml:space="preserve"> nivo izolacije</w:t>
      </w:r>
      <w:bookmarkEnd w:id="17"/>
    </w:p>
    <w:p w14:paraId="4D895051" w14:textId="33EA1D04" w:rsidR="00F50818" w:rsidRDefault="0056330A" w:rsidP="00F50818">
      <w:r w:rsidRPr="0056330A">
        <w:rPr>
          <w:i/>
          <w:iCs/>
        </w:rPr>
        <w:t>Serializable</w:t>
      </w:r>
      <w:r>
        <w:t xml:space="preserve"> nivo izolacije je u stanju da reši prethodne probleme </w:t>
      </w:r>
      <w:r w:rsidRPr="0056330A">
        <w:rPr>
          <w:i/>
          <w:iCs/>
        </w:rPr>
        <w:t>repeatable read</w:t>
      </w:r>
      <w:r>
        <w:t xml:space="preserve"> nivoa izolacije. Šta više, </w:t>
      </w:r>
      <w:r w:rsidRPr="0056330A">
        <w:rPr>
          <w:i/>
          <w:iCs/>
        </w:rPr>
        <w:t>serializable</w:t>
      </w:r>
      <w:r>
        <w:t xml:space="preserve"> nivo izolacije nameće sledeća ograničenja transakcijama:</w:t>
      </w:r>
    </w:p>
    <w:p w14:paraId="7603BD4F" w14:textId="323AB175" w:rsidR="0056330A" w:rsidRDefault="0056330A" w:rsidP="0056330A">
      <w:pPr>
        <w:pStyle w:val="ListParagraph"/>
      </w:pPr>
      <w:r>
        <w:t xml:space="preserve">Naredbe ne mogu čitati podatke koje trenutno ažurira neka druga transakcija (i još uvek nije izvršila </w:t>
      </w:r>
      <w:r w:rsidRPr="0056330A">
        <w:rPr>
          <w:i/>
          <w:iCs/>
        </w:rPr>
        <w:t>commit</w:t>
      </w:r>
      <w:r>
        <w:t>)</w:t>
      </w:r>
    </w:p>
    <w:p w14:paraId="573BCF50" w14:textId="5AB96963" w:rsidR="0056330A" w:rsidRDefault="0056330A" w:rsidP="0056330A">
      <w:pPr>
        <w:pStyle w:val="ListParagraph"/>
      </w:pPr>
      <w:r>
        <w:t>Nijedna druga transakcija ne može da menja podatke koje trenutno čita neka transakcija, sve dok se ona ne kompletira.</w:t>
      </w:r>
    </w:p>
    <w:p w14:paraId="22383DF6" w14:textId="397C0F44" w:rsidR="0056330A" w:rsidRDefault="0056330A" w:rsidP="0056330A">
      <w:pPr>
        <w:pStyle w:val="ListParagraph"/>
      </w:pPr>
      <w:r>
        <w:t>Druge transakcije ne mogu da vrše unos (INSERT) novih redova u okviru određenog opsega ključeva kojima pristupa bilo koja naredba izdata od strane tekuće transakcije, sve dok se ona ne završi</w:t>
      </w:r>
    </w:p>
    <w:p w14:paraId="23ABDFD8" w14:textId="549C5A23" w:rsidR="0056330A" w:rsidRDefault="0056330A" w:rsidP="0056330A">
      <w:r>
        <w:t xml:space="preserve">Poslednja stavka </w:t>
      </w:r>
      <w:r w:rsidR="000E10E5">
        <w:t xml:space="preserve">jeste upravo ta koja omogućava ovom nivou izolacije da reši probleme vezane za fantomska čitanja </w:t>
      </w:r>
      <w:r w:rsidR="000E10E5" w:rsidRPr="000E10E5">
        <w:rPr>
          <w:i/>
          <w:iCs/>
        </w:rPr>
        <w:t>repeatable read</w:t>
      </w:r>
      <w:r w:rsidR="00115457">
        <w:t xml:space="preserve">-a. Naime </w:t>
      </w:r>
      <w:r w:rsidR="000E10E5">
        <w:t xml:space="preserve">SQL Server koristi posebnu vrstu zaključavanja pod nazivom </w:t>
      </w:r>
      <w:r w:rsidR="000E10E5" w:rsidRPr="000E10E5">
        <w:rPr>
          <w:i/>
          <w:iCs/>
        </w:rPr>
        <w:t>range lock</w:t>
      </w:r>
      <w:r w:rsidR="000E10E5">
        <w:rPr>
          <w:i/>
          <w:iCs/>
        </w:rPr>
        <w:t xml:space="preserve"> </w:t>
      </w:r>
      <w:r w:rsidR="000E10E5">
        <w:t xml:space="preserve">koji sprečava umetanje novih redova u određenom opsegu. </w:t>
      </w:r>
    </w:p>
    <w:p w14:paraId="6B11941B" w14:textId="6DF89867" w:rsidR="000E10E5" w:rsidRDefault="000E10E5" w:rsidP="0056330A">
      <w:r>
        <w:t>Ukoliko se na primer u tabeli Person nalaze sledeća imena:</w:t>
      </w:r>
    </w:p>
    <w:p w14:paraId="74FBA4D8" w14:textId="11516CF2" w:rsidR="000E10E5" w:rsidRPr="00EF5528" w:rsidRDefault="000E10E5" w:rsidP="0056330A">
      <w:pPr>
        <w:rPr>
          <w:lang w:val="es-ES"/>
        </w:rPr>
      </w:pPr>
    </w:p>
    <w:p w14:paraId="064627B4" w14:textId="67627CA4" w:rsidR="00F50818" w:rsidRDefault="000E10E5" w:rsidP="00F50818">
      <w:r>
        <w:rPr>
          <w:noProof/>
          <w:lang w:val="en-US"/>
        </w:rPr>
        <w:lastRenderedPageBreak/>
        <w:drawing>
          <wp:anchor distT="0" distB="0" distL="114300" distR="114300" simplePos="0" relativeHeight="251701248" behindDoc="0" locked="0" layoutInCell="1" allowOverlap="1" wp14:anchorId="6817467E" wp14:editId="718CA04C">
            <wp:simplePos x="0" y="0"/>
            <wp:positionH relativeFrom="column">
              <wp:posOffset>2120900</wp:posOffset>
            </wp:positionH>
            <wp:positionV relativeFrom="paragraph">
              <wp:posOffset>0</wp:posOffset>
            </wp:positionV>
            <wp:extent cx="1362075" cy="129540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362075" cy="1295400"/>
                    </a:xfrm>
                    <a:prstGeom prst="rect">
                      <a:avLst/>
                    </a:prstGeom>
                  </pic:spPr>
                </pic:pic>
              </a:graphicData>
            </a:graphic>
          </wp:anchor>
        </w:drawing>
      </w:r>
    </w:p>
    <w:p w14:paraId="007A8A71" w14:textId="77777777" w:rsidR="000E10E5" w:rsidRDefault="000E10E5" w:rsidP="000E10E5">
      <w:pPr>
        <w:pStyle w:val="ImgDesc"/>
      </w:pPr>
      <w:r>
        <w:t>Slika 27. Podaci iz tabele Person</w:t>
      </w:r>
    </w:p>
    <w:p w14:paraId="41C8D3D9" w14:textId="701F6F6C" w:rsidR="006124C3" w:rsidRDefault="006124C3" w:rsidP="000E10E5">
      <w:r>
        <w:rPr>
          <w:noProof/>
          <w:lang w:val="en-US"/>
        </w:rPr>
        <w:drawing>
          <wp:anchor distT="0" distB="0" distL="114300" distR="114300" simplePos="0" relativeHeight="251702272" behindDoc="0" locked="0" layoutInCell="1" allowOverlap="1" wp14:anchorId="210D0A67" wp14:editId="4D1B4B98">
            <wp:simplePos x="0" y="0"/>
            <wp:positionH relativeFrom="margin">
              <wp:align>center</wp:align>
            </wp:positionH>
            <wp:positionV relativeFrom="paragraph">
              <wp:posOffset>264160</wp:posOffset>
            </wp:positionV>
            <wp:extent cx="3771900" cy="1173480"/>
            <wp:effectExtent l="0" t="0" r="0" b="762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771900" cy="1173480"/>
                    </a:xfrm>
                    <a:prstGeom prst="rect">
                      <a:avLst/>
                    </a:prstGeom>
                  </pic:spPr>
                </pic:pic>
              </a:graphicData>
            </a:graphic>
            <wp14:sizeRelH relativeFrom="margin">
              <wp14:pctWidth>0</wp14:pctWidth>
            </wp14:sizeRelH>
            <wp14:sizeRelV relativeFrom="margin">
              <wp14:pctHeight>0</wp14:pctHeight>
            </wp14:sizeRelV>
          </wp:anchor>
        </w:drawing>
      </w:r>
      <w:r w:rsidR="000E10E5">
        <w:t>I ukoliko se zatim</w:t>
      </w:r>
      <w:r>
        <w:t xml:space="preserve"> </w:t>
      </w:r>
      <w:r w:rsidR="000E10E5">
        <w:t>izvrši sledeća naredba</w:t>
      </w:r>
      <w:r>
        <w:t>:</w:t>
      </w:r>
    </w:p>
    <w:p w14:paraId="2A48194D" w14:textId="37626259" w:rsidR="006124C3" w:rsidRDefault="006124C3" w:rsidP="006124C3">
      <w:pPr>
        <w:pStyle w:val="ImgDesc"/>
      </w:pPr>
      <w:r>
        <w:t>Slika 28. Transakcija koja koristi serializable nivo izolacije</w:t>
      </w:r>
    </w:p>
    <w:p w14:paraId="326BE718" w14:textId="5A5B2A10" w:rsidR="00422CB0" w:rsidRDefault="00E40BC8" w:rsidP="00422CB0">
      <w:pPr>
        <w:rPr>
          <w:lang w:val="de-DE"/>
        </w:rPr>
      </w:pPr>
      <w:r>
        <w:rPr>
          <w:lang w:val="de-DE"/>
        </w:rPr>
        <w:t xml:space="preserve">Serializable nivo izolacije će sprečiti bilo koju drugu transakciju da unese novu osobu koja se zove </w:t>
      </w:r>
      <w:r w:rsidRPr="00E40BC8">
        <w:rPr>
          <w:i/>
          <w:iCs/>
          <w:lang w:val="de-DE"/>
        </w:rPr>
        <w:t>Nick</w:t>
      </w:r>
      <w:r>
        <w:rPr>
          <w:lang w:val="de-DE"/>
        </w:rPr>
        <w:t xml:space="preserve">. Uzevši u obzir da postoji indeks nad kolonama </w:t>
      </w:r>
      <w:r w:rsidRPr="00E40BC8">
        <w:rPr>
          <w:i/>
          <w:iCs/>
          <w:lang w:val="de-DE"/>
        </w:rPr>
        <w:t>Name</w:t>
      </w:r>
      <w:r>
        <w:rPr>
          <w:lang w:val="de-DE"/>
        </w:rPr>
        <w:t xml:space="preserve"> i </w:t>
      </w:r>
      <w:r w:rsidRPr="00E40BC8">
        <w:rPr>
          <w:i/>
          <w:iCs/>
          <w:lang w:val="de-DE"/>
        </w:rPr>
        <w:t>LastName</w:t>
      </w:r>
      <w:r>
        <w:rPr>
          <w:i/>
          <w:iCs/>
          <w:lang w:val="de-DE"/>
        </w:rPr>
        <w:t xml:space="preserve">, </w:t>
      </w:r>
      <w:r>
        <w:rPr>
          <w:lang w:val="de-DE"/>
        </w:rPr>
        <w:t xml:space="preserve">SQL Server će zauzeti </w:t>
      </w:r>
      <w:r w:rsidRPr="00E40BC8">
        <w:rPr>
          <w:i/>
          <w:iCs/>
          <w:lang w:val="de-DE"/>
        </w:rPr>
        <w:t>range lock</w:t>
      </w:r>
      <w:r>
        <w:rPr>
          <w:lang w:val="de-DE"/>
        </w:rPr>
        <w:t xml:space="preserve"> između vrsta </w:t>
      </w:r>
      <w:r w:rsidRPr="00AD1A46">
        <w:rPr>
          <w:i/>
          <w:iCs/>
          <w:lang w:val="de-DE"/>
        </w:rPr>
        <w:t>Nick</w:t>
      </w:r>
      <w:r>
        <w:rPr>
          <w:lang w:val="de-DE"/>
        </w:rPr>
        <w:t xml:space="preserve"> i  </w:t>
      </w:r>
      <w:r w:rsidRPr="00AD1A46">
        <w:rPr>
          <w:i/>
          <w:iCs/>
          <w:lang w:val="de-DE"/>
        </w:rPr>
        <w:t>Steve</w:t>
      </w:r>
      <w:r>
        <w:rPr>
          <w:lang w:val="de-DE"/>
        </w:rPr>
        <w:t xml:space="preserve">, što će sprečiti bilo koju vrstu INSERT naredbi između ove dve vrednosti. Sa druge strane, ova vrsta brave neće sprečiti druge korisnike da čitaju ove vrednosti. Takođe ovo znači da iako transakcija samo čita osobu čije je ime </w:t>
      </w:r>
      <w:r w:rsidRPr="00E40BC8">
        <w:rPr>
          <w:i/>
          <w:iCs/>
          <w:lang w:val="de-DE"/>
        </w:rPr>
        <w:t>Nick</w:t>
      </w:r>
      <w:r>
        <w:rPr>
          <w:lang w:val="de-DE"/>
        </w:rPr>
        <w:t xml:space="preserve">, neka druga transakcija neće moći da, na primer, unese osobu sa imenom </w:t>
      </w:r>
      <w:r w:rsidRPr="00E40BC8">
        <w:rPr>
          <w:i/>
          <w:iCs/>
          <w:lang w:val="de-DE"/>
        </w:rPr>
        <w:t>Rick</w:t>
      </w:r>
      <w:r>
        <w:rPr>
          <w:lang w:val="de-DE"/>
        </w:rPr>
        <w:t>.</w:t>
      </w:r>
      <w:r w:rsidR="00422CB0">
        <w:rPr>
          <w:lang w:val="de-DE"/>
        </w:rPr>
        <w:t xml:space="preserve"> </w:t>
      </w:r>
      <w:r w:rsidR="00123386">
        <w:rPr>
          <w:lang w:val="de-DE"/>
        </w:rPr>
        <w:t xml:space="preserve">Nakon što je transakcija okončana i </w:t>
      </w:r>
      <w:r w:rsidR="00123386" w:rsidRPr="00123386">
        <w:rPr>
          <w:i/>
          <w:iCs/>
          <w:lang w:val="de-DE"/>
        </w:rPr>
        <w:t>range lock</w:t>
      </w:r>
      <w:r w:rsidR="00123386">
        <w:rPr>
          <w:lang w:val="de-DE"/>
        </w:rPr>
        <w:t xml:space="preserve">-ovi će biti otpušteni. </w:t>
      </w:r>
      <w:r w:rsidR="00914755">
        <w:rPr>
          <w:lang w:val="de-DE"/>
        </w:rPr>
        <w:t>[12][13][14]</w:t>
      </w:r>
    </w:p>
    <w:p w14:paraId="425B9FE9" w14:textId="304FFDB0" w:rsidR="00123386" w:rsidRDefault="00422CB0" w:rsidP="00422CB0">
      <w:pPr>
        <w:rPr>
          <w:lang w:val="de-DE"/>
        </w:rPr>
      </w:pPr>
      <w:r>
        <w:rPr>
          <w:lang w:val="de-DE"/>
        </w:rPr>
        <w:t xml:space="preserve">Na kraju, </w:t>
      </w:r>
      <w:r w:rsidR="00123386" w:rsidRPr="00422CB0">
        <w:rPr>
          <w:i/>
          <w:iCs/>
          <w:lang w:val="de-DE"/>
        </w:rPr>
        <w:t>Serializable</w:t>
      </w:r>
      <w:r w:rsidR="00123386">
        <w:rPr>
          <w:lang w:val="de-DE"/>
        </w:rPr>
        <w:t xml:space="preserve"> nivo izolacije predstavlja najrestriktivniji nivo izolacije koji postoji u SQL Serveru, a samim tim nosi za sobom i posledicu da će nivo konkurentnosti između </w:t>
      </w:r>
      <w:r w:rsidR="00374005">
        <w:rPr>
          <w:lang w:val="de-DE"/>
        </w:rPr>
        <w:t xml:space="preserve">konkurentnih </w:t>
      </w:r>
      <w:r w:rsidR="00123386">
        <w:rPr>
          <w:lang w:val="de-DE"/>
        </w:rPr>
        <w:t>transakcija biti nizak.</w:t>
      </w:r>
    </w:p>
    <w:p w14:paraId="07C424A7" w14:textId="57402257" w:rsidR="002B13E0" w:rsidRDefault="002B13E0" w:rsidP="002B13E0">
      <w:pPr>
        <w:pStyle w:val="Heading2"/>
        <w:rPr>
          <w:lang w:val="de-DE"/>
        </w:rPr>
      </w:pPr>
      <w:bookmarkStart w:id="18" w:name="_Toc71978418"/>
      <w:r>
        <w:rPr>
          <w:lang w:val="de-DE"/>
        </w:rPr>
        <w:t>4.5.</w:t>
      </w:r>
      <w:r>
        <w:rPr>
          <w:lang w:val="de-DE"/>
        </w:rPr>
        <w:tab/>
      </w:r>
      <w:r w:rsidRPr="003E6D9C">
        <w:rPr>
          <w:i/>
          <w:iCs/>
          <w:lang w:val="de-DE"/>
        </w:rPr>
        <w:t>Snapshot</w:t>
      </w:r>
      <w:r>
        <w:rPr>
          <w:lang w:val="de-DE"/>
        </w:rPr>
        <w:t xml:space="preserve"> nivo izolacije</w:t>
      </w:r>
      <w:bookmarkEnd w:id="18"/>
    </w:p>
    <w:p w14:paraId="52723DF8" w14:textId="33802F33" w:rsidR="002B13E0" w:rsidRPr="003E6D9C" w:rsidRDefault="002B13E0" w:rsidP="002B13E0">
      <w:r>
        <w:rPr>
          <w:lang w:val="de-DE"/>
        </w:rPr>
        <w:t>Ovaj nivo izolacije n</w:t>
      </w:r>
      <w:r w:rsidRPr="002B13E0">
        <w:rPr>
          <w:lang w:val="de-DE"/>
        </w:rPr>
        <w:t>avodi da će podaci pročitani bilo kojom naredbom u transakciji biti transakcijski dosledna verzija podataka koja je postojala na početku transakcije. Transakcija može prepoznati samo modifikacije podataka koje su izvršene pre</w:t>
      </w:r>
      <w:r w:rsidR="00AD1A46">
        <w:rPr>
          <w:lang w:val="de-DE"/>
        </w:rPr>
        <w:t xml:space="preserve"> njenog</w:t>
      </w:r>
      <w:r w:rsidRPr="002B13E0">
        <w:rPr>
          <w:lang w:val="de-DE"/>
        </w:rPr>
        <w:t xml:space="preserve"> početka. Izmene podataka izvršene </w:t>
      </w:r>
      <w:r w:rsidR="00CB3373">
        <w:rPr>
          <w:lang w:val="de-DE"/>
        </w:rPr>
        <w:t>od strane drugih</w:t>
      </w:r>
      <w:r w:rsidRPr="002B13E0">
        <w:rPr>
          <w:lang w:val="de-DE"/>
        </w:rPr>
        <w:t xml:space="preserve"> transakcija nakon početka </w:t>
      </w:r>
      <w:r w:rsidR="00CB3373">
        <w:rPr>
          <w:lang w:val="de-DE"/>
        </w:rPr>
        <w:t xml:space="preserve">izvršenja </w:t>
      </w:r>
      <w:r w:rsidRPr="002B13E0">
        <w:rPr>
          <w:lang w:val="de-DE"/>
        </w:rPr>
        <w:t>trenutne transakcije</w:t>
      </w:r>
      <w:r w:rsidR="00CB3373">
        <w:rPr>
          <w:lang w:val="de-DE"/>
        </w:rPr>
        <w:t>,</w:t>
      </w:r>
      <w:r w:rsidRPr="002B13E0">
        <w:rPr>
          <w:lang w:val="de-DE"/>
        </w:rPr>
        <w:t xml:space="preserve"> nisu vidljive </w:t>
      </w:r>
      <w:r w:rsidR="00CB3373">
        <w:rPr>
          <w:lang w:val="de-DE"/>
        </w:rPr>
        <w:t>naredbama</w:t>
      </w:r>
      <w:r w:rsidR="00115457">
        <w:rPr>
          <w:lang w:val="de-DE"/>
        </w:rPr>
        <w:t xml:space="preserve"> koje</w:t>
      </w:r>
      <w:r w:rsidRPr="002B13E0">
        <w:rPr>
          <w:lang w:val="de-DE"/>
        </w:rPr>
        <w:t xml:space="preserve"> se izvršavaju u tekućoj transakciji. Efekat je kao da izrazi u transakciji dobijaju snimak</w:t>
      </w:r>
      <w:r w:rsidR="00CB3373">
        <w:rPr>
          <w:lang w:val="de-DE"/>
        </w:rPr>
        <w:t xml:space="preserve"> (</w:t>
      </w:r>
      <w:r w:rsidR="00CB3373" w:rsidRPr="00CB3373">
        <w:rPr>
          <w:color w:val="2E74B5" w:themeColor="accent1" w:themeShade="BF"/>
          <w:u w:val="single"/>
          <w:lang w:val="de-DE"/>
        </w:rPr>
        <w:t>engl</w:t>
      </w:r>
      <w:r w:rsidR="00CB3373">
        <w:rPr>
          <w:lang w:val="de-DE"/>
        </w:rPr>
        <w:t xml:space="preserve">. </w:t>
      </w:r>
      <w:r w:rsidR="00CB3373" w:rsidRPr="00D40CED">
        <w:rPr>
          <w:i/>
          <w:lang w:val="de-DE"/>
        </w:rPr>
        <w:t>snapshot</w:t>
      </w:r>
      <w:r w:rsidR="00CB3373">
        <w:rPr>
          <w:lang w:val="de-DE"/>
        </w:rPr>
        <w:t>)</w:t>
      </w:r>
      <w:r w:rsidRPr="002B13E0">
        <w:rPr>
          <w:lang w:val="de-DE"/>
        </w:rPr>
        <w:t xml:space="preserve"> podataka onakvih kakvi su </w:t>
      </w:r>
      <w:r w:rsidRPr="002B13E0">
        <w:rPr>
          <w:lang w:val="de-DE"/>
        </w:rPr>
        <w:lastRenderedPageBreak/>
        <w:t>postojali na početku transakcije.</w:t>
      </w:r>
      <w:r w:rsidR="00CB3373">
        <w:rPr>
          <w:lang w:val="de-DE"/>
        </w:rPr>
        <w:t xml:space="preserve"> </w:t>
      </w:r>
      <w:r w:rsidR="003E6D9C">
        <w:rPr>
          <w:lang w:val="de-DE"/>
        </w:rPr>
        <w:t xml:space="preserve">Na ovaj </w:t>
      </w:r>
      <w:r w:rsidR="003E6D9C">
        <w:t>način svaka transakcija radi na</w:t>
      </w:r>
      <w:r w:rsidR="007A7C63">
        <w:t>d</w:t>
      </w:r>
      <w:r w:rsidR="003E6D9C">
        <w:t xml:space="preserve"> sopstveno</w:t>
      </w:r>
      <w:r w:rsidR="007A7C63">
        <w:t>m</w:t>
      </w:r>
      <w:r w:rsidR="003E6D9C">
        <w:t xml:space="preserve"> kopij</w:t>
      </w:r>
      <w:r w:rsidR="007A7C63">
        <w:t>om</w:t>
      </w:r>
      <w:r w:rsidR="003E6D9C">
        <w:t xml:space="preserve"> podataka. </w:t>
      </w:r>
    </w:p>
    <w:p w14:paraId="6593CB09" w14:textId="3CCE35EA" w:rsidR="00CB3373" w:rsidRDefault="00CB3373" w:rsidP="002B13E0">
      <w:pPr>
        <w:rPr>
          <w:lang w:val="de-DE"/>
        </w:rPr>
      </w:pPr>
      <w:r>
        <w:rPr>
          <w:i/>
          <w:iCs/>
          <w:lang w:val="de-DE"/>
        </w:rPr>
        <w:t>S</w:t>
      </w:r>
      <w:r w:rsidRPr="00CB3373">
        <w:rPr>
          <w:i/>
          <w:iCs/>
          <w:lang w:val="de-DE"/>
        </w:rPr>
        <w:t>napshot</w:t>
      </w:r>
      <w:r>
        <w:rPr>
          <w:i/>
          <w:iCs/>
          <w:lang w:val="de-DE"/>
        </w:rPr>
        <w:t xml:space="preserve"> </w:t>
      </w:r>
      <w:r>
        <w:rPr>
          <w:lang w:val="de-DE"/>
        </w:rPr>
        <w:t xml:space="preserve">izolacioni nivo ne zahteva postavljanje brava prilikom čitanja podataka. Takođe, ovakve transakcije </w:t>
      </w:r>
      <w:r w:rsidR="00C32436">
        <w:rPr>
          <w:lang w:val="de-DE"/>
        </w:rPr>
        <w:t>koje čitaju podatke iz neke tabele neće blokirati druge transakcije koje žele da upisuju nove podatke, a ni obrnuto.</w:t>
      </w:r>
    </w:p>
    <w:p w14:paraId="1F1F4A27" w14:textId="4218E82A" w:rsidR="00BD783F" w:rsidRPr="00BD783F" w:rsidRDefault="00BD783F" w:rsidP="002B13E0">
      <w:pPr>
        <w:rPr>
          <w:lang w:val="de-DE"/>
        </w:rPr>
      </w:pPr>
      <w:r w:rsidRPr="00BD783F">
        <w:rPr>
          <w:lang w:val="de-DE"/>
        </w:rPr>
        <w:t>Ovakav vid izolacije se smatra</w:t>
      </w:r>
      <w:r>
        <w:rPr>
          <w:lang w:val="de-DE"/>
        </w:rPr>
        <w:t xml:space="preserve"> najboljim u situacijama kada se koriste </w:t>
      </w:r>
      <w:r w:rsidRPr="00BD783F">
        <w:rPr>
          <w:i/>
          <w:iCs/>
          <w:lang w:val="de-DE"/>
        </w:rPr>
        <w:t>read-only</w:t>
      </w:r>
      <w:r>
        <w:rPr>
          <w:lang w:val="de-DE"/>
        </w:rPr>
        <w:t xml:space="preserve"> naredbe. </w:t>
      </w:r>
      <w:r w:rsidR="003803D2">
        <w:rPr>
          <w:lang w:val="de-DE"/>
        </w:rPr>
        <w:t xml:space="preserve">Ali u situacijama kada </w:t>
      </w:r>
      <w:r>
        <w:rPr>
          <w:lang w:val="de-DE"/>
        </w:rPr>
        <w:t>više transakcija pokuša</w:t>
      </w:r>
      <w:r w:rsidR="003803D2">
        <w:rPr>
          <w:lang w:val="de-DE"/>
        </w:rPr>
        <w:t>va</w:t>
      </w:r>
      <w:r>
        <w:rPr>
          <w:lang w:val="de-DE"/>
        </w:rPr>
        <w:t xml:space="preserve"> da izmeni isti podatak, umesto blokiranja, doći će do toga da će jedna od transakcija pući u momentu kada pokuša da </w:t>
      </w:r>
      <w:r w:rsidRPr="00EF0012">
        <w:rPr>
          <w:i/>
          <w:iCs/>
          <w:lang w:val="de-DE"/>
        </w:rPr>
        <w:t>commit</w:t>
      </w:r>
      <w:r>
        <w:rPr>
          <w:lang w:val="de-DE"/>
        </w:rPr>
        <w:t>-uje podatke.</w:t>
      </w:r>
      <w:r w:rsidR="001B0AB6">
        <w:rPr>
          <w:lang w:val="de-DE"/>
        </w:rPr>
        <w:t xml:space="preserve"> [12][13][14]</w:t>
      </w:r>
    </w:p>
    <w:p w14:paraId="30759ACC" w14:textId="7CAA31DD" w:rsidR="006124C3" w:rsidRDefault="00EF0012" w:rsidP="000E10E5">
      <w:r>
        <w:rPr>
          <w:noProof/>
          <w:lang w:val="en-US"/>
        </w:rPr>
        <w:drawing>
          <wp:anchor distT="0" distB="0" distL="114300" distR="114300" simplePos="0" relativeHeight="251703296" behindDoc="0" locked="0" layoutInCell="1" allowOverlap="1" wp14:anchorId="1906FAD5" wp14:editId="2847DA08">
            <wp:simplePos x="0" y="0"/>
            <wp:positionH relativeFrom="margin">
              <wp:align>center</wp:align>
            </wp:positionH>
            <wp:positionV relativeFrom="paragraph">
              <wp:posOffset>521970</wp:posOffset>
            </wp:positionV>
            <wp:extent cx="3419475" cy="647700"/>
            <wp:effectExtent l="0" t="0" r="952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419475" cy="647700"/>
                    </a:xfrm>
                    <a:prstGeom prst="rect">
                      <a:avLst/>
                    </a:prstGeom>
                  </pic:spPr>
                </pic:pic>
              </a:graphicData>
            </a:graphic>
          </wp:anchor>
        </w:drawing>
      </w:r>
      <w:r>
        <w:t>Pre započinjanja transakcija koje koriste opisani nivo izolacije potrebno je navesti sledeću naredbu:</w:t>
      </w:r>
    </w:p>
    <w:p w14:paraId="29FAA1FB" w14:textId="453C8153" w:rsidR="00EF0012" w:rsidRDefault="00EF0012" w:rsidP="00EF0012">
      <w:pPr>
        <w:pStyle w:val="ImgDesc"/>
        <w:rPr>
          <w:lang w:val="sr-Latn-RS"/>
        </w:rPr>
      </w:pPr>
      <w:r>
        <w:t>Slika 29. Postavlajnje snapshot i</w:t>
      </w:r>
      <w:r>
        <w:rPr>
          <w:lang w:val="sr-Latn-RS"/>
        </w:rPr>
        <w:t>zolacionog nivoa</w:t>
      </w:r>
    </w:p>
    <w:p w14:paraId="3D3A2CD6" w14:textId="011183E6" w:rsidR="00C51AD0" w:rsidRDefault="00C51AD0" w:rsidP="00C51AD0">
      <w:pPr>
        <w:pStyle w:val="Heading3"/>
        <w:numPr>
          <w:ilvl w:val="0"/>
          <w:numId w:val="0"/>
        </w:numPr>
        <w:ind w:left="1320"/>
      </w:pPr>
      <w:bookmarkStart w:id="19" w:name="_Toc71978419"/>
      <w:r>
        <w:t xml:space="preserve">4.5.1. </w:t>
      </w:r>
      <w:r w:rsidRPr="00C51AD0">
        <w:rPr>
          <w:i/>
          <w:iCs/>
        </w:rPr>
        <w:t>Read commited snapshot</w:t>
      </w:r>
      <w:r>
        <w:t xml:space="preserve"> nivo izolacije</w:t>
      </w:r>
      <w:bookmarkEnd w:id="19"/>
    </w:p>
    <w:p w14:paraId="17FDB42C" w14:textId="0BDC651C" w:rsidR="00C51AD0" w:rsidRDefault="00E2298E" w:rsidP="00C51AD0">
      <w:r>
        <w:t xml:space="preserve">Ukoliko je postavljena ova opcija, ona će uzrokovati da će se </w:t>
      </w:r>
      <w:r w:rsidRPr="00E2298E">
        <w:rPr>
          <w:i/>
          <w:iCs/>
        </w:rPr>
        <w:t>read commited</w:t>
      </w:r>
      <w:r>
        <w:t xml:space="preserve"> transakcije ponašati poput </w:t>
      </w:r>
      <w:r w:rsidRPr="00E2298E">
        <w:rPr>
          <w:i/>
          <w:iCs/>
        </w:rPr>
        <w:t>snapshot</w:t>
      </w:r>
      <w:r>
        <w:t xml:space="preserve"> transakcija, umesto da koriste mehanizam zaključavanja (što je slučaj kod regularnog </w:t>
      </w:r>
      <w:r w:rsidR="00D40CED">
        <w:rPr>
          <w:i/>
          <w:iCs/>
        </w:rPr>
        <w:t>read commit</w:t>
      </w:r>
      <w:r w:rsidRPr="00E2298E">
        <w:rPr>
          <w:i/>
          <w:iCs/>
        </w:rPr>
        <w:t>ed</w:t>
      </w:r>
      <w:r>
        <w:t xml:space="preserve"> izolacionog nivoa).</w:t>
      </w:r>
      <w:r w:rsidR="00953FB0">
        <w:t xml:space="preserve"> </w:t>
      </w:r>
    </w:p>
    <w:p w14:paraId="021F2D88" w14:textId="77777777" w:rsidR="00BD5215" w:rsidRDefault="00BD5215" w:rsidP="00C51AD0"/>
    <w:p w14:paraId="1E0CC93D" w14:textId="24374BCA" w:rsidR="00BD5215" w:rsidRDefault="00BD5215" w:rsidP="00BD5215">
      <w:pPr>
        <w:pStyle w:val="Heading2"/>
      </w:pPr>
      <w:bookmarkStart w:id="20" w:name="_Toc71978420"/>
      <w:r>
        <w:t>4.6.</w:t>
      </w:r>
      <w:r>
        <w:tab/>
        <w:t xml:space="preserve">Zaključak o </w:t>
      </w:r>
      <w:r w:rsidR="008639F0">
        <w:t>na temu</w:t>
      </w:r>
      <w:r w:rsidR="00FE460A">
        <w:t xml:space="preserve"> </w:t>
      </w:r>
      <w:r w:rsidR="008639F0">
        <w:t>različitih</w:t>
      </w:r>
      <w:r>
        <w:t xml:space="preserve"> izolacioni</w:t>
      </w:r>
      <w:r w:rsidR="008639F0">
        <w:t>h</w:t>
      </w:r>
      <w:r>
        <w:t xml:space="preserve"> niv</w:t>
      </w:r>
      <w:r w:rsidR="00A72923">
        <w:t>oa</w:t>
      </w:r>
      <w:bookmarkEnd w:id="20"/>
    </w:p>
    <w:p w14:paraId="2F406A5D" w14:textId="30EAC179" w:rsidR="00BD5215" w:rsidRPr="00C51AD0" w:rsidRDefault="00FB3814" w:rsidP="00C51AD0">
      <w:r>
        <w:t>U jednom trenutku</w:t>
      </w:r>
      <w:r w:rsidR="00BD5215" w:rsidRPr="00BD5215">
        <w:t xml:space="preserve"> se može </w:t>
      </w:r>
      <w:r>
        <w:t>postaviti</w:t>
      </w:r>
      <w:r w:rsidR="00BD5215" w:rsidRPr="00BD5215">
        <w:t xml:space="preserve"> samo jedna opcija nivoa izolacije </w:t>
      </w:r>
      <w:r>
        <w:t xml:space="preserve">koje nudi SQL Server, </w:t>
      </w:r>
      <w:r w:rsidR="00BD5215" w:rsidRPr="00BD5215">
        <w:t>i</w:t>
      </w:r>
      <w:r>
        <w:t xml:space="preserve"> ona</w:t>
      </w:r>
      <w:r w:rsidR="00BD5215" w:rsidRPr="00BD5215">
        <w:t xml:space="preserve"> ostaje postavljena za tu </w:t>
      </w:r>
      <w:r w:rsidR="00D40CED">
        <w:t>konekciju ka SQL Server</w:t>
      </w:r>
      <w:r>
        <w:t>u sve</w:t>
      </w:r>
      <w:r w:rsidR="00BD5215" w:rsidRPr="00BD5215">
        <w:t xml:space="preserve"> dok se izričito ne promeni. Niži nivo izolacije povećava </w:t>
      </w:r>
      <w:r>
        <w:t>mogućnost</w:t>
      </w:r>
      <w:r w:rsidR="00BD5215" w:rsidRPr="00BD5215">
        <w:t xml:space="preserve"> </w:t>
      </w:r>
      <w:r>
        <w:t>da više</w:t>
      </w:r>
      <w:r w:rsidR="00BD5215" w:rsidRPr="00BD5215">
        <w:t xml:space="preserve"> korisnika istovremeno pristupa podacima, ali povećava </w:t>
      </w:r>
      <w:r>
        <w:t xml:space="preserve">i </w:t>
      </w:r>
      <w:r w:rsidR="00BD5215" w:rsidRPr="00BD5215">
        <w:t xml:space="preserve">broj </w:t>
      </w:r>
      <w:r>
        <w:t>konkurentnih</w:t>
      </w:r>
      <w:r w:rsidR="00BD5215" w:rsidRPr="00BD5215">
        <w:t xml:space="preserve"> efekata, kao što su prljava čitanja ili izgubljena ažuriranja itd. Suprotno tome, </w:t>
      </w:r>
      <w:r>
        <w:t>viši</w:t>
      </w:r>
      <w:r w:rsidR="00BD5215" w:rsidRPr="00BD5215">
        <w:t xml:space="preserve"> nivo izolacije smanjuje </w:t>
      </w:r>
      <w:r>
        <w:t>razne tipove konkurentnih</w:t>
      </w:r>
      <w:r w:rsidR="00BD5215" w:rsidRPr="00BD5215">
        <w:t xml:space="preserve"> efekata </w:t>
      </w:r>
      <w:r>
        <w:t xml:space="preserve">na </w:t>
      </w:r>
      <w:r w:rsidR="00BD5215" w:rsidRPr="00BD5215">
        <w:t xml:space="preserve">koje bi korisnici mogli </w:t>
      </w:r>
      <w:r>
        <w:t>da naiđu</w:t>
      </w:r>
      <w:r w:rsidR="00BD5215" w:rsidRPr="00BD5215">
        <w:t>, ali zahteva više sistemskih resursa i povećava šanse da će jedna transakcija blokirati drugu</w:t>
      </w:r>
      <w:r w:rsidR="00463E73">
        <w:t>, i samim tim primorati korisnike da čekaju.</w:t>
      </w:r>
    </w:p>
    <w:p w14:paraId="5A82E5BB" w14:textId="20C21FD5" w:rsidR="0086644A" w:rsidRPr="009121AB" w:rsidRDefault="0086644A" w:rsidP="000E10E5">
      <w:r w:rsidRPr="00F50818">
        <w:br w:type="page"/>
      </w:r>
    </w:p>
    <w:p w14:paraId="46E572BE" w14:textId="1BC01739" w:rsidR="000A3F53" w:rsidRDefault="00964148" w:rsidP="000B48F3">
      <w:pPr>
        <w:pStyle w:val="Heading1"/>
      </w:pPr>
      <w:bookmarkStart w:id="21" w:name="_Toc71978421"/>
      <w:r>
        <w:lastRenderedPageBreak/>
        <w:t>Zaključak</w:t>
      </w:r>
      <w:bookmarkEnd w:id="21"/>
    </w:p>
    <w:p w14:paraId="565E8383" w14:textId="1F76210D" w:rsidR="000F4232" w:rsidRDefault="00D40CED" w:rsidP="00E717DC">
      <w:r>
        <w:t>Na</w:t>
      </w:r>
      <w:r w:rsidR="00F1619B">
        <w:t xml:space="preserve"> kraju, najbolja praksa je</w:t>
      </w:r>
      <w:r w:rsidR="00E717DC">
        <w:t xml:space="preserve"> da transakcje koje se kreiraju u SQL Serveru budu što kraće.</w:t>
      </w:r>
      <w:r w:rsidR="00664E0D" w:rsidRPr="00664E0D">
        <w:t xml:space="preserve"> Kada se transakcija započne, sistem </w:t>
      </w:r>
      <w:r w:rsidR="00E717DC">
        <w:t xml:space="preserve">za </w:t>
      </w:r>
      <w:r w:rsidR="00664E0D" w:rsidRPr="00664E0D">
        <w:t>upravljanj</w:t>
      </w:r>
      <w:r w:rsidR="00E717DC">
        <w:t>e</w:t>
      </w:r>
      <w:r w:rsidR="00664E0D" w:rsidRPr="00664E0D">
        <w:t xml:space="preserve"> bazom podataka (DBMS) mora da </w:t>
      </w:r>
      <w:r w:rsidR="00E717DC">
        <w:t>zadrži</w:t>
      </w:r>
      <w:r w:rsidR="00664E0D" w:rsidRPr="00664E0D">
        <w:t xml:space="preserve"> mnogo resursa do kraja transakcije </w:t>
      </w:r>
      <w:r w:rsidR="00E717DC">
        <w:t>kako</w:t>
      </w:r>
      <w:r w:rsidR="00664E0D" w:rsidRPr="00664E0D">
        <w:t xml:space="preserve"> bi zaštitio svojstva </w:t>
      </w:r>
      <w:r w:rsidR="00E717DC">
        <w:t>atomičnosti</w:t>
      </w:r>
      <w:r w:rsidR="00664E0D" w:rsidRPr="00664E0D">
        <w:t xml:space="preserve">, </w:t>
      </w:r>
      <w:r w:rsidR="00E717DC">
        <w:t>konzistencije</w:t>
      </w:r>
      <w:r w:rsidR="00664E0D" w:rsidRPr="00664E0D">
        <w:t>, izolacije i trajnosti (</w:t>
      </w:r>
      <w:r w:rsidR="00664E0D" w:rsidRPr="00D40CED">
        <w:rPr>
          <w:i/>
        </w:rPr>
        <w:t>ACID</w:t>
      </w:r>
      <w:r w:rsidR="00664E0D" w:rsidRPr="00664E0D">
        <w:t xml:space="preserve">) </w:t>
      </w:r>
      <w:r w:rsidR="00E717DC">
        <w:t xml:space="preserve">te </w:t>
      </w:r>
      <w:r w:rsidR="00664E0D" w:rsidRPr="00664E0D">
        <w:t xml:space="preserve">transakcije. Ako su podaci izmenjeni, izmenjeni redovi moraju biti zaštićeni ekskluzivnim bravama koje sprečavaju čitanje </w:t>
      </w:r>
      <w:r w:rsidR="00E717DC">
        <w:t xml:space="preserve">tih redova od strane </w:t>
      </w:r>
      <w:r w:rsidR="00664E0D" w:rsidRPr="00664E0D">
        <w:t xml:space="preserve">bilo koje druge transakcije, a ekskluzivne brave </w:t>
      </w:r>
      <w:r w:rsidR="00663FF6">
        <w:t xml:space="preserve">se </w:t>
      </w:r>
      <w:r w:rsidR="00664E0D" w:rsidRPr="00664E0D">
        <w:t xml:space="preserve">moraju držati </w:t>
      </w:r>
      <w:r w:rsidR="00663FF6">
        <w:t xml:space="preserve">sve </w:t>
      </w:r>
      <w:r w:rsidR="00664E0D" w:rsidRPr="00664E0D">
        <w:t xml:space="preserve">dok transakcija ne bude </w:t>
      </w:r>
      <w:r w:rsidR="00663FF6">
        <w:t xml:space="preserve">uspešno </w:t>
      </w:r>
      <w:r w:rsidR="00664E0D" w:rsidRPr="00664E0D">
        <w:t>izvršena ili</w:t>
      </w:r>
      <w:r w:rsidR="00663FF6">
        <w:t xml:space="preserve"> poništena</w:t>
      </w:r>
      <w:r w:rsidR="00664E0D" w:rsidRPr="00664E0D">
        <w:t xml:space="preserve">. </w:t>
      </w:r>
      <w:r w:rsidR="00663FF6">
        <w:t>Takođe, u</w:t>
      </w:r>
      <w:r w:rsidR="00664E0D" w:rsidRPr="00664E0D">
        <w:t xml:space="preserve"> zavisnosti od </w:t>
      </w:r>
      <w:r w:rsidR="00663FF6">
        <w:t>izabranog</w:t>
      </w:r>
      <w:r w:rsidR="00664E0D" w:rsidRPr="00664E0D">
        <w:t xml:space="preserve"> nivoa izolacije transakcije, SELECT izrazi mogu </w:t>
      </w:r>
      <w:r w:rsidR="00663FF6">
        <w:t>imati</w:t>
      </w:r>
      <w:r w:rsidR="00664E0D" w:rsidRPr="00664E0D">
        <w:t xml:space="preserve"> </w:t>
      </w:r>
      <w:r w:rsidR="00663FF6">
        <w:t>brave,</w:t>
      </w:r>
      <w:r w:rsidR="00664E0D" w:rsidRPr="00664E0D">
        <w:t xml:space="preserve"> koj</w:t>
      </w:r>
      <w:r w:rsidR="00663FF6">
        <w:t>e</w:t>
      </w:r>
      <w:r w:rsidR="00664E0D" w:rsidRPr="00664E0D">
        <w:t xml:space="preserve"> se moraju zadržati dok transakcija ne bude </w:t>
      </w:r>
      <w:r w:rsidR="00663FF6" w:rsidRPr="00D40CED">
        <w:rPr>
          <w:i/>
        </w:rPr>
        <w:t>commit</w:t>
      </w:r>
      <w:r w:rsidR="00663FF6">
        <w:t>-ovana</w:t>
      </w:r>
      <w:r w:rsidR="00664E0D" w:rsidRPr="00664E0D">
        <w:t xml:space="preserve"> ili </w:t>
      </w:r>
      <w:r w:rsidR="00663FF6">
        <w:t>poništena</w:t>
      </w:r>
      <w:r w:rsidR="00664E0D" w:rsidRPr="00664E0D">
        <w:t xml:space="preserve">. Naročito u sistemima sa velikim brojem korisnika, transakcije moraju biti što kraće kako bi se smanjila </w:t>
      </w:r>
      <w:r w:rsidR="00663FF6">
        <w:t>trka</w:t>
      </w:r>
      <w:r w:rsidR="00664E0D" w:rsidRPr="00664E0D">
        <w:t xml:space="preserve"> oko zaključavanja resursa između </w:t>
      </w:r>
      <w:r w:rsidR="00663FF6">
        <w:t>konkurentnih</w:t>
      </w:r>
      <w:r w:rsidR="00664E0D" w:rsidRPr="00664E0D">
        <w:t xml:space="preserve"> </w:t>
      </w:r>
      <w:r w:rsidR="00663FF6">
        <w:t>transakcija</w:t>
      </w:r>
      <w:r w:rsidR="00664E0D" w:rsidRPr="00664E0D">
        <w:t xml:space="preserve">. </w:t>
      </w:r>
      <w:r w:rsidR="00663FF6">
        <w:t>I na kraju, d</w:t>
      </w:r>
      <w:r w:rsidR="00664E0D" w:rsidRPr="00664E0D">
        <w:t xml:space="preserve">ugotrajne, neefikasne transakcije možda neće predstavljati problem kod malog broja korisnika, ali su </w:t>
      </w:r>
      <w:r w:rsidR="00361C87">
        <w:t>gotovo neprihvatljive</w:t>
      </w:r>
      <w:r w:rsidR="00664E0D" w:rsidRPr="00664E0D">
        <w:t xml:space="preserve"> u sistemu sa hiljadama korisnika</w:t>
      </w:r>
      <w:r w:rsidR="00663FF6">
        <w:t>, kakvi su često sistemi kojima upravlja SQL Server.</w:t>
      </w:r>
      <w:r w:rsidR="000F4232">
        <w:br w:type="page"/>
      </w:r>
    </w:p>
    <w:p w14:paraId="2929A853" w14:textId="02C133A8" w:rsidR="009A6EF0" w:rsidRDefault="00017495" w:rsidP="000B48F3">
      <w:pPr>
        <w:pStyle w:val="Heading1"/>
      </w:pPr>
      <w:bookmarkStart w:id="22" w:name="_Toc71978422"/>
      <w:r>
        <w:lastRenderedPageBreak/>
        <w:t>Literatura</w:t>
      </w:r>
      <w:bookmarkEnd w:id="22"/>
    </w:p>
    <w:p w14:paraId="7218B044" w14:textId="3A03042C" w:rsidR="003B5B69" w:rsidRDefault="00167E4F" w:rsidP="0042061B">
      <w:pPr>
        <w:ind w:left="270" w:firstLine="0"/>
        <w:jc w:val="left"/>
        <w:rPr>
          <w:color w:val="5B9BD5" w:themeColor="accent1"/>
          <w:u w:val="single"/>
        </w:rPr>
      </w:pPr>
      <w:r w:rsidRPr="0042061B">
        <w:t>[1]</w:t>
      </w:r>
      <w:r w:rsidR="00DB3F21">
        <w:t xml:space="preserve"> Sve o</w:t>
      </w:r>
      <w:r w:rsidRPr="0042061B">
        <w:t xml:space="preserve"> </w:t>
      </w:r>
      <w:r w:rsidR="00DB3F21">
        <w:t xml:space="preserve">zaključavanju u SQL Serveru </w:t>
      </w:r>
      <w:r w:rsidR="0042061B">
        <w:t xml:space="preserve"> </w:t>
      </w:r>
      <w:hyperlink r:id="rId45" w:history="1">
        <w:r w:rsidR="00DB3F21" w:rsidRPr="00DB3F21">
          <w:rPr>
            <w:rStyle w:val="Hyperlink"/>
          </w:rPr>
          <w:t>https://www.sqlshack.com/locking-sql-server/</w:t>
        </w:r>
      </w:hyperlink>
    </w:p>
    <w:p w14:paraId="2D2FD083" w14:textId="59E58B22" w:rsidR="00A23AA3" w:rsidRPr="00A23AA3" w:rsidRDefault="0042061B" w:rsidP="00A23AA3">
      <w:pPr>
        <w:ind w:left="270" w:firstLine="0"/>
        <w:jc w:val="left"/>
        <w:rPr>
          <w:color w:val="4472C4" w:themeColor="accent5"/>
          <w:u w:val="single"/>
        </w:rPr>
      </w:pPr>
      <w:r w:rsidRPr="0042061B">
        <w:t>[</w:t>
      </w:r>
      <w:r>
        <w:t>2</w:t>
      </w:r>
      <w:r w:rsidRPr="0042061B">
        <w:t xml:space="preserve">] </w:t>
      </w:r>
      <w:r w:rsidR="002E48A7">
        <w:t>Postavljanje nivoa izolacije u Microsoft Sql Server-u</w:t>
      </w:r>
      <w:r w:rsidR="003A6908">
        <w:t xml:space="preserve"> </w:t>
      </w:r>
      <w:hyperlink r:id="rId46" w:history="1">
        <w:r w:rsidR="002E48A7" w:rsidRPr="00DB555E">
          <w:rPr>
            <w:rStyle w:val="Hyperlink"/>
          </w:rPr>
          <w:t>https://contentlab.io/transaction-isolation-levels-in-microsoft-sql-server/</w:t>
        </w:r>
      </w:hyperlink>
    </w:p>
    <w:p w14:paraId="7C7FA81F" w14:textId="09020343" w:rsidR="00A23AA3" w:rsidRDefault="00A23AA3" w:rsidP="00A23AA3">
      <w:pPr>
        <w:spacing w:line="240" w:lineRule="auto"/>
        <w:ind w:left="270" w:firstLine="0"/>
        <w:jc w:val="left"/>
        <w:rPr>
          <w:color w:val="4472C4" w:themeColor="accent5"/>
          <w:u w:val="single"/>
        </w:rPr>
      </w:pPr>
      <w:r w:rsidRPr="0042061B">
        <w:t>[</w:t>
      </w:r>
      <w:r>
        <w:t>3</w:t>
      </w:r>
      <w:r w:rsidRPr="0042061B">
        <w:t xml:space="preserve">] </w:t>
      </w:r>
      <w:r w:rsidR="002E48A7">
        <w:t>Zaključavanje transakcija i verzionisanje</w:t>
      </w:r>
      <w:r>
        <w:t xml:space="preserve"> </w:t>
      </w:r>
      <w:hyperlink r:id="rId47" w:history="1">
        <w:r w:rsidR="00FC7166" w:rsidRPr="00AC16EB">
          <w:rPr>
            <w:rStyle w:val="Hyperlink"/>
          </w:rPr>
          <w:t>https://docs.microsoft.com/en-us/sql/t-sql/language-elements/transactions-transact-sql?view=sql-server-ver15</w:t>
        </w:r>
      </w:hyperlink>
    </w:p>
    <w:p w14:paraId="0C210EAE" w14:textId="73AB3627" w:rsidR="00FC7166" w:rsidRDefault="00FC7166" w:rsidP="00A23AA3">
      <w:pPr>
        <w:spacing w:line="240" w:lineRule="auto"/>
        <w:ind w:left="270" w:firstLine="0"/>
        <w:jc w:val="left"/>
        <w:rPr>
          <w:color w:val="4472C4" w:themeColor="accent5"/>
          <w:u w:val="single"/>
        </w:rPr>
      </w:pPr>
      <w:r w:rsidRPr="0042061B">
        <w:t>[</w:t>
      </w:r>
      <w:r>
        <w:t>4</w:t>
      </w:r>
      <w:r w:rsidRPr="0042061B">
        <w:t xml:space="preserve">] </w:t>
      </w:r>
      <w:r w:rsidR="00D40CED">
        <w:t>Kontroli</w:t>
      </w:r>
      <w:r>
        <w:t xml:space="preserve">sanje trajnosti transakcija </w:t>
      </w:r>
      <w:hyperlink r:id="rId48" w:history="1">
        <w:r w:rsidR="00A44CBC" w:rsidRPr="003F72D1">
          <w:rPr>
            <w:rStyle w:val="Hyperlink"/>
          </w:rPr>
          <w:t>https://docs.microsoft.com/en-us/sql/relational-databases/logs/control-transaction-durability?view=sql-server-ver15</w:t>
        </w:r>
      </w:hyperlink>
    </w:p>
    <w:p w14:paraId="0DEB2455" w14:textId="7E3A9277" w:rsidR="00A44CBC" w:rsidRDefault="00A44CBC" w:rsidP="00A23AA3">
      <w:pPr>
        <w:spacing w:line="240" w:lineRule="auto"/>
        <w:ind w:left="270" w:firstLine="0"/>
        <w:jc w:val="left"/>
        <w:rPr>
          <w:rStyle w:val="Hyperlink"/>
        </w:rPr>
      </w:pPr>
      <w:r>
        <w:t xml:space="preserve">[5] Brojanje otvorenih transakcija @@TRANCOUNT </w:t>
      </w:r>
      <w:hyperlink r:id="rId49" w:history="1">
        <w:r w:rsidRPr="00A44CBC">
          <w:rPr>
            <w:rStyle w:val="Hyperlink"/>
          </w:rPr>
          <w:t>https://docs.microsoft.com/en-us/sql/t-sql/functions/trancount-transact-sql?view=sql-server-ver15</w:t>
        </w:r>
      </w:hyperlink>
    </w:p>
    <w:p w14:paraId="2811CD01" w14:textId="2A7DBAF3" w:rsidR="005B6F9A" w:rsidRDefault="005B6F9A" w:rsidP="00A23AA3">
      <w:pPr>
        <w:spacing w:line="240" w:lineRule="auto"/>
        <w:ind w:left="270" w:firstLine="0"/>
        <w:jc w:val="left"/>
      </w:pPr>
      <w:r>
        <w:t xml:space="preserve">[6] Razumevanje transakcija u SQL Serveru </w:t>
      </w:r>
      <w:hyperlink r:id="rId50" w:history="1">
        <w:r w:rsidR="007C7FFE" w:rsidRPr="00E12218">
          <w:rPr>
            <w:rStyle w:val="Hyperlink"/>
          </w:rPr>
          <w:t>https://www.c-sharpcorner.com/UploadFile/84c85b/understanding-transactions-in-sql-server/</w:t>
        </w:r>
      </w:hyperlink>
    </w:p>
    <w:p w14:paraId="3479BF44" w14:textId="5286633C" w:rsidR="0086644A" w:rsidRDefault="0086644A" w:rsidP="00A23AA3">
      <w:pPr>
        <w:spacing w:line="240" w:lineRule="auto"/>
        <w:ind w:left="270" w:firstLine="0"/>
        <w:jc w:val="left"/>
        <w:rPr>
          <w:lang w:val="es-ES"/>
        </w:rPr>
      </w:pPr>
      <w:r w:rsidRPr="0086644A">
        <w:rPr>
          <w:lang w:val="es-ES"/>
        </w:rPr>
        <w:t>[7] Distribuirane transakcije u MSSQL</w:t>
      </w:r>
      <w:r>
        <w:rPr>
          <w:lang w:val="es-ES"/>
        </w:rPr>
        <w:t xml:space="preserve">-u </w:t>
      </w:r>
      <w:hyperlink r:id="rId51" w:history="1">
        <w:r w:rsidRPr="0086644A">
          <w:rPr>
            <w:rStyle w:val="Hyperlink"/>
            <w:lang w:val="es-ES"/>
          </w:rPr>
          <w:t>https://docs.microsoft.com/en-us/sql/t-sql/language-elements/begin-distributed-transaction-transact-sql?view=sql-server-ver15</w:t>
        </w:r>
      </w:hyperlink>
    </w:p>
    <w:p w14:paraId="0899E139" w14:textId="1F196451" w:rsidR="008A1366" w:rsidRDefault="008A1366" w:rsidP="00A23AA3">
      <w:pPr>
        <w:spacing w:line="240" w:lineRule="auto"/>
        <w:ind w:left="270" w:firstLine="0"/>
        <w:jc w:val="left"/>
        <w:rPr>
          <w:lang w:val="es-ES"/>
        </w:rPr>
      </w:pPr>
      <w:r w:rsidRPr="008A1366">
        <w:rPr>
          <w:lang w:val="es-ES"/>
        </w:rPr>
        <w:t>[8] Pra</w:t>
      </w:r>
      <w:r>
        <w:rPr>
          <w:lang w:val="es-ES"/>
        </w:rPr>
        <w:t>ž</w:t>
      </w:r>
      <w:r w:rsidRPr="008A1366">
        <w:rPr>
          <w:lang w:val="es-ES"/>
        </w:rPr>
        <w:t xml:space="preserve">njenje Log bafera </w:t>
      </w:r>
      <w:hyperlink r:id="rId52" w:history="1">
        <w:r w:rsidRPr="008A1366">
          <w:rPr>
            <w:rStyle w:val="Hyperlink"/>
            <w:lang w:val="es-ES"/>
          </w:rPr>
          <w:t>https://sqlperformance.com/2018/11/sql-performance/understanding-log-buffer-flushes</w:t>
        </w:r>
      </w:hyperlink>
      <w:r w:rsidRPr="008A1366">
        <w:rPr>
          <w:lang w:val="es-ES"/>
        </w:rPr>
        <w:t xml:space="preserve"> </w:t>
      </w:r>
    </w:p>
    <w:p w14:paraId="2C2A3EE9" w14:textId="648B1667" w:rsidR="004F75DA" w:rsidRDefault="004F75DA" w:rsidP="00A23AA3">
      <w:pPr>
        <w:spacing w:line="240" w:lineRule="auto"/>
        <w:ind w:left="270" w:firstLine="0"/>
        <w:jc w:val="left"/>
        <w:rPr>
          <w:lang w:val="es-ES"/>
        </w:rPr>
      </w:pPr>
      <w:r>
        <w:rPr>
          <w:lang w:val="es-ES"/>
        </w:rPr>
        <w:t xml:space="preserve">[9] Sve o zaključavanju u SQL Server-u </w:t>
      </w:r>
      <w:hyperlink r:id="rId53" w:history="1">
        <w:r w:rsidRPr="004F75DA">
          <w:rPr>
            <w:rStyle w:val="Hyperlink"/>
            <w:lang w:val="es-ES"/>
          </w:rPr>
          <w:t>https://www.sqlshack.com/locking-sql-server/</w:t>
        </w:r>
      </w:hyperlink>
    </w:p>
    <w:p w14:paraId="46E76B5F" w14:textId="61597703" w:rsidR="004F75DA" w:rsidRDefault="000E3519" w:rsidP="00A23AA3">
      <w:pPr>
        <w:spacing w:line="240" w:lineRule="auto"/>
        <w:ind w:left="270" w:firstLine="0"/>
        <w:jc w:val="left"/>
        <w:rPr>
          <w:lang w:val="en-US"/>
        </w:rPr>
      </w:pPr>
      <w:r>
        <w:rPr>
          <w:lang w:val="en-US"/>
        </w:rPr>
        <w:t xml:space="preserve">[10] Brave u SQL Serveru </w:t>
      </w:r>
      <w:hyperlink r:id="rId54" w:history="1">
        <w:r w:rsidRPr="000E3519">
          <w:rPr>
            <w:rStyle w:val="Hyperlink"/>
            <w:lang w:val="en-US"/>
          </w:rPr>
          <w:t>https://vaishaligoilkar3322.medium.com/lock-in-sql-server-bb7ea3e64e9f</w:t>
        </w:r>
      </w:hyperlink>
    </w:p>
    <w:p w14:paraId="0CD5CF34" w14:textId="02C969B2" w:rsidR="00E8376E" w:rsidRDefault="00587AFD" w:rsidP="00E8376E">
      <w:pPr>
        <w:spacing w:line="240" w:lineRule="auto"/>
        <w:ind w:left="270" w:firstLine="0"/>
        <w:jc w:val="left"/>
        <w:rPr>
          <w:lang w:val="en-US"/>
        </w:rPr>
      </w:pPr>
      <w:r>
        <w:rPr>
          <w:lang w:val="en-US"/>
        </w:rPr>
        <w:t xml:space="preserve">[11] sys.dm_tran_locks </w:t>
      </w:r>
      <w:hyperlink r:id="rId55" w:history="1">
        <w:r w:rsidRPr="00587AFD">
          <w:rPr>
            <w:rStyle w:val="Hyperlink"/>
            <w:lang w:val="en-US"/>
          </w:rPr>
          <w:t>https://docs.microsoft.com/en-us/sql/relational-databases/system-dynamic-management-views/sys-dm-tran-locks-transact-sql?view=sql-server-ver15</w:t>
        </w:r>
      </w:hyperlink>
    </w:p>
    <w:p w14:paraId="7A040472" w14:textId="1C325AE5" w:rsidR="00587AFD" w:rsidRDefault="003418AE" w:rsidP="00A23AA3">
      <w:pPr>
        <w:spacing w:line="240" w:lineRule="auto"/>
        <w:ind w:left="270" w:firstLine="0"/>
        <w:jc w:val="left"/>
        <w:rPr>
          <w:color w:val="auto"/>
          <w:lang w:val="es-ES"/>
        </w:rPr>
      </w:pPr>
      <w:r w:rsidRPr="003418AE">
        <w:rPr>
          <w:color w:val="auto"/>
          <w:lang w:val="es-ES"/>
        </w:rPr>
        <w:t>[12] Nivoi izolacije kod MSSQL-a</w:t>
      </w:r>
      <w:hyperlink r:id="rId56" w:history="1">
        <w:r w:rsidRPr="003418AE">
          <w:rPr>
            <w:rStyle w:val="Hyperlink"/>
            <w:lang w:val="es-ES"/>
          </w:rPr>
          <w:t xml:space="preserve"> https://contentlab.io/transaction-isolation-levels-in-microsoft-sql-server/</w:t>
        </w:r>
      </w:hyperlink>
    </w:p>
    <w:p w14:paraId="52D5C175" w14:textId="3EAE7CDB" w:rsidR="003418AE" w:rsidRDefault="003418AE" w:rsidP="00A23AA3">
      <w:pPr>
        <w:spacing w:line="240" w:lineRule="auto"/>
        <w:ind w:left="270" w:firstLine="0"/>
        <w:jc w:val="left"/>
        <w:rPr>
          <w:color w:val="2E74B5" w:themeColor="accent1" w:themeShade="BF"/>
          <w:u w:val="single"/>
          <w:lang w:val="es-ES"/>
        </w:rPr>
      </w:pPr>
      <w:r>
        <w:rPr>
          <w:color w:val="auto"/>
          <w:lang w:val="es-ES"/>
        </w:rPr>
        <w:t xml:space="preserve">[13] Nivoi izolacije u SQL Server-u </w:t>
      </w:r>
      <w:hyperlink r:id="rId57" w:history="1">
        <w:r w:rsidRPr="001D310E">
          <w:rPr>
            <w:rStyle w:val="Hyperlink"/>
            <w:color w:val="034990" w:themeColor="hyperlink" w:themeShade="BF"/>
            <w:lang w:val="es-ES"/>
          </w:rPr>
          <w:t>https://www.sqlservercentral.com/articles/isolation-levels-in-sql-server</w:t>
        </w:r>
      </w:hyperlink>
    </w:p>
    <w:p w14:paraId="715DEA2D" w14:textId="448FE13B" w:rsidR="003418AE" w:rsidRPr="003418AE" w:rsidRDefault="003418AE" w:rsidP="00A23AA3">
      <w:pPr>
        <w:spacing w:line="240" w:lineRule="auto"/>
        <w:ind w:left="270" w:firstLine="0"/>
        <w:jc w:val="left"/>
        <w:rPr>
          <w:color w:val="auto"/>
          <w:lang w:val="es-ES"/>
        </w:rPr>
      </w:pPr>
      <w:r>
        <w:rPr>
          <w:color w:val="auto"/>
          <w:lang w:val="es-ES"/>
        </w:rPr>
        <w:t xml:space="preserve">[14] Postavljanje nivoa izolacije </w:t>
      </w:r>
      <w:hyperlink r:id="rId58" w:history="1">
        <w:r w:rsidRPr="003418AE">
          <w:rPr>
            <w:rStyle w:val="Hyperlink"/>
            <w:lang w:val="es-ES"/>
          </w:rPr>
          <w:t>https://docs.microsoft.com/en-us/sql/t-sql/statements/set-transaction-isolation-level-transact-sql?view=sql-server-ver15</w:t>
        </w:r>
      </w:hyperlink>
    </w:p>
    <w:p w14:paraId="580A4742" w14:textId="77777777" w:rsidR="00137755" w:rsidRDefault="00137755" w:rsidP="0042061B">
      <w:pPr>
        <w:ind w:left="270" w:firstLine="0"/>
        <w:jc w:val="left"/>
        <w:rPr>
          <w:color w:val="4472C4" w:themeColor="accent5"/>
          <w:u w:val="single"/>
        </w:rPr>
      </w:pPr>
    </w:p>
    <w:p w14:paraId="49E78F0F" w14:textId="54564E1D" w:rsidR="00137755" w:rsidRPr="00D502F7" w:rsidRDefault="00137755" w:rsidP="0042061B">
      <w:pPr>
        <w:ind w:left="270" w:firstLine="0"/>
        <w:jc w:val="left"/>
        <w:rPr>
          <w:color w:val="4472C4" w:themeColor="accent5"/>
          <w:u w:val="single"/>
        </w:rPr>
      </w:pPr>
    </w:p>
    <w:sectPr w:rsidR="00137755" w:rsidRPr="00D502F7" w:rsidSect="007C739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57948" w14:textId="77777777" w:rsidR="00F37E77" w:rsidRDefault="00F37E77" w:rsidP="00EE3DAB">
      <w:pPr>
        <w:spacing w:after="0" w:line="240" w:lineRule="auto"/>
      </w:pPr>
      <w:r>
        <w:separator/>
      </w:r>
    </w:p>
  </w:endnote>
  <w:endnote w:type="continuationSeparator" w:id="0">
    <w:p w14:paraId="7AAB581A" w14:textId="77777777" w:rsidR="00F37E77" w:rsidRDefault="00F37E77" w:rsidP="00EE3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590A9" w14:textId="33F537AA" w:rsidR="00FD55EF" w:rsidRDefault="00FD55EF" w:rsidP="00EA637D">
    <w:pPr>
      <w:pStyle w:val="Footer"/>
      <w:pBdr>
        <w:top w:val="single" w:sz="4" w:space="8" w:color="5B9BD5" w:themeColor="accent1"/>
      </w:pBdr>
      <w:tabs>
        <w:tab w:val="clear" w:pos="4680"/>
      </w:tabs>
      <w:spacing w:before="360"/>
      <w:ind w:firstLine="0"/>
      <w:contextualSpacing/>
      <w:rPr>
        <w:noProof/>
        <w:color w:val="404040" w:themeColor="text1" w:themeTint="BF"/>
      </w:rPr>
    </w:pP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D40CED">
      <w:rPr>
        <w:noProof/>
        <w:color w:val="404040" w:themeColor="text1" w:themeTint="BF"/>
      </w:rPr>
      <w:t>27</w:t>
    </w:r>
    <w:r>
      <w:rPr>
        <w:noProof/>
        <w:color w:val="404040" w:themeColor="text1" w:themeTint="BF"/>
      </w:rPr>
      <w:fldChar w:fldCharType="end"/>
    </w:r>
  </w:p>
  <w:p w14:paraId="5FBB7ECE" w14:textId="77777777" w:rsidR="00FD55EF" w:rsidRDefault="00FD55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1CD2D" w14:textId="77777777" w:rsidR="00F37E77" w:rsidRDefault="00F37E77" w:rsidP="00EE3DAB">
      <w:pPr>
        <w:spacing w:after="0" w:line="240" w:lineRule="auto"/>
      </w:pPr>
      <w:r>
        <w:separator/>
      </w:r>
    </w:p>
  </w:footnote>
  <w:footnote w:type="continuationSeparator" w:id="0">
    <w:p w14:paraId="5A7896C3" w14:textId="77777777" w:rsidR="00F37E77" w:rsidRDefault="00F37E77" w:rsidP="00EE3DAB">
      <w:pPr>
        <w:spacing w:after="0" w:line="240" w:lineRule="auto"/>
      </w:pPr>
      <w:r>
        <w:continuationSeparator/>
      </w:r>
    </w:p>
  </w:footnote>
  <w:footnote w:id="1">
    <w:p w14:paraId="0BA0510E" w14:textId="77777777" w:rsidR="00FD55EF" w:rsidRDefault="00FD55EF" w:rsidP="00A670ED">
      <w:pPr>
        <w:pStyle w:val="FootnoteText"/>
      </w:pPr>
      <w:r>
        <w:rPr>
          <w:rStyle w:val="FootnoteReference"/>
        </w:rPr>
        <w:footnoteRef/>
      </w:r>
      <w:r>
        <w:t xml:space="preserve"> U trenutku pisanja ovog rada najnovija verzija SQL Servera je</w:t>
      </w:r>
      <w:r w:rsidRPr="009E380C">
        <w:t xml:space="preserve"> Microsoft SQL Server 2019</w:t>
      </w:r>
      <w:r>
        <w:t>, RTM  15.0.2000.5.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3574A" w14:textId="77C24EA7" w:rsidR="00FD55EF" w:rsidRDefault="00FD55EF" w:rsidP="00EA637D">
    <w:pPr>
      <w:pStyle w:val="Header"/>
      <w:ind w:firstLine="0"/>
    </w:pPr>
    <w:r w:rsidRPr="00FD38A4">
      <w:rPr>
        <w:noProof/>
        <w:color w:val="5B9BD5" w:themeColor="accent1"/>
        <w:lang w:val="en-US"/>
      </w:rPr>
      <mc:AlternateContent>
        <mc:Choice Requires="wps">
          <w:drawing>
            <wp:anchor distT="182880" distB="182880" distL="114300" distR="114300" simplePos="0" relativeHeight="251657728" behindDoc="0" locked="0" layoutInCell="1" allowOverlap="0" wp14:anchorId="7C642207" wp14:editId="287A5B6F">
              <wp:simplePos x="0" y="0"/>
              <wp:positionH relativeFrom="page">
                <wp:align>center</wp:align>
              </wp:positionH>
              <mc:AlternateContent>
                <mc:Choice Requires="wp14">
                  <wp:positionV relativeFrom="page">
                    <wp14:pctPosVOffset>3900</wp14:pctPosVOffset>
                  </wp:positionV>
                </mc:Choice>
                <mc:Fallback>
                  <wp:positionV relativeFrom="page">
                    <wp:posOffset>391795</wp:posOffset>
                  </wp:positionV>
                </mc:Fallback>
              </mc:AlternateContent>
              <wp:extent cx="5943600" cy="393192"/>
              <wp:effectExtent l="0" t="0" r="0" b="6985"/>
              <wp:wrapTopAndBottom/>
              <wp:docPr id="12" name="Text Box 12" descr="Color-block header displaying document title"/>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FD55EF" w14:paraId="221FC0A8" w14:textId="77777777">
                            <w:trPr>
                              <w:trHeight w:hRule="exact" w:val="360"/>
                            </w:trPr>
                            <w:tc>
                              <w:tcPr>
                                <w:tcW w:w="100" w:type="pct"/>
                                <w:shd w:val="clear" w:color="auto" w:fill="5B9BD5" w:themeFill="accent1"/>
                                <w:vAlign w:val="center"/>
                              </w:tcPr>
                              <w:p w14:paraId="79127295" w14:textId="77777777" w:rsidR="00FD55EF" w:rsidRDefault="00FD55EF">
                                <w:pPr>
                                  <w:pStyle w:val="Header"/>
                                  <w:tabs>
                                    <w:tab w:val="clear" w:pos="4680"/>
                                    <w:tab w:val="clear" w:pos="9360"/>
                                  </w:tabs>
                                  <w:spacing w:before="40" w:after="40"/>
                                  <w:rPr>
                                    <w:color w:val="FFFFFF" w:themeColor="background1"/>
                                  </w:rPr>
                                </w:pPr>
                              </w:p>
                            </w:tc>
                            <w:tc>
                              <w:tcPr>
                                <w:tcW w:w="4650" w:type="pct"/>
                                <w:shd w:val="clear" w:color="auto" w:fill="2F5496" w:themeFill="accent5" w:themeFillShade="BF"/>
                                <w:vAlign w:val="center"/>
                              </w:tcPr>
                              <w:sdt>
                                <w:sdtPr>
                                  <w:rPr>
                                    <w:i/>
                                    <w:color w:val="FFFFFF" w:themeColor="background1"/>
                                  </w:rPr>
                                  <w:alias w:val="Title"/>
                                  <w:tag w:val=""/>
                                  <w:id w:val="1819692528"/>
                                  <w:dataBinding w:prefixMappings="xmlns:ns0='http://purl.org/dc/elements/1.1/' xmlns:ns1='http://schemas.openxmlformats.org/package/2006/metadata/core-properties' " w:xpath="/ns1:coreProperties[1]/ns0:title[1]" w:storeItemID="{6C3C8BC8-F283-45AE-878A-BAB7291924A1}"/>
                                  <w:text/>
                                </w:sdtPr>
                                <w:sdtEndPr/>
                                <w:sdtContent>
                                  <w:p w14:paraId="53C2C659" w14:textId="5B871C32" w:rsidR="00FD55EF" w:rsidRDefault="00FD55EF" w:rsidP="00E67FF7">
                                    <w:pPr>
                                      <w:pStyle w:val="Header"/>
                                      <w:tabs>
                                        <w:tab w:val="clear" w:pos="4680"/>
                                        <w:tab w:val="clear" w:pos="9360"/>
                                      </w:tabs>
                                      <w:spacing w:before="40" w:after="40"/>
                                      <w:ind w:right="144" w:firstLine="0"/>
                                      <w:jc w:val="center"/>
                                      <w:rPr>
                                        <w:color w:val="FFFFFF" w:themeColor="background1"/>
                                      </w:rPr>
                                    </w:pPr>
                                    <w:r>
                                      <w:rPr>
                                        <w:i/>
                                        <w:color w:val="FFFFFF" w:themeColor="background1"/>
                                      </w:rPr>
                                      <w:t>Obrada transakcija izolacija i zaključavanje</w:t>
                                    </w:r>
                                  </w:p>
                                </w:sdtContent>
                              </w:sdt>
                            </w:tc>
                            <w:tc>
                              <w:tcPr>
                                <w:tcW w:w="250" w:type="pct"/>
                                <w:shd w:val="clear" w:color="auto" w:fill="5B9BD5" w:themeFill="accent1"/>
                                <w:vAlign w:val="center"/>
                              </w:tcPr>
                              <w:p w14:paraId="724026DC" w14:textId="77777777" w:rsidR="00FD55EF" w:rsidRDefault="00FD55EF">
                                <w:pPr>
                                  <w:pStyle w:val="Header"/>
                                  <w:tabs>
                                    <w:tab w:val="clear" w:pos="4680"/>
                                    <w:tab w:val="clear" w:pos="9360"/>
                                  </w:tabs>
                                  <w:spacing w:before="40" w:after="40"/>
                                  <w:jc w:val="center"/>
                                  <w:rPr>
                                    <w:color w:val="FFFFFF" w:themeColor="background1"/>
                                  </w:rPr>
                                </w:pPr>
                              </w:p>
                            </w:tc>
                          </w:tr>
                        </w:tbl>
                        <w:p w14:paraId="372EB4E3" w14:textId="77777777" w:rsidR="00FD55EF" w:rsidRPr="00D97FDA" w:rsidRDefault="00FD55EF">
                          <w:pPr>
                            <w:pStyle w:val="NoSpacing"/>
                            <w:rPr>
                              <w:lang w:val="sr-Latn-R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C642207" id="_x0000_t202" coordsize="21600,21600" o:spt="202" path="m,l,21600r21600,l21600,xe">
              <v:stroke joinstyle="miter"/>
              <v:path gradientshapeok="t" o:connecttype="rect"/>
            </v:shapetype>
            <v:shape id="Text Box 12" o:spid="_x0000_s1026" type="#_x0000_t202" alt="Color-block header displaying document title" style="position:absolute;left:0;text-align:left;margin-left:0;margin-top:0;width:468pt;height:30.95pt;z-index:251657728;visibility:visible;mso-wrap-style:square;mso-width-percent:1000;mso-height-percent:0;mso-top-percent:39;mso-wrap-distance-left:9pt;mso-wrap-distance-top:14.4pt;mso-wrap-distance-right:9pt;mso-wrap-distance-bottom:14.4pt;mso-position-horizontal:center;mso-position-horizontal-relative:page;mso-position-vertical-relative:page;mso-width-percent:1000;mso-height-percent:0;mso-top-percent:3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FD55EF" w14:paraId="221FC0A8" w14:textId="77777777">
                      <w:trPr>
                        <w:trHeight w:hRule="exact" w:val="360"/>
                      </w:trPr>
                      <w:tc>
                        <w:tcPr>
                          <w:tcW w:w="100" w:type="pct"/>
                          <w:shd w:val="clear" w:color="auto" w:fill="5B9BD5" w:themeFill="accent1"/>
                          <w:vAlign w:val="center"/>
                        </w:tcPr>
                        <w:p w14:paraId="79127295" w14:textId="77777777" w:rsidR="00FD55EF" w:rsidRDefault="00FD55EF">
                          <w:pPr>
                            <w:pStyle w:val="Header"/>
                            <w:tabs>
                              <w:tab w:val="clear" w:pos="4680"/>
                              <w:tab w:val="clear" w:pos="9360"/>
                            </w:tabs>
                            <w:spacing w:before="40" w:after="40"/>
                            <w:rPr>
                              <w:color w:val="FFFFFF" w:themeColor="background1"/>
                            </w:rPr>
                          </w:pPr>
                        </w:p>
                      </w:tc>
                      <w:tc>
                        <w:tcPr>
                          <w:tcW w:w="4650" w:type="pct"/>
                          <w:shd w:val="clear" w:color="auto" w:fill="2F5496" w:themeFill="accent5" w:themeFillShade="BF"/>
                          <w:vAlign w:val="center"/>
                        </w:tcPr>
                        <w:sdt>
                          <w:sdtPr>
                            <w:rPr>
                              <w:i/>
                              <w:color w:val="FFFFFF" w:themeColor="background1"/>
                            </w:rPr>
                            <w:alias w:val="Title"/>
                            <w:tag w:val=""/>
                            <w:id w:val="1819692528"/>
                            <w:dataBinding w:prefixMappings="xmlns:ns0='http://purl.org/dc/elements/1.1/' xmlns:ns1='http://schemas.openxmlformats.org/package/2006/metadata/core-properties' " w:xpath="/ns1:coreProperties[1]/ns0:title[1]" w:storeItemID="{6C3C8BC8-F283-45AE-878A-BAB7291924A1}"/>
                            <w:text/>
                          </w:sdtPr>
                          <w:sdtEndPr/>
                          <w:sdtContent>
                            <w:p w14:paraId="53C2C659" w14:textId="5B871C32" w:rsidR="00FD55EF" w:rsidRDefault="00FD55EF" w:rsidP="00E67FF7">
                              <w:pPr>
                                <w:pStyle w:val="Header"/>
                                <w:tabs>
                                  <w:tab w:val="clear" w:pos="4680"/>
                                  <w:tab w:val="clear" w:pos="9360"/>
                                </w:tabs>
                                <w:spacing w:before="40" w:after="40"/>
                                <w:ind w:right="144" w:firstLine="0"/>
                                <w:jc w:val="center"/>
                                <w:rPr>
                                  <w:color w:val="FFFFFF" w:themeColor="background1"/>
                                </w:rPr>
                              </w:pPr>
                              <w:r>
                                <w:rPr>
                                  <w:i/>
                                  <w:color w:val="FFFFFF" w:themeColor="background1"/>
                                </w:rPr>
                                <w:t>Obrada transakcija izolacija i zaključavanje</w:t>
                              </w:r>
                            </w:p>
                          </w:sdtContent>
                        </w:sdt>
                      </w:tc>
                      <w:tc>
                        <w:tcPr>
                          <w:tcW w:w="250" w:type="pct"/>
                          <w:shd w:val="clear" w:color="auto" w:fill="5B9BD5" w:themeFill="accent1"/>
                          <w:vAlign w:val="center"/>
                        </w:tcPr>
                        <w:p w14:paraId="724026DC" w14:textId="77777777" w:rsidR="00FD55EF" w:rsidRDefault="00FD55EF">
                          <w:pPr>
                            <w:pStyle w:val="Header"/>
                            <w:tabs>
                              <w:tab w:val="clear" w:pos="4680"/>
                              <w:tab w:val="clear" w:pos="9360"/>
                            </w:tabs>
                            <w:spacing w:before="40" w:after="40"/>
                            <w:jc w:val="center"/>
                            <w:rPr>
                              <w:color w:val="FFFFFF" w:themeColor="background1"/>
                            </w:rPr>
                          </w:pPr>
                        </w:p>
                      </w:tc>
                    </w:tr>
                  </w:tbl>
                  <w:p w14:paraId="372EB4E3" w14:textId="77777777" w:rsidR="00FD55EF" w:rsidRPr="00D97FDA" w:rsidRDefault="00FD55EF">
                    <w:pPr>
                      <w:pStyle w:val="NoSpacing"/>
                      <w:rPr>
                        <w:lang w:val="sr-Latn-RS"/>
                      </w:rPr>
                    </w:pPr>
                  </w:p>
                </w:txbxContent>
              </v:textbox>
              <w10:wrap type="topAndBottom"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57DE"/>
    <w:multiLevelType w:val="hybridMultilevel"/>
    <w:tmpl w:val="E5DE15B4"/>
    <w:lvl w:ilvl="0" w:tplc="E4F04A86">
      <w:start w:val="1"/>
      <w:numFmt w:val="decimal"/>
      <w:lvlText w:val="%1."/>
      <w:lvlJc w:val="left"/>
      <w:pPr>
        <w:ind w:left="1922" w:hanging="360"/>
      </w:pPr>
      <w:rPr>
        <w:i w:val="0"/>
        <w:iCs w:val="0"/>
      </w:rPr>
    </w:lvl>
    <w:lvl w:ilvl="1" w:tplc="04090019" w:tentative="1">
      <w:start w:val="1"/>
      <w:numFmt w:val="lowerLetter"/>
      <w:lvlText w:val="%2."/>
      <w:lvlJc w:val="left"/>
      <w:pPr>
        <w:ind w:left="2642" w:hanging="360"/>
      </w:pPr>
    </w:lvl>
    <w:lvl w:ilvl="2" w:tplc="0409001B" w:tentative="1">
      <w:start w:val="1"/>
      <w:numFmt w:val="lowerRoman"/>
      <w:lvlText w:val="%3."/>
      <w:lvlJc w:val="right"/>
      <w:pPr>
        <w:ind w:left="3362" w:hanging="180"/>
      </w:pPr>
    </w:lvl>
    <w:lvl w:ilvl="3" w:tplc="0409000F" w:tentative="1">
      <w:start w:val="1"/>
      <w:numFmt w:val="decimal"/>
      <w:lvlText w:val="%4."/>
      <w:lvlJc w:val="left"/>
      <w:pPr>
        <w:ind w:left="4082" w:hanging="360"/>
      </w:pPr>
    </w:lvl>
    <w:lvl w:ilvl="4" w:tplc="04090019" w:tentative="1">
      <w:start w:val="1"/>
      <w:numFmt w:val="lowerLetter"/>
      <w:lvlText w:val="%5."/>
      <w:lvlJc w:val="left"/>
      <w:pPr>
        <w:ind w:left="4802" w:hanging="360"/>
      </w:pPr>
    </w:lvl>
    <w:lvl w:ilvl="5" w:tplc="0409001B" w:tentative="1">
      <w:start w:val="1"/>
      <w:numFmt w:val="lowerRoman"/>
      <w:lvlText w:val="%6."/>
      <w:lvlJc w:val="right"/>
      <w:pPr>
        <w:ind w:left="5522" w:hanging="180"/>
      </w:pPr>
    </w:lvl>
    <w:lvl w:ilvl="6" w:tplc="0409000F" w:tentative="1">
      <w:start w:val="1"/>
      <w:numFmt w:val="decimal"/>
      <w:lvlText w:val="%7."/>
      <w:lvlJc w:val="left"/>
      <w:pPr>
        <w:ind w:left="6242" w:hanging="360"/>
      </w:pPr>
    </w:lvl>
    <w:lvl w:ilvl="7" w:tplc="04090019" w:tentative="1">
      <w:start w:val="1"/>
      <w:numFmt w:val="lowerLetter"/>
      <w:lvlText w:val="%8."/>
      <w:lvlJc w:val="left"/>
      <w:pPr>
        <w:ind w:left="6962" w:hanging="360"/>
      </w:pPr>
    </w:lvl>
    <w:lvl w:ilvl="8" w:tplc="0409001B" w:tentative="1">
      <w:start w:val="1"/>
      <w:numFmt w:val="lowerRoman"/>
      <w:lvlText w:val="%9."/>
      <w:lvlJc w:val="right"/>
      <w:pPr>
        <w:ind w:left="7682" w:hanging="180"/>
      </w:pPr>
    </w:lvl>
  </w:abstractNum>
  <w:abstractNum w:abstractNumId="1" w15:restartNumberingAfterBreak="0">
    <w:nsid w:val="052A3A3E"/>
    <w:multiLevelType w:val="multilevel"/>
    <w:tmpl w:val="FA56545A"/>
    <w:lvl w:ilvl="0">
      <w:start w:val="1"/>
      <w:numFmt w:val="decimal"/>
      <w:pStyle w:val="Heading1"/>
      <w:lvlText w:val="%1."/>
      <w:lvlJc w:val="left"/>
      <w:pPr>
        <w:ind w:left="990" w:hanging="360"/>
      </w:pPr>
    </w:lvl>
    <w:lvl w:ilvl="1">
      <w:start w:val="1"/>
      <w:numFmt w:val="decimal"/>
      <w:isLgl/>
      <w:lvlText w:val="%1.%2"/>
      <w:lvlJc w:val="left"/>
      <w:pPr>
        <w:ind w:left="1350" w:hanging="72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070" w:hanging="1440"/>
      </w:pPr>
      <w:rPr>
        <w:rFonts w:hint="default"/>
      </w:rPr>
    </w:lvl>
    <w:lvl w:ilvl="5">
      <w:start w:val="1"/>
      <w:numFmt w:val="decimal"/>
      <w:isLgl/>
      <w:lvlText w:val="%1.%2.%3.%4.%5.%6"/>
      <w:lvlJc w:val="left"/>
      <w:pPr>
        <w:ind w:left="2070" w:hanging="1440"/>
      </w:pPr>
      <w:rPr>
        <w:rFonts w:hint="default"/>
      </w:rPr>
    </w:lvl>
    <w:lvl w:ilvl="6">
      <w:start w:val="1"/>
      <w:numFmt w:val="decimal"/>
      <w:isLgl/>
      <w:lvlText w:val="%1.%2.%3.%4.%5.%6.%7"/>
      <w:lvlJc w:val="left"/>
      <w:pPr>
        <w:ind w:left="2430" w:hanging="1800"/>
      </w:pPr>
      <w:rPr>
        <w:rFonts w:hint="default"/>
      </w:rPr>
    </w:lvl>
    <w:lvl w:ilvl="7">
      <w:start w:val="1"/>
      <w:numFmt w:val="decimal"/>
      <w:isLgl/>
      <w:lvlText w:val="%1.%2.%3.%4.%5.%6.%7.%8"/>
      <w:lvlJc w:val="left"/>
      <w:pPr>
        <w:ind w:left="2790" w:hanging="2160"/>
      </w:pPr>
      <w:rPr>
        <w:rFonts w:hint="default"/>
      </w:rPr>
    </w:lvl>
    <w:lvl w:ilvl="8">
      <w:start w:val="1"/>
      <w:numFmt w:val="decimal"/>
      <w:isLgl/>
      <w:lvlText w:val="%1.%2.%3.%4.%5.%6.%7.%8.%9"/>
      <w:lvlJc w:val="left"/>
      <w:pPr>
        <w:ind w:left="2790" w:hanging="2160"/>
      </w:pPr>
      <w:rPr>
        <w:rFonts w:hint="default"/>
      </w:rPr>
    </w:lvl>
  </w:abstractNum>
  <w:abstractNum w:abstractNumId="2" w15:restartNumberingAfterBreak="0">
    <w:nsid w:val="08820F8B"/>
    <w:multiLevelType w:val="hybridMultilevel"/>
    <w:tmpl w:val="2BF6F5EA"/>
    <w:lvl w:ilvl="0" w:tplc="A13AD498">
      <w:start w:val="1"/>
      <w:numFmt w:val="bullet"/>
      <w:pStyle w:val="ListParagraph"/>
      <w:lvlText w:val=""/>
      <w:lvlJc w:val="left"/>
      <w:pPr>
        <w:ind w:left="1922" w:hanging="360"/>
      </w:pPr>
      <w:rPr>
        <w:rFonts w:ascii="Symbol" w:hAnsi="Symbol" w:hint="default"/>
      </w:rPr>
    </w:lvl>
    <w:lvl w:ilvl="1" w:tplc="04090003">
      <w:start w:val="1"/>
      <w:numFmt w:val="bullet"/>
      <w:lvlText w:val="o"/>
      <w:lvlJc w:val="left"/>
      <w:pPr>
        <w:ind w:left="2642" w:hanging="360"/>
      </w:pPr>
      <w:rPr>
        <w:rFonts w:ascii="Courier New" w:hAnsi="Courier New" w:cs="Courier New" w:hint="default"/>
      </w:rPr>
    </w:lvl>
    <w:lvl w:ilvl="2" w:tplc="04090005">
      <w:start w:val="1"/>
      <w:numFmt w:val="bullet"/>
      <w:lvlText w:val=""/>
      <w:lvlJc w:val="left"/>
      <w:pPr>
        <w:ind w:left="3362" w:hanging="360"/>
      </w:pPr>
      <w:rPr>
        <w:rFonts w:ascii="Wingdings" w:hAnsi="Wingdings" w:hint="default"/>
      </w:rPr>
    </w:lvl>
    <w:lvl w:ilvl="3" w:tplc="04090001" w:tentative="1">
      <w:start w:val="1"/>
      <w:numFmt w:val="bullet"/>
      <w:lvlText w:val=""/>
      <w:lvlJc w:val="left"/>
      <w:pPr>
        <w:ind w:left="4082" w:hanging="360"/>
      </w:pPr>
      <w:rPr>
        <w:rFonts w:ascii="Symbol" w:hAnsi="Symbol" w:hint="default"/>
      </w:rPr>
    </w:lvl>
    <w:lvl w:ilvl="4" w:tplc="04090003" w:tentative="1">
      <w:start w:val="1"/>
      <w:numFmt w:val="bullet"/>
      <w:lvlText w:val="o"/>
      <w:lvlJc w:val="left"/>
      <w:pPr>
        <w:ind w:left="4802" w:hanging="360"/>
      </w:pPr>
      <w:rPr>
        <w:rFonts w:ascii="Courier New" w:hAnsi="Courier New" w:cs="Courier New" w:hint="default"/>
      </w:rPr>
    </w:lvl>
    <w:lvl w:ilvl="5" w:tplc="04090005" w:tentative="1">
      <w:start w:val="1"/>
      <w:numFmt w:val="bullet"/>
      <w:lvlText w:val=""/>
      <w:lvlJc w:val="left"/>
      <w:pPr>
        <w:ind w:left="5522" w:hanging="360"/>
      </w:pPr>
      <w:rPr>
        <w:rFonts w:ascii="Wingdings" w:hAnsi="Wingdings" w:hint="default"/>
      </w:rPr>
    </w:lvl>
    <w:lvl w:ilvl="6" w:tplc="04090001" w:tentative="1">
      <w:start w:val="1"/>
      <w:numFmt w:val="bullet"/>
      <w:lvlText w:val=""/>
      <w:lvlJc w:val="left"/>
      <w:pPr>
        <w:ind w:left="6242" w:hanging="360"/>
      </w:pPr>
      <w:rPr>
        <w:rFonts w:ascii="Symbol" w:hAnsi="Symbol" w:hint="default"/>
      </w:rPr>
    </w:lvl>
    <w:lvl w:ilvl="7" w:tplc="04090003" w:tentative="1">
      <w:start w:val="1"/>
      <w:numFmt w:val="bullet"/>
      <w:lvlText w:val="o"/>
      <w:lvlJc w:val="left"/>
      <w:pPr>
        <w:ind w:left="6962" w:hanging="360"/>
      </w:pPr>
      <w:rPr>
        <w:rFonts w:ascii="Courier New" w:hAnsi="Courier New" w:cs="Courier New" w:hint="default"/>
      </w:rPr>
    </w:lvl>
    <w:lvl w:ilvl="8" w:tplc="04090005" w:tentative="1">
      <w:start w:val="1"/>
      <w:numFmt w:val="bullet"/>
      <w:lvlText w:val=""/>
      <w:lvlJc w:val="left"/>
      <w:pPr>
        <w:ind w:left="7682" w:hanging="360"/>
      </w:pPr>
      <w:rPr>
        <w:rFonts w:ascii="Wingdings" w:hAnsi="Wingdings" w:hint="default"/>
      </w:rPr>
    </w:lvl>
  </w:abstractNum>
  <w:abstractNum w:abstractNumId="3" w15:restartNumberingAfterBreak="0">
    <w:nsid w:val="11076EBA"/>
    <w:multiLevelType w:val="multilevel"/>
    <w:tmpl w:val="FB0449CE"/>
    <w:lvl w:ilvl="0">
      <w:start w:val="1"/>
      <w:numFmt w:val="decimal"/>
      <w:lvlText w:val="%1."/>
      <w:lvlJc w:val="left"/>
      <w:pPr>
        <w:ind w:left="1562" w:hanging="360"/>
      </w:pPr>
      <w:rPr>
        <w:rFonts w:hint="default"/>
        <w:i w:val="0"/>
        <w:iCs/>
      </w:rPr>
    </w:lvl>
    <w:lvl w:ilvl="1">
      <w:start w:val="2"/>
      <w:numFmt w:val="decimal"/>
      <w:isLgl/>
      <w:lvlText w:val="%1.%2."/>
      <w:lvlJc w:val="left"/>
      <w:pPr>
        <w:ind w:left="1922" w:hanging="720"/>
      </w:pPr>
      <w:rPr>
        <w:rFonts w:hint="default"/>
      </w:rPr>
    </w:lvl>
    <w:lvl w:ilvl="2">
      <w:start w:val="1"/>
      <w:numFmt w:val="decimal"/>
      <w:isLgl/>
      <w:lvlText w:val="%1.%2.%3."/>
      <w:lvlJc w:val="left"/>
      <w:pPr>
        <w:ind w:left="1922" w:hanging="720"/>
      </w:pPr>
      <w:rPr>
        <w:rFonts w:hint="default"/>
      </w:rPr>
    </w:lvl>
    <w:lvl w:ilvl="3">
      <w:start w:val="1"/>
      <w:numFmt w:val="decimal"/>
      <w:isLgl/>
      <w:lvlText w:val="%1.%2.%3.%4."/>
      <w:lvlJc w:val="left"/>
      <w:pPr>
        <w:ind w:left="2282" w:hanging="1080"/>
      </w:pPr>
      <w:rPr>
        <w:rFonts w:hint="default"/>
      </w:rPr>
    </w:lvl>
    <w:lvl w:ilvl="4">
      <w:start w:val="1"/>
      <w:numFmt w:val="decimal"/>
      <w:isLgl/>
      <w:lvlText w:val="%1.%2.%3.%4.%5."/>
      <w:lvlJc w:val="left"/>
      <w:pPr>
        <w:ind w:left="2642" w:hanging="1440"/>
      </w:pPr>
      <w:rPr>
        <w:rFonts w:hint="default"/>
      </w:rPr>
    </w:lvl>
    <w:lvl w:ilvl="5">
      <w:start w:val="1"/>
      <w:numFmt w:val="decimal"/>
      <w:isLgl/>
      <w:lvlText w:val="%1.%2.%3.%4.%5.%6."/>
      <w:lvlJc w:val="left"/>
      <w:pPr>
        <w:ind w:left="2642" w:hanging="1440"/>
      </w:pPr>
      <w:rPr>
        <w:rFonts w:hint="default"/>
      </w:rPr>
    </w:lvl>
    <w:lvl w:ilvl="6">
      <w:start w:val="1"/>
      <w:numFmt w:val="decimal"/>
      <w:isLgl/>
      <w:lvlText w:val="%1.%2.%3.%4.%5.%6.%7."/>
      <w:lvlJc w:val="left"/>
      <w:pPr>
        <w:ind w:left="3002" w:hanging="1800"/>
      </w:pPr>
      <w:rPr>
        <w:rFonts w:hint="default"/>
      </w:rPr>
    </w:lvl>
    <w:lvl w:ilvl="7">
      <w:start w:val="1"/>
      <w:numFmt w:val="decimal"/>
      <w:isLgl/>
      <w:lvlText w:val="%1.%2.%3.%4.%5.%6.%7.%8."/>
      <w:lvlJc w:val="left"/>
      <w:pPr>
        <w:ind w:left="3362" w:hanging="2160"/>
      </w:pPr>
      <w:rPr>
        <w:rFonts w:hint="default"/>
      </w:rPr>
    </w:lvl>
    <w:lvl w:ilvl="8">
      <w:start w:val="1"/>
      <w:numFmt w:val="decimal"/>
      <w:isLgl/>
      <w:lvlText w:val="%1.%2.%3.%4.%5.%6.%7.%8.%9."/>
      <w:lvlJc w:val="left"/>
      <w:pPr>
        <w:ind w:left="3362" w:hanging="2160"/>
      </w:pPr>
      <w:rPr>
        <w:rFonts w:hint="default"/>
      </w:rPr>
    </w:lvl>
  </w:abstractNum>
  <w:abstractNum w:abstractNumId="4" w15:restartNumberingAfterBreak="0">
    <w:nsid w:val="132F1C8F"/>
    <w:multiLevelType w:val="hybridMultilevel"/>
    <w:tmpl w:val="F8325BD8"/>
    <w:lvl w:ilvl="0" w:tplc="46102856">
      <w:start w:val="1"/>
      <w:numFmt w:val="bullet"/>
      <w:lvlText w:val=""/>
      <w:lvlJc w:val="left"/>
      <w:pPr>
        <w:ind w:left="1562" w:hanging="360"/>
      </w:pPr>
      <w:rPr>
        <w:rFonts w:ascii="Symbol" w:hAnsi="Symbol" w:hint="default"/>
        <w:spacing w:val="0"/>
        <w:position w:val="0"/>
      </w:rPr>
    </w:lvl>
    <w:lvl w:ilvl="1" w:tplc="04090003" w:tentative="1">
      <w:start w:val="1"/>
      <w:numFmt w:val="bullet"/>
      <w:lvlText w:val="o"/>
      <w:lvlJc w:val="left"/>
      <w:pPr>
        <w:ind w:left="2282" w:hanging="360"/>
      </w:pPr>
      <w:rPr>
        <w:rFonts w:ascii="Courier New" w:hAnsi="Courier New" w:cs="Courier New" w:hint="default"/>
      </w:rPr>
    </w:lvl>
    <w:lvl w:ilvl="2" w:tplc="04090005" w:tentative="1">
      <w:start w:val="1"/>
      <w:numFmt w:val="bullet"/>
      <w:lvlText w:val=""/>
      <w:lvlJc w:val="left"/>
      <w:pPr>
        <w:ind w:left="3002" w:hanging="360"/>
      </w:pPr>
      <w:rPr>
        <w:rFonts w:ascii="Wingdings" w:hAnsi="Wingdings" w:hint="default"/>
      </w:rPr>
    </w:lvl>
    <w:lvl w:ilvl="3" w:tplc="04090001" w:tentative="1">
      <w:start w:val="1"/>
      <w:numFmt w:val="bullet"/>
      <w:lvlText w:val=""/>
      <w:lvlJc w:val="left"/>
      <w:pPr>
        <w:ind w:left="3722" w:hanging="360"/>
      </w:pPr>
      <w:rPr>
        <w:rFonts w:ascii="Symbol" w:hAnsi="Symbol" w:hint="default"/>
      </w:rPr>
    </w:lvl>
    <w:lvl w:ilvl="4" w:tplc="04090003" w:tentative="1">
      <w:start w:val="1"/>
      <w:numFmt w:val="bullet"/>
      <w:lvlText w:val="o"/>
      <w:lvlJc w:val="left"/>
      <w:pPr>
        <w:ind w:left="4442" w:hanging="360"/>
      </w:pPr>
      <w:rPr>
        <w:rFonts w:ascii="Courier New" w:hAnsi="Courier New" w:cs="Courier New" w:hint="default"/>
      </w:rPr>
    </w:lvl>
    <w:lvl w:ilvl="5" w:tplc="04090005" w:tentative="1">
      <w:start w:val="1"/>
      <w:numFmt w:val="bullet"/>
      <w:lvlText w:val=""/>
      <w:lvlJc w:val="left"/>
      <w:pPr>
        <w:ind w:left="5162" w:hanging="360"/>
      </w:pPr>
      <w:rPr>
        <w:rFonts w:ascii="Wingdings" w:hAnsi="Wingdings" w:hint="default"/>
      </w:rPr>
    </w:lvl>
    <w:lvl w:ilvl="6" w:tplc="04090001" w:tentative="1">
      <w:start w:val="1"/>
      <w:numFmt w:val="bullet"/>
      <w:lvlText w:val=""/>
      <w:lvlJc w:val="left"/>
      <w:pPr>
        <w:ind w:left="5882" w:hanging="360"/>
      </w:pPr>
      <w:rPr>
        <w:rFonts w:ascii="Symbol" w:hAnsi="Symbol" w:hint="default"/>
      </w:rPr>
    </w:lvl>
    <w:lvl w:ilvl="7" w:tplc="04090003" w:tentative="1">
      <w:start w:val="1"/>
      <w:numFmt w:val="bullet"/>
      <w:lvlText w:val="o"/>
      <w:lvlJc w:val="left"/>
      <w:pPr>
        <w:ind w:left="6602" w:hanging="360"/>
      </w:pPr>
      <w:rPr>
        <w:rFonts w:ascii="Courier New" w:hAnsi="Courier New" w:cs="Courier New" w:hint="default"/>
      </w:rPr>
    </w:lvl>
    <w:lvl w:ilvl="8" w:tplc="04090005" w:tentative="1">
      <w:start w:val="1"/>
      <w:numFmt w:val="bullet"/>
      <w:lvlText w:val=""/>
      <w:lvlJc w:val="left"/>
      <w:pPr>
        <w:ind w:left="7322" w:hanging="360"/>
      </w:pPr>
      <w:rPr>
        <w:rFonts w:ascii="Wingdings" w:hAnsi="Wingdings" w:hint="default"/>
      </w:rPr>
    </w:lvl>
  </w:abstractNum>
  <w:abstractNum w:abstractNumId="5" w15:restartNumberingAfterBreak="0">
    <w:nsid w:val="1C1C20DC"/>
    <w:multiLevelType w:val="hybridMultilevel"/>
    <w:tmpl w:val="35DA5EB6"/>
    <w:lvl w:ilvl="0" w:tplc="DD62B7A4">
      <w:start w:val="1"/>
      <w:numFmt w:val="bullet"/>
      <w:lvlText w:val=""/>
      <w:lvlJc w:val="left"/>
      <w:pPr>
        <w:ind w:left="1922" w:hanging="360"/>
      </w:pPr>
      <w:rPr>
        <w:rFonts w:ascii="Symbol" w:hAnsi="Symbol" w:hint="default"/>
      </w:rPr>
    </w:lvl>
    <w:lvl w:ilvl="1" w:tplc="04090003">
      <w:start w:val="1"/>
      <w:numFmt w:val="bullet"/>
      <w:lvlText w:val="o"/>
      <w:lvlJc w:val="left"/>
      <w:pPr>
        <w:ind w:left="2642" w:hanging="360"/>
      </w:pPr>
      <w:rPr>
        <w:rFonts w:ascii="Courier New" w:hAnsi="Courier New" w:cs="Courier New" w:hint="default"/>
      </w:rPr>
    </w:lvl>
    <w:lvl w:ilvl="2" w:tplc="04090005">
      <w:start w:val="1"/>
      <w:numFmt w:val="bullet"/>
      <w:lvlText w:val=""/>
      <w:lvlJc w:val="left"/>
      <w:pPr>
        <w:ind w:left="3362" w:hanging="360"/>
      </w:pPr>
      <w:rPr>
        <w:rFonts w:ascii="Wingdings" w:hAnsi="Wingdings" w:hint="default"/>
      </w:rPr>
    </w:lvl>
    <w:lvl w:ilvl="3" w:tplc="04090001" w:tentative="1">
      <w:start w:val="1"/>
      <w:numFmt w:val="bullet"/>
      <w:lvlText w:val=""/>
      <w:lvlJc w:val="left"/>
      <w:pPr>
        <w:ind w:left="4082" w:hanging="360"/>
      </w:pPr>
      <w:rPr>
        <w:rFonts w:ascii="Symbol" w:hAnsi="Symbol" w:hint="default"/>
      </w:rPr>
    </w:lvl>
    <w:lvl w:ilvl="4" w:tplc="04090003" w:tentative="1">
      <w:start w:val="1"/>
      <w:numFmt w:val="bullet"/>
      <w:lvlText w:val="o"/>
      <w:lvlJc w:val="left"/>
      <w:pPr>
        <w:ind w:left="4802" w:hanging="360"/>
      </w:pPr>
      <w:rPr>
        <w:rFonts w:ascii="Courier New" w:hAnsi="Courier New" w:cs="Courier New" w:hint="default"/>
      </w:rPr>
    </w:lvl>
    <w:lvl w:ilvl="5" w:tplc="04090005" w:tentative="1">
      <w:start w:val="1"/>
      <w:numFmt w:val="bullet"/>
      <w:lvlText w:val=""/>
      <w:lvlJc w:val="left"/>
      <w:pPr>
        <w:ind w:left="5522" w:hanging="360"/>
      </w:pPr>
      <w:rPr>
        <w:rFonts w:ascii="Wingdings" w:hAnsi="Wingdings" w:hint="default"/>
      </w:rPr>
    </w:lvl>
    <w:lvl w:ilvl="6" w:tplc="04090001" w:tentative="1">
      <w:start w:val="1"/>
      <w:numFmt w:val="bullet"/>
      <w:lvlText w:val=""/>
      <w:lvlJc w:val="left"/>
      <w:pPr>
        <w:ind w:left="6242" w:hanging="360"/>
      </w:pPr>
      <w:rPr>
        <w:rFonts w:ascii="Symbol" w:hAnsi="Symbol" w:hint="default"/>
      </w:rPr>
    </w:lvl>
    <w:lvl w:ilvl="7" w:tplc="04090003" w:tentative="1">
      <w:start w:val="1"/>
      <w:numFmt w:val="bullet"/>
      <w:lvlText w:val="o"/>
      <w:lvlJc w:val="left"/>
      <w:pPr>
        <w:ind w:left="6962" w:hanging="360"/>
      </w:pPr>
      <w:rPr>
        <w:rFonts w:ascii="Courier New" w:hAnsi="Courier New" w:cs="Courier New" w:hint="default"/>
      </w:rPr>
    </w:lvl>
    <w:lvl w:ilvl="8" w:tplc="04090005" w:tentative="1">
      <w:start w:val="1"/>
      <w:numFmt w:val="bullet"/>
      <w:lvlText w:val=""/>
      <w:lvlJc w:val="left"/>
      <w:pPr>
        <w:ind w:left="7682" w:hanging="360"/>
      </w:pPr>
      <w:rPr>
        <w:rFonts w:ascii="Wingdings" w:hAnsi="Wingdings" w:hint="default"/>
      </w:rPr>
    </w:lvl>
  </w:abstractNum>
  <w:abstractNum w:abstractNumId="6" w15:restartNumberingAfterBreak="0">
    <w:nsid w:val="1D39568D"/>
    <w:multiLevelType w:val="hybridMultilevel"/>
    <w:tmpl w:val="AFEEAD0E"/>
    <w:lvl w:ilvl="0" w:tplc="8BC0AC9A">
      <w:start w:val="1"/>
      <w:numFmt w:val="bullet"/>
      <w:lvlText w:val=""/>
      <w:lvlJc w:val="left"/>
      <w:pPr>
        <w:ind w:left="1922" w:hanging="360"/>
      </w:pPr>
      <w:rPr>
        <w:rFonts w:ascii="Symbol" w:hAnsi="Symbol" w:hint="default"/>
        <w:spacing w:val="0"/>
        <w:position w:val="0"/>
      </w:rPr>
    </w:lvl>
    <w:lvl w:ilvl="1" w:tplc="04090003">
      <w:start w:val="1"/>
      <w:numFmt w:val="bullet"/>
      <w:lvlText w:val="o"/>
      <w:lvlJc w:val="left"/>
      <w:pPr>
        <w:ind w:left="2642" w:hanging="360"/>
      </w:pPr>
      <w:rPr>
        <w:rFonts w:ascii="Courier New" w:hAnsi="Courier New" w:cs="Courier New" w:hint="default"/>
      </w:rPr>
    </w:lvl>
    <w:lvl w:ilvl="2" w:tplc="04090005" w:tentative="1">
      <w:start w:val="1"/>
      <w:numFmt w:val="bullet"/>
      <w:lvlText w:val=""/>
      <w:lvlJc w:val="left"/>
      <w:pPr>
        <w:ind w:left="3362" w:hanging="360"/>
      </w:pPr>
      <w:rPr>
        <w:rFonts w:ascii="Wingdings" w:hAnsi="Wingdings" w:hint="default"/>
      </w:rPr>
    </w:lvl>
    <w:lvl w:ilvl="3" w:tplc="04090001" w:tentative="1">
      <w:start w:val="1"/>
      <w:numFmt w:val="bullet"/>
      <w:lvlText w:val=""/>
      <w:lvlJc w:val="left"/>
      <w:pPr>
        <w:ind w:left="4082" w:hanging="360"/>
      </w:pPr>
      <w:rPr>
        <w:rFonts w:ascii="Symbol" w:hAnsi="Symbol" w:hint="default"/>
      </w:rPr>
    </w:lvl>
    <w:lvl w:ilvl="4" w:tplc="04090003" w:tentative="1">
      <w:start w:val="1"/>
      <w:numFmt w:val="bullet"/>
      <w:lvlText w:val="o"/>
      <w:lvlJc w:val="left"/>
      <w:pPr>
        <w:ind w:left="4802" w:hanging="360"/>
      </w:pPr>
      <w:rPr>
        <w:rFonts w:ascii="Courier New" w:hAnsi="Courier New" w:cs="Courier New" w:hint="default"/>
      </w:rPr>
    </w:lvl>
    <w:lvl w:ilvl="5" w:tplc="04090005" w:tentative="1">
      <w:start w:val="1"/>
      <w:numFmt w:val="bullet"/>
      <w:lvlText w:val=""/>
      <w:lvlJc w:val="left"/>
      <w:pPr>
        <w:ind w:left="5522" w:hanging="360"/>
      </w:pPr>
      <w:rPr>
        <w:rFonts w:ascii="Wingdings" w:hAnsi="Wingdings" w:hint="default"/>
      </w:rPr>
    </w:lvl>
    <w:lvl w:ilvl="6" w:tplc="04090001" w:tentative="1">
      <w:start w:val="1"/>
      <w:numFmt w:val="bullet"/>
      <w:lvlText w:val=""/>
      <w:lvlJc w:val="left"/>
      <w:pPr>
        <w:ind w:left="6242" w:hanging="360"/>
      </w:pPr>
      <w:rPr>
        <w:rFonts w:ascii="Symbol" w:hAnsi="Symbol" w:hint="default"/>
      </w:rPr>
    </w:lvl>
    <w:lvl w:ilvl="7" w:tplc="04090003" w:tentative="1">
      <w:start w:val="1"/>
      <w:numFmt w:val="bullet"/>
      <w:lvlText w:val="o"/>
      <w:lvlJc w:val="left"/>
      <w:pPr>
        <w:ind w:left="6962" w:hanging="360"/>
      </w:pPr>
      <w:rPr>
        <w:rFonts w:ascii="Courier New" w:hAnsi="Courier New" w:cs="Courier New" w:hint="default"/>
      </w:rPr>
    </w:lvl>
    <w:lvl w:ilvl="8" w:tplc="04090005" w:tentative="1">
      <w:start w:val="1"/>
      <w:numFmt w:val="bullet"/>
      <w:lvlText w:val=""/>
      <w:lvlJc w:val="left"/>
      <w:pPr>
        <w:ind w:left="7682" w:hanging="360"/>
      </w:pPr>
      <w:rPr>
        <w:rFonts w:ascii="Wingdings" w:hAnsi="Wingdings" w:hint="default"/>
      </w:rPr>
    </w:lvl>
  </w:abstractNum>
  <w:abstractNum w:abstractNumId="7" w15:restartNumberingAfterBreak="0">
    <w:nsid w:val="1E8D34EA"/>
    <w:multiLevelType w:val="hybridMultilevel"/>
    <w:tmpl w:val="6506EC14"/>
    <w:lvl w:ilvl="0" w:tplc="3928364C">
      <w:start w:val="1"/>
      <w:numFmt w:val="bullet"/>
      <w:lvlText w:val=""/>
      <w:lvlJc w:val="left"/>
      <w:pPr>
        <w:ind w:left="1922" w:hanging="360"/>
      </w:pPr>
      <w:rPr>
        <w:rFonts w:ascii="Symbol" w:hAnsi="Symbol" w:hint="default"/>
      </w:rPr>
    </w:lvl>
    <w:lvl w:ilvl="1" w:tplc="04090003" w:tentative="1">
      <w:start w:val="1"/>
      <w:numFmt w:val="bullet"/>
      <w:lvlText w:val="o"/>
      <w:lvlJc w:val="left"/>
      <w:pPr>
        <w:ind w:left="2642" w:hanging="360"/>
      </w:pPr>
      <w:rPr>
        <w:rFonts w:ascii="Courier New" w:hAnsi="Courier New" w:cs="Courier New" w:hint="default"/>
      </w:rPr>
    </w:lvl>
    <w:lvl w:ilvl="2" w:tplc="04090005" w:tentative="1">
      <w:start w:val="1"/>
      <w:numFmt w:val="bullet"/>
      <w:lvlText w:val=""/>
      <w:lvlJc w:val="left"/>
      <w:pPr>
        <w:ind w:left="3362" w:hanging="360"/>
      </w:pPr>
      <w:rPr>
        <w:rFonts w:ascii="Wingdings" w:hAnsi="Wingdings" w:hint="default"/>
      </w:rPr>
    </w:lvl>
    <w:lvl w:ilvl="3" w:tplc="04090001" w:tentative="1">
      <w:start w:val="1"/>
      <w:numFmt w:val="bullet"/>
      <w:lvlText w:val=""/>
      <w:lvlJc w:val="left"/>
      <w:pPr>
        <w:ind w:left="4082" w:hanging="360"/>
      </w:pPr>
      <w:rPr>
        <w:rFonts w:ascii="Symbol" w:hAnsi="Symbol" w:hint="default"/>
      </w:rPr>
    </w:lvl>
    <w:lvl w:ilvl="4" w:tplc="04090003" w:tentative="1">
      <w:start w:val="1"/>
      <w:numFmt w:val="bullet"/>
      <w:lvlText w:val="o"/>
      <w:lvlJc w:val="left"/>
      <w:pPr>
        <w:ind w:left="4802" w:hanging="360"/>
      </w:pPr>
      <w:rPr>
        <w:rFonts w:ascii="Courier New" w:hAnsi="Courier New" w:cs="Courier New" w:hint="default"/>
      </w:rPr>
    </w:lvl>
    <w:lvl w:ilvl="5" w:tplc="04090005" w:tentative="1">
      <w:start w:val="1"/>
      <w:numFmt w:val="bullet"/>
      <w:lvlText w:val=""/>
      <w:lvlJc w:val="left"/>
      <w:pPr>
        <w:ind w:left="5522" w:hanging="360"/>
      </w:pPr>
      <w:rPr>
        <w:rFonts w:ascii="Wingdings" w:hAnsi="Wingdings" w:hint="default"/>
      </w:rPr>
    </w:lvl>
    <w:lvl w:ilvl="6" w:tplc="04090001" w:tentative="1">
      <w:start w:val="1"/>
      <w:numFmt w:val="bullet"/>
      <w:lvlText w:val=""/>
      <w:lvlJc w:val="left"/>
      <w:pPr>
        <w:ind w:left="6242" w:hanging="360"/>
      </w:pPr>
      <w:rPr>
        <w:rFonts w:ascii="Symbol" w:hAnsi="Symbol" w:hint="default"/>
      </w:rPr>
    </w:lvl>
    <w:lvl w:ilvl="7" w:tplc="04090003" w:tentative="1">
      <w:start w:val="1"/>
      <w:numFmt w:val="bullet"/>
      <w:lvlText w:val="o"/>
      <w:lvlJc w:val="left"/>
      <w:pPr>
        <w:ind w:left="6962" w:hanging="360"/>
      </w:pPr>
      <w:rPr>
        <w:rFonts w:ascii="Courier New" w:hAnsi="Courier New" w:cs="Courier New" w:hint="default"/>
      </w:rPr>
    </w:lvl>
    <w:lvl w:ilvl="8" w:tplc="04090005" w:tentative="1">
      <w:start w:val="1"/>
      <w:numFmt w:val="bullet"/>
      <w:lvlText w:val=""/>
      <w:lvlJc w:val="left"/>
      <w:pPr>
        <w:ind w:left="7682" w:hanging="360"/>
      </w:pPr>
      <w:rPr>
        <w:rFonts w:ascii="Wingdings" w:hAnsi="Wingdings" w:hint="default"/>
      </w:rPr>
    </w:lvl>
  </w:abstractNum>
  <w:abstractNum w:abstractNumId="8" w15:restartNumberingAfterBreak="0">
    <w:nsid w:val="1EE32F16"/>
    <w:multiLevelType w:val="hybridMultilevel"/>
    <w:tmpl w:val="25EE894C"/>
    <w:lvl w:ilvl="0" w:tplc="CF40666E">
      <w:start w:val="1"/>
      <w:numFmt w:val="bullet"/>
      <w:lvlText w:val=""/>
      <w:lvlJc w:val="left"/>
      <w:pPr>
        <w:ind w:left="1922" w:hanging="360"/>
      </w:pPr>
      <w:rPr>
        <w:rFonts w:ascii="Symbol" w:hAnsi="Symbol" w:hint="default"/>
      </w:rPr>
    </w:lvl>
    <w:lvl w:ilvl="1" w:tplc="04090003" w:tentative="1">
      <w:start w:val="1"/>
      <w:numFmt w:val="bullet"/>
      <w:lvlText w:val="o"/>
      <w:lvlJc w:val="left"/>
      <w:pPr>
        <w:ind w:left="2642" w:hanging="360"/>
      </w:pPr>
      <w:rPr>
        <w:rFonts w:ascii="Courier New" w:hAnsi="Courier New" w:cs="Courier New" w:hint="default"/>
      </w:rPr>
    </w:lvl>
    <w:lvl w:ilvl="2" w:tplc="04090005" w:tentative="1">
      <w:start w:val="1"/>
      <w:numFmt w:val="bullet"/>
      <w:lvlText w:val=""/>
      <w:lvlJc w:val="left"/>
      <w:pPr>
        <w:ind w:left="3362" w:hanging="360"/>
      </w:pPr>
      <w:rPr>
        <w:rFonts w:ascii="Wingdings" w:hAnsi="Wingdings" w:hint="default"/>
      </w:rPr>
    </w:lvl>
    <w:lvl w:ilvl="3" w:tplc="04090001" w:tentative="1">
      <w:start w:val="1"/>
      <w:numFmt w:val="bullet"/>
      <w:lvlText w:val=""/>
      <w:lvlJc w:val="left"/>
      <w:pPr>
        <w:ind w:left="4082" w:hanging="360"/>
      </w:pPr>
      <w:rPr>
        <w:rFonts w:ascii="Symbol" w:hAnsi="Symbol" w:hint="default"/>
      </w:rPr>
    </w:lvl>
    <w:lvl w:ilvl="4" w:tplc="04090003" w:tentative="1">
      <w:start w:val="1"/>
      <w:numFmt w:val="bullet"/>
      <w:lvlText w:val="o"/>
      <w:lvlJc w:val="left"/>
      <w:pPr>
        <w:ind w:left="4802" w:hanging="360"/>
      </w:pPr>
      <w:rPr>
        <w:rFonts w:ascii="Courier New" w:hAnsi="Courier New" w:cs="Courier New" w:hint="default"/>
      </w:rPr>
    </w:lvl>
    <w:lvl w:ilvl="5" w:tplc="04090005" w:tentative="1">
      <w:start w:val="1"/>
      <w:numFmt w:val="bullet"/>
      <w:lvlText w:val=""/>
      <w:lvlJc w:val="left"/>
      <w:pPr>
        <w:ind w:left="5522" w:hanging="360"/>
      </w:pPr>
      <w:rPr>
        <w:rFonts w:ascii="Wingdings" w:hAnsi="Wingdings" w:hint="default"/>
      </w:rPr>
    </w:lvl>
    <w:lvl w:ilvl="6" w:tplc="04090001" w:tentative="1">
      <w:start w:val="1"/>
      <w:numFmt w:val="bullet"/>
      <w:lvlText w:val=""/>
      <w:lvlJc w:val="left"/>
      <w:pPr>
        <w:ind w:left="6242" w:hanging="360"/>
      </w:pPr>
      <w:rPr>
        <w:rFonts w:ascii="Symbol" w:hAnsi="Symbol" w:hint="default"/>
      </w:rPr>
    </w:lvl>
    <w:lvl w:ilvl="7" w:tplc="04090003" w:tentative="1">
      <w:start w:val="1"/>
      <w:numFmt w:val="bullet"/>
      <w:lvlText w:val="o"/>
      <w:lvlJc w:val="left"/>
      <w:pPr>
        <w:ind w:left="6962" w:hanging="360"/>
      </w:pPr>
      <w:rPr>
        <w:rFonts w:ascii="Courier New" w:hAnsi="Courier New" w:cs="Courier New" w:hint="default"/>
      </w:rPr>
    </w:lvl>
    <w:lvl w:ilvl="8" w:tplc="04090005" w:tentative="1">
      <w:start w:val="1"/>
      <w:numFmt w:val="bullet"/>
      <w:lvlText w:val=""/>
      <w:lvlJc w:val="left"/>
      <w:pPr>
        <w:ind w:left="7682" w:hanging="360"/>
      </w:pPr>
      <w:rPr>
        <w:rFonts w:ascii="Wingdings" w:hAnsi="Wingdings" w:hint="default"/>
      </w:rPr>
    </w:lvl>
  </w:abstractNum>
  <w:abstractNum w:abstractNumId="9" w15:restartNumberingAfterBreak="0">
    <w:nsid w:val="23A9502E"/>
    <w:multiLevelType w:val="hybridMultilevel"/>
    <w:tmpl w:val="1AF8F46E"/>
    <w:lvl w:ilvl="0" w:tplc="DAA0C554">
      <w:start w:val="1"/>
      <w:numFmt w:val="bullet"/>
      <w:lvlText w:val=""/>
      <w:lvlJc w:val="left"/>
      <w:pPr>
        <w:ind w:left="1922" w:hanging="360"/>
      </w:pPr>
      <w:rPr>
        <w:rFonts w:ascii="Symbol" w:hAnsi="Symbol" w:hint="default"/>
      </w:rPr>
    </w:lvl>
    <w:lvl w:ilvl="1" w:tplc="04090003" w:tentative="1">
      <w:start w:val="1"/>
      <w:numFmt w:val="bullet"/>
      <w:lvlText w:val="o"/>
      <w:lvlJc w:val="left"/>
      <w:pPr>
        <w:ind w:left="2642" w:hanging="360"/>
      </w:pPr>
      <w:rPr>
        <w:rFonts w:ascii="Courier New" w:hAnsi="Courier New" w:cs="Courier New" w:hint="default"/>
      </w:rPr>
    </w:lvl>
    <w:lvl w:ilvl="2" w:tplc="04090005" w:tentative="1">
      <w:start w:val="1"/>
      <w:numFmt w:val="bullet"/>
      <w:lvlText w:val=""/>
      <w:lvlJc w:val="left"/>
      <w:pPr>
        <w:ind w:left="3362" w:hanging="360"/>
      </w:pPr>
      <w:rPr>
        <w:rFonts w:ascii="Wingdings" w:hAnsi="Wingdings" w:hint="default"/>
      </w:rPr>
    </w:lvl>
    <w:lvl w:ilvl="3" w:tplc="04090001" w:tentative="1">
      <w:start w:val="1"/>
      <w:numFmt w:val="bullet"/>
      <w:lvlText w:val=""/>
      <w:lvlJc w:val="left"/>
      <w:pPr>
        <w:ind w:left="4082" w:hanging="360"/>
      </w:pPr>
      <w:rPr>
        <w:rFonts w:ascii="Symbol" w:hAnsi="Symbol" w:hint="default"/>
      </w:rPr>
    </w:lvl>
    <w:lvl w:ilvl="4" w:tplc="04090003" w:tentative="1">
      <w:start w:val="1"/>
      <w:numFmt w:val="bullet"/>
      <w:lvlText w:val="o"/>
      <w:lvlJc w:val="left"/>
      <w:pPr>
        <w:ind w:left="4802" w:hanging="360"/>
      </w:pPr>
      <w:rPr>
        <w:rFonts w:ascii="Courier New" w:hAnsi="Courier New" w:cs="Courier New" w:hint="default"/>
      </w:rPr>
    </w:lvl>
    <w:lvl w:ilvl="5" w:tplc="04090005" w:tentative="1">
      <w:start w:val="1"/>
      <w:numFmt w:val="bullet"/>
      <w:lvlText w:val=""/>
      <w:lvlJc w:val="left"/>
      <w:pPr>
        <w:ind w:left="5522" w:hanging="360"/>
      </w:pPr>
      <w:rPr>
        <w:rFonts w:ascii="Wingdings" w:hAnsi="Wingdings" w:hint="default"/>
      </w:rPr>
    </w:lvl>
    <w:lvl w:ilvl="6" w:tplc="04090001" w:tentative="1">
      <w:start w:val="1"/>
      <w:numFmt w:val="bullet"/>
      <w:lvlText w:val=""/>
      <w:lvlJc w:val="left"/>
      <w:pPr>
        <w:ind w:left="6242" w:hanging="360"/>
      </w:pPr>
      <w:rPr>
        <w:rFonts w:ascii="Symbol" w:hAnsi="Symbol" w:hint="default"/>
      </w:rPr>
    </w:lvl>
    <w:lvl w:ilvl="7" w:tplc="04090003" w:tentative="1">
      <w:start w:val="1"/>
      <w:numFmt w:val="bullet"/>
      <w:lvlText w:val="o"/>
      <w:lvlJc w:val="left"/>
      <w:pPr>
        <w:ind w:left="6962" w:hanging="360"/>
      </w:pPr>
      <w:rPr>
        <w:rFonts w:ascii="Courier New" w:hAnsi="Courier New" w:cs="Courier New" w:hint="default"/>
      </w:rPr>
    </w:lvl>
    <w:lvl w:ilvl="8" w:tplc="04090005" w:tentative="1">
      <w:start w:val="1"/>
      <w:numFmt w:val="bullet"/>
      <w:lvlText w:val=""/>
      <w:lvlJc w:val="left"/>
      <w:pPr>
        <w:ind w:left="7682" w:hanging="360"/>
      </w:pPr>
      <w:rPr>
        <w:rFonts w:ascii="Wingdings" w:hAnsi="Wingdings" w:hint="default"/>
      </w:rPr>
    </w:lvl>
  </w:abstractNum>
  <w:abstractNum w:abstractNumId="10" w15:restartNumberingAfterBreak="0">
    <w:nsid w:val="24DA69D2"/>
    <w:multiLevelType w:val="hybridMultilevel"/>
    <w:tmpl w:val="B9BA91BA"/>
    <w:lvl w:ilvl="0" w:tplc="46102856">
      <w:start w:val="1"/>
      <w:numFmt w:val="bullet"/>
      <w:lvlText w:val=""/>
      <w:lvlJc w:val="left"/>
      <w:pPr>
        <w:ind w:left="1922" w:hanging="360"/>
      </w:pPr>
      <w:rPr>
        <w:rFonts w:ascii="Symbol" w:hAnsi="Symbol" w:hint="default"/>
        <w:spacing w:val="0"/>
        <w:position w:val="0"/>
      </w:rPr>
    </w:lvl>
    <w:lvl w:ilvl="1" w:tplc="04090003" w:tentative="1">
      <w:start w:val="1"/>
      <w:numFmt w:val="bullet"/>
      <w:lvlText w:val="o"/>
      <w:lvlJc w:val="left"/>
      <w:pPr>
        <w:ind w:left="2642" w:hanging="360"/>
      </w:pPr>
      <w:rPr>
        <w:rFonts w:ascii="Courier New" w:hAnsi="Courier New" w:cs="Courier New" w:hint="default"/>
      </w:rPr>
    </w:lvl>
    <w:lvl w:ilvl="2" w:tplc="04090005" w:tentative="1">
      <w:start w:val="1"/>
      <w:numFmt w:val="bullet"/>
      <w:lvlText w:val=""/>
      <w:lvlJc w:val="left"/>
      <w:pPr>
        <w:ind w:left="3362" w:hanging="360"/>
      </w:pPr>
      <w:rPr>
        <w:rFonts w:ascii="Wingdings" w:hAnsi="Wingdings" w:hint="default"/>
      </w:rPr>
    </w:lvl>
    <w:lvl w:ilvl="3" w:tplc="04090001" w:tentative="1">
      <w:start w:val="1"/>
      <w:numFmt w:val="bullet"/>
      <w:lvlText w:val=""/>
      <w:lvlJc w:val="left"/>
      <w:pPr>
        <w:ind w:left="4082" w:hanging="360"/>
      </w:pPr>
      <w:rPr>
        <w:rFonts w:ascii="Symbol" w:hAnsi="Symbol" w:hint="default"/>
      </w:rPr>
    </w:lvl>
    <w:lvl w:ilvl="4" w:tplc="04090003" w:tentative="1">
      <w:start w:val="1"/>
      <w:numFmt w:val="bullet"/>
      <w:lvlText w:val="o"/>
      <w:lvlJc w:val="left"/>
      <w:pPr>
        <w:ind w:left="4802" w:hanging="360"/>
      </w:pPr>
      <w:rPr>
        <w:rFonts w:ascii="Courier New" w:hAnsi="Courier New" w:cs="Courier New" w:hint="default"/>
      </w:rPr>
    </w:lvl>
    <w:lvl w:ilvl="5" w:tplc="04090005" w:tentative="1">
      <w:start w:val="1"/>
      <w:numFmt w:val="bullet"/>
      <w:lvlText w:val=""/>
      <w:lvlJc w:val="left"/>
      <w:pPr>
        <w:ind w:left="5522" w:hanging="360"/>
      </w:pPr>
      <w:rPr>
        <w:rFonts w:ascii="Wingdings" w:hAnsi="Wingdings" w:hint="default"/>
      </w:rPr>
    </w:lvl>
    <w:lvl w:ilvl="6" w:tplc="04090001" w:tentative="1">
      <w:start w:val="1"/>
      <w:numFmt w:val="bullet"/>
      <w:lvlText w:val=""/>
      <w:lvlJc w:val="left"/>
      <w:pPr>
        <w:ind w:left="6242" w:hanging="360"/>
      </w:pPr>
      <w:rPr>
        <w:rFonts w:ascii="Symbol" w:hAnsi="Symbol" w:hint="default"/>
      </w:rPr>
    </w:lvl>
    <w:lvl w:ilvl="7" w:tplc="04090003" w:tentative="1">
      <w:start w:val="1"/>
      <w:numFmt w:val="bullet"/>
      <w:lvlText w:val="o"/>
      <w:lvlJc w:val="left"/>
      <w:pPr>
        <w:ind w:left="6962" w:hanging="360"/>
      </w:pPr>
      <w:rPr>
        <w:rFonts w:ascii="Courier New" w:hAnsi="Courier New" w:cs="Courier New" w:hint="default"/>
      </w:rPr>
    </w:lvl>
    <w:lvl w:ilvl="8" w:tplc="04090005" w:tentative="1">
      <w:start w:val="1"/>
      <w:numFmt w:val="bullet"/>
      <w:lvlText w:val=""/>
      <w:lvlJc w:val="left"/>
      <w:pPr>
        <w:ind w:left="7682" w:hanging="360"/>
      </w:pPr>
      <w:rPr>
        <w:rFonts w:ascii="Wingdings" w:hAnsi="Wingdings" w:hint="default"/>
      </w:rPr>
    </w:lvl>
  </w:abstractNum>
  <w:abstractNum w:abstractNumId="11" w15:restartNumberingAfterBreak="0">
    <w:nsid w:val="28546BA8"/>
    <w:multiLevelType w:val="hybridMultilevel"/>
    <w:tmpl w:val="2356F45E"/>
    <w:lvl w:ilvl="0" w:tplc="661CA7EA">
      <w:start w:val="1"/>
      <w:numFmt w:val="bullet"/>
      <w:lvlText w:val=""/>
      <w:lvlJc w:val="left"/>
      <w:pPr>
        <w:ind w:left="1922" w:hanging="360"/>
      </w:pPr>
      <w:rPr>
        <w:rFonts w:ascii="Symbol" w:hAnsi="Symbol" w:hint="default"/>
      </w:rPr>
    </w:lvl>
    <w:lvl w:ilvl="1" w:tplc="04090003" w:tentative="1">
      <w:start w:val="1"/>
      <w:numFmt w:val="bullet"/>
      <w:lvlText w:val="o"/>
      <w:lvlJc w:val="left"/>
      <w:pPr>
        <w:ind w:left="2642" w:hanging="360"/>
      </w:pPr>
      <w:rPr>
        <w:rFonts w:ascii="Courier New" w:hAnsi="Courier New" w:cs="Courier New" w:hint="default"/>
      </w:rPr>
    </w:lvl>
    <w:lvl w:ilvl="2" w:tplc="04090005" w:tentative="1">
      <w:start w:val="1"/>
      <w:numFmt w:val="bullet"/>
      <w:lvlText w:val=""/>
      <w:lvlJc w:val="left"/>
      <w:pPr>
        <w:ind w:left="3362" w:hanging="360"/>
      </w:pPr>
      <w:rPr>
        <w:rFonts w:ascii="Wingdings" w:hAnsi="Wingdings" w:hint="default"/>
      </w:rPr>
    </w:lvl>
    <w:lvl w:ilvl="3" w:tplc="04090001" w:tentative="1">
      <w:start w:val="1"/>
      <w:numFmt w:val="bullet"/>
      <w:lvlText w:val=""/>
      <w:lvlJc w:val="left"/>
      <w:pPr>
        <w:ind w:left="4082" w:hanging="360"/>
      </w:pPr>
      <w:rPr>
        <w:rFonts w:ascii="Symbol" w:hAnsi="Symbol" w:hint="default"/>
      </w:rPr>
    </w:lvl>
    <w:lvl w:ilvl="4" w:tplc="04090003" w:tentative="1">
      <w:start w:val="1"/>
      <w:numFmt w:val="bullet"/>
      <w:lvlText w:val="o"/>
      <w:lvlJc w:val="left"/>
      <w:pPr>
        <w:ind w:left="4802" w:hanging="360"/>
      </w:pPr>
      <w:rPr>
        <w:rFonts w:ascii="Courier New" w:hAnsi="Courier New" w:cs="Courier New" w:hint="default"/>
      </w:rPr>
    </w:lvl>
    <w:lvl w:ilvl="5" w:tplc="04090005" w:tentative="1">
      <w:start w:val="1"/>
      <w:numFmt w:val="bullet"/>
      <w:lvlText w:val=""/>
      <w:lvlJc w:val="left"/>
      <w:pPr>
        <w:ind w:left="5522" w:hanging="360"/>
      </w:pPr>
      <w:rPr>
        <w:rFonts w:ascii="Wingdings" w:hAnsi="Wingdings" w:hint="default"/>
      </w:rPr>
    </w:lvl>
    <w:lvl w:ilvl="6" w:tplc="04090001" w:tentative="1">
      <w:start w:val="1"/>
      <w:numFmt w:val="bullet"/>
      <w:lvlText w:val=""/>
      <w:lvlJc w:val="left"/>
      <w:pPr>
        <w:ind w:left="6242" w:hanging="360"/>
      </w:pPr>
      <w:rPr>
        <w:rFonts w:ascii="Symbol" w:hAnsi="Symbol" w:hint="default"/>
      </w:rPr>
    </w:lvl>
    <w:lvl w:ilvl="7" w:tplc="04090003" w:tentative="1">
      <w:start w:val="1"/>
      <w:numFmt w:val="bullet"/>
      <w:lvlText w:val="o"/>
      <w:lvlJc w:val="left"/>
      <w:pPr>
        <w:ind w:left="6962" w:hanging="360"/>
      </w:pPr>
      <w:rPr>
        <w:rFonts w:ascii="Courier New" w:hAnsi="Courier New" w:cs="Courier New" w:hint="default"/>
      </w:rPr>
    </w:lvl>
    <w:lvl w:ilvl="8" w:tplc="04090005" w:tentative="1">
      <w:start w:val="1"/>
      <w:numFmt w:val="bullet"/>
      <w:lvlText w:val=""/>
      <w:lvlJc w:val="left"/>
      <w:pPr>
        <w:ind w:left="7682" w:hanging="360"/>
      </w:pPr>
      <w:rPr>
        <w:rFonts w:ascii="Wingdings" w:hAnsi="Wingdings" w:hint="default"/>
      </w:rPr>
    </w:lvl>
  </w:abstractNum>
  <w:abstractNum w:abstractNumId="12" w15:restartNumberingAfterBreak="0">
    <w:nsid w:val="2FE76BD7"/>
    <w:multiLevelType w:val="hybridMultilevel"/>
    <w:tmpl w:val="2AEE5EE2"/>
    <w:lvl w:ilvl="0" w:tplc="800253DA">
      <w:start w:val="1"/>
      <w:numFmt w:val="decimal"/>
      <w:lvlText w:val="%1."/>
      <w:lvlJc w:val="left"/>
      <w:pPr>
        <w:ind w:left="1562" w:hanging="360"/>
      </w:pPr>
      <w:rPr>
        <w:rFonts w:hint="default"/>
      </w:rPr>
    </w:lvl>
    <w:lvl w:ilvl="1" w:tplc="04090019" w:tentative="1">
      <w:start w:val="1"/>
      <w:numFmt w:val="lowerLetter"/>
      <w:lvlText w:val="%2."/>
      <w:lvlJc w:val="left"/>
      <w:pPr>
        <w:ind w:left="2282" w:hanging="360"/>
      </w:pPr>
    </w:lvl>
    <w:lvl w:ilvl="2" w:tplc="0409001B" w:tentative="1">
      <w:start w:val="1"/>
      <w:numFmt w:val="lowerRoman"/>
      <w:lvlText w:val="%3."/>
      <w:lvlJc w:val="right"/>
      <w:pPr>
        <w:ind w:left="3002" w:hanging="180"/>
      </w:pPr>
    </w:lvl>
    <w:lvl w:ilvl="3" w:tplc="0409000F" w:tentative="1">
      <w:start w:val="1"/>
      <w:numFmt w:val="decimal"/>
      <w:lvlText w:val="%4."/>
      <w:lvlJc w:val="left"/>
      <w:pPr>
        <w:ind w:left="3722" w:hanging="360"/>
      </w:pPr>
    </w:lvl>
    <w:lvl w:ilvl="4" w:tplc="04090019" w:tentative="1">
      <w:start w:val="1"/>
      <w:numFmt w:val="lowerLetter"/>
      <w:lvlText w:val="%5."/>
      <w:lvlJc w:val="left"/>
      <w:pPr>
        <w:ind w:left="4442" w:hanging="360"/>
      </w:pPr>
    </w:lvl>
    <w:lvl w:ilvl="5" w:tplc="0409001B" w:tentative="1">
      <w:start w:val="1"/>
      <w:numFmt w:val="lowerRoman"/>
      <w:lvlText w:val="%6."/>
      <w:lvlJc w:val="right"/>
      <w:pPr>
        <w:ind w:left="5162" w:hanging="180"/>
      </w:pPr>
    </w:lvl>
    <w:lvl w:ilvl="6" w:tplc="0409000F" w:tentative="1">
      <w:start w:val="1"/>
      <w:numFmt w:val="decimal"/>
      <w:lvlText w:val="%7."/>
      <w:lvlJc w:val="left"/>
      <w:pPr>
        <w:ind w:left="5882" w:hanging="360"/>
      </w:pPr>
    </w:lvl>
    <w:lvl w:ilvl="7" w:tplc="04090019" w:tentative="1">
      <w:start w:val="1"/>
      <w:numFmt w:val="lowerLetter"/>
      <w:lvlText w:val="%8."/>
      <w:lvlJc w:val="left"/>
      <w:pPr>
        <w:ind w:left="6602" w:hanging="360"/>
      </w:pPr>
    </w:lvl>
    <w:lvl w:ilvl="8" w:tplc="0409001B" w:tentative="1">
      <w:start w:val="1"/>
      <w:numFmt w:val="lowerRoman"/>
      <w:lvlText w:val="%9."/>
      <w:lvlJc w:val="right"/>
      <w:pPr>
        <w:ind w:left="7322" w:hanging="180"/>
      </w:pPr>
    </w:lvl>
  </w:abstractNum>
  <w:abstractNum w:abstractNumId="13" w15:restartNumberingAfterBreak="0">
    <w:nsid w:val="33FE62EF"/>
    <w:multiLevelType w:val="multilevel"/>
    <w:tmpl w:val="6068DF7C"/>
    <w:lvl w:ilvl="0">
      <w:start w:val="2"/>
      <w:numFmt w:val="decimal"/>
      <w:lvlText w:val="%1."/>
      <w:lvlJc w:val="left"/>
      <w:pPr>
        <w:ind w:left="432" w:hanging="432"/>
      </w:pPr>
      <w:rPr>
        <w:rFonts w:hint="default"/>
      </w:rPr>
    </w:lvl>
    <w:lvl w:ilvl="1">
      <w:start w:val="2"/>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4" w15:restartNumberingAfterBreak="0">
    <w:nsid w:val="364F29A0"/>
    <w:multiLevelType w:val="hybridMultilevel"/>
    <w:tmpl w:val="859671E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15:restartNumberingAfterBreak="0">
    <w:nsid w:val="37E1612B"/>
    <w:multiLevelType w:val="multilevel"/>
    <w:tmpl w:val="F81AB99E"/>
    <w:lvl w:ilvl="0">
      <w:start w:val="1"/>
      <w:numFmt w:val="decimal"/>
      <w:lvlText w:val="%1."/>
      <w:lvlJc w:val="left"/>
      <w:pPr>
        <w:ind w:left="630" w:hanging="360"/>
      </w:pPr>
      <w:rPr>
        <w:rFonts w:hint="default"/>
      </w:rPr>
    </w:lvl>
    <w:lvl w:ilvl="1">
      <w:start w:val="1"/>
      <w:numFmt w:val="decimal"/>
      <w:isLgl/>
      <w:lvlText w:val="%1.%2."/>
      <w:lvlJc w:val="left"/>
      <w:pPr>
        <w:ind w:left="1287" w:hanging="720"/>
      </w:pPr>
      <w:rPr>
        <w:rFonts w:hint="default"/>
        <w:color w:val="4472C4" w:themeColor="accent5"/>
        <w:sz w:val="32"/>
        <w:szCs w:val="32"/>
      </w:rPr>
    </w:lvl>
    <w:lvl w:ilvl="2">
      <w:start w:val="1"/>
      <w:numFmt w:val="decimal"/>
      <w:pStyle w:val="Heading3"/>
      <w:isLgl/>
      <w:lvlText w:val="%1.%2.%3."/>
      <w:lvlJc w:val="left"/>
      <w:pPr>
        <w:ind w:left="1320" w:hanging="720"/>
      </w:pPr>
      <w:rPr>
        <w:rFonts w:hint="default"/>
        <w:color w:val="2E74B5" w:themeColor="accent1" w:themeShade="BF"/>
        <w:sz w:val="28"/>
        <w:szCs w:val="28"/>
      </w:rPr>
    </w:lvl>
    <w:lvl w:ilvl="3">
      <w:start w:val="2"/>
      <w:numFmt w:val="decimal"/>
      <w:pStyle w:val="Heading4"/>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392D2667"/>
    <w:multiLevelType w:val="hybridMultilevel"/>
    <w:tmpl w:val="D98A32B0"/>
    <w:lvl w:ilvl="0" w:tplc="04090001">
      <w:start w:val="1"/>
      <w:numFmt w:val="bullet"/>
      <w:lvlText w:val=""/>
      <w:lvlJc w:val="left"/>
      <w:pPr>
        <w:ind w:left="4230" w:hanging="360"/>
      </w:pPr>
      <w:rPr>
        <w:rFonts w:ascii="Symbol" w:hAnsi="Symbol" w:hint="default"/>
      </w:rPr>
    </w:lvl>
    <w:lvl w:ilvl="1" w:tplc="04090003" w:tentative="1">
      <w:start w:val="1"/>
      <w:numFmt w:val="bullet"/>
      <w:lvlText w:val="o"/>
      <w:lvlJc w:val="left"/>
      <w:pPr>
        <w:ind w:left="4950" w:hanging="360"/>
      </w:pPr>
      <w:rPr>
        <w:rFonts w:ascii="Courier New" w:hAnsi="Courier New" w:cs="Courier New" w:hint="default"/>
      </w:rPr>
    </w:lvl>
    <w:lvl w:ilvl="2" w:tplc="04090005" w:tentative="1">
      <w:start w:val="1"/>
      <w:numFmt w:val="bullet"/>
      <w:lvlText w:val=""/>
      <w:lvlJc w:val="left"/>
      <w:pPr>
        <w:ind w:left="5670" w:hanging="360"/>
      </w:pPr>
      <w:rPr>
        <w:rFonts w:ascii="Wingdings" w:hAnsi="Wingdings" w:hint="default"/>
      </w:rPr>
    </w:lvl>
    <w:lvl w:ilvl="3" w:tplc="04090001" w:tentative="1">
      <w:start w:val="1"/>
      <w:numFmt w:val="bullet"/>
      <w:lvlText w:val=""/>
      <w:lvlJc w:val="left"/>
      <w:pPr>
        <w:ind w:left="6390" w:hanging="360"/>
      </w:pPr>
      <w:rPr>
        <w:rFonts w:ascii="Symbol" w:hAnsi="Symbol" w:hint="default"/>
      </w:rPr>
    </w:lvl>
    <w:lvl w:ilvl="4" w:tplc="04090003" w:tentative="1">
      <w:start w:val="1"/>
      <w:numFmt w:val="bullet"/>
      <w:lvlText w:val="o"/>
      <w:lvlJc w:val="left"/>
      <w:pPr>
        <w:ind w:left="7110" w:hanging="360"/>
      </w:pPr>
      <w:rPr>
        <w:rFonts w:ascii="Courier New" w:hAnsi="Courier New" w:cs="Courier New" w:hint="default"/>
      </w:rPr>
    </w:lvl>
    <w:lvl w:ilvl="5" w:tplc="04090005" w:tentative="1">
      <w:start w:val="1"/>
      <w:numFmt w:val="bullet"/>
      <w:lvlText w:val=""/>
      <w:lvlJc w:val="left"/>
      <w:pPr>
        <w:ind w:left="7830" w:hanging="360"/>
      </w:pPr>
      <w:rPr>
        <w:rFonts w:ascii="Wingdings" w:hAnsi="Wingdings" w:hint="default"/>
      </w:rPr>
    </w:lvl>
    <w:lvl w:ilvl="6" w:tplc="04090001" w:tentative="1">
      <w:start w:val="1"/>
      <w:numFmt w:val="bullet"/>
      <w:lvlText w:val=""/>
      <w:lvlJc w:val="left"/>
      <w:pPr>
        <w:ind w:left="8550" w:hanging="360"/>
      </w:pPr>
      <w:rPr>
        <w:rFonts w:ascii="Symbol" w:hAnsi="Symbol" w:hint="default"/>
      </w:rPr>
    </w:lvl>
    <w:lvl w:ilvl="7" w:tplc="04090003" w:tentative="1">
      <w:start w:val="1"/>
      <w:numFmt w:val="bullet"/>
      <w:lvlText w:val="o"/>
      <w:lvlJc w:val="left"/>
      <w:pPr>
        <w:ind w:left="9270" w:hanging="360"/>
      </w:pPr>
      <w:rPr>
        <w:rFonts w:ascii="Courier New" w:hAnsi="Courier New" w:cs="Courier New" w:hint="default"/>
      </w:rPr>
    </w:lvl>
    <w:lvl w:ilvl="8" w:tplc="04090005" w:tentative="1">
      <w:start w:val="1"/>
      <w:numFmt w:val="bullet"/>
      <w:lvlText w:val=""/>
      <w:lvlJc w:val="left"/>
      <w:pPr>
        <w:ind w:left="9990" w:hanging="360"/>
      </w:pPr>
      <w:rPr>
        <w:rFonts w:ascii="Wingdings" w:hAnsi="Wingdings" w:hint="default"/>
      </w:rPr>
    </w:lvl>
  </w:abstractNum>
  <w:abstractNum w:abstractNumId="17" w15:restartNumberingAfterBreak="0">
    <w:nsid w:val="3AF17C8A"/>
    <w:multiLevelType w:val="multilevel"/>
    <w:tmpl w:val="257EA342"/>
    <w:lvl w:ilvl="0">
      <w:start w:val="3"/>
      <w:numFmt w:val="decimal"/>
      <w:lvlText w:val="%1."/>
      <w:lvlJc w:val="left"/>
      <w:pPr>
        <w:ind w:left="648" w:hanging="648"/>
      </w:pPr>
      <w:rPr>
        <w:rFonts w:hint="default"/>
      </w:rPr>
    </w:lvl>
    <w:lvl w:ilvl="1">
      <w:start w:val="2"/>
      <w:numFmt w:val="decimal"/>
      <w:lvlText w:val="%1.%2."/>
      <w:lvlJc w:val="left"/>
      <w:pPr>
        <w:ind w:left="1020" w:hanging="72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600" w:hanging="180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560" w:hanging="2160"/>
      </w:pPr>
      <w:rPr>
        <w:rFonts w:hint="default"/>
      </w:rPr>
    </w:lvl>
  </w:abstractNum>
  <w:abstractNum w:abstractNumId="18" w15:restartNumberingAfterBreak="0">
    <w:nsid w:val="3EDA7A55"/>
    <w:multiLevelType w:val="hybridMultilevel"/>
    <w:tmpl w:val="C118663A"/>
    <w:lvl w:ilvl="0" w:tplc="457CFBB6">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43240677"/>
    <w:multiLevelType w:val="hybridMultilevel"/>
    <w:tmpl w:val="C2326D6E"/>
    <w:lvl w:ilvl="0" w:tplc="B70CCB0E">
      <w:start w:val="1"/>
      <w:numFmt w:val="decimal"/>
      <w:lvlText w:val="%1."/>
      <w:lvlJc w:val="left"/>
      <w:pPr>
        <w:ind w:left="1562" w:hanging="360"/>
      </w:pPr>
      <w:rPr>
        <w:rFonts w:hint="default"/>
      </w:rPr>
    </w:lvl>
    <w:lvl w:ilvl="1" w:tplc="241A0019" w:tentative="1">
      <w:start w:val="1"/>
      <w:numFmt w:val="lowerLetter"/>
      <w:lvlText w:val="%2."/>
      <w:lvlJc w:val="left"/>
      <w:pPr>
        <w:ind w:left="2282" w:hanging="360"/>
      </w:pPr>
    </w:lvl>
    <w:lvl w:ilvl="2" w:tplc="241A001B" w:tentative="1">
      <w:start w:val="1"/>
      <w:numFmt w:val="lowerRoman"/>
      <w:lvlText w:val="%3."/>
      <w:lvlJc w:val="right"/>
      <w:pPr>
        <w:ind w:left="3002" w:hanging="180"/>
      </w:pPr>
    </w:lvl>
    <w:lvl w:ilvl="3" w:tplc="241A000F" w:tentative="1">
      <w:start w:val="1"/>
      <w:numFmt w:val="decimal"/>
      <w:lvlText w:val="%4."/>
      <w:lvlJc w:val="left"/>
      <w:pPr>
        <w:ind w:left="3722" w:hanging="360"/>
      </w:pPr>
    </w:lvl>
    <w:lvl w:ilvl="4" w:tplc="241A0019" w:tentative="1">
      <w:start w:val="1"/>
      <w:numFmt w:val="lowerLetter"/>
      <w:lvlText w:val="%5."/>
      <w:lvlJc w:val="left"/>
      <w:pPr>
        <w:ind w:left="4442" w:hanging="360"/>
      </w:pPr>
    </w:lvl>
    <w:lvl w:ilvl="5" w:tplc="241A001B" w:tentative="1">
      <w:start w:val="1"/>
      <w:numFmt w:val="lowerRoman"/>
      <w:lvlText w:val="%6."/>
      <w:lvlJc w:val="right"/>
      <w:pPr>
        <w:ind w:left="5162" w:hanging="180"/>
      </w:pPr>
    </w:lvl>
    <w:lvl w:ilvl="6" w:tplc="241A000F" w:tentative="1">
      <w:start w:val="1"/>
      <w:numFmt w:val="decimal"/>
      <w:lvlText w:val="%7."/>
      <w:lvlJc w:val="left"/>
      <w:pPr>
        <w:ind w:left="5882" w:hanging="360"/>
      </w:pPr>
    </w:lvl>
    <w:lvl w:ilvl="7" w:tplc="241A0019" w:tentative="1">
      <w:start w:val="1"/>
      <w:numFmt w:val="lowerLetter"/>
      <w:lvlText w:val="%8."/>
      <w:lvlJc w:val="left"/>
      <w:pPr>
        <w:ind w:left="6602" w:hanging="360"/>
      </w:pPr>
    </w:lvl>
    <w:lvl w:ilvl="8" w:tplc="241A001B" w:tentative="1">
      <w:start w:val="1"/>
      <w:numFmt w:val="lowerRoman"/>
      <w:lvlText w:val="%9."/>
      <w:lvlJc w:val="right"/>
      <w:pPr>
        <w:ind w:left="7322" w:hanging="180"/>
      </w:pPr>
    </w:lvl>
  </w:abstractNum>
  <w:abstractNum w:abstractNumId="20" w15:restartNumberingAfterBreak="0">
    <w:nsid w:val="43317E7D"/>
    <w:multiLevelType w:val="hybridMultilevel"/>
    <w:tmpl w:val="8FB0D5AE"/>
    <w:lvl w:ilvl="0" w:tplc="0409000F">
      <w:start w:val="1"/>
      <w:numFmt w:val="decimal"/>
      <w:lvlText w:val="%1."/>
      <w:lvlJc w:val="left"/>
      <w:pPr>
        <w:ind w:left="4075" w:hanging="360"/>
      </w:pPr>
    </w:lvl>
    <w:lvl w:ilvl="1" w:tplc="04090019" w:tentative="1">
      <w:start w:val="1"/>
      <w:numFmt w:val="lowerLetter"/>
      <w:lvlText w:val="%2."/>
      <w:lvlJc w:val="left"/>
      <w:pPr>
        <w:ind w:left="4795" w:hanging="360"/>
      </w:pPr>
    </w:lvl>
    <w:lvl w:ilvl="2" w:tplc="0409001B" w:tentative="1">
      <w:start w:val="1"/>
      <w:numFmt w:val="lowerRoman"/>
      <w:lvlText w:val="%3."/>
      <w:lvlJc w:val="right"/>
      <w:pPr>
        <w:ind w:left="5515" w:hanging="180"/>
      </w:pPr>
    </w:lvl>
    <w:lvl w:ilvl="3" w:tplc="0409000F" w:tentative="1">
      <w:start w:val="1"/>
      <w:numFmt w:val="decimal"/>
      <w:lvlText w:val="%4."/>
      <w:lvlJc w:val="left"/>
      <w:pPr>
        <w:ind w:left="6235" w:hanging="360"/>
      </w:pPr>
    </w:lvl>
    <w:lvl w:ilvl="4" w:tplc="04090019" w:tentative="1">
      <w:start w:val="1"/>
      <w:numFmt w:val="lowerLetter"/>
      <w:lvlText w:val="%5."/>
      <w:lvlJc w:val="left"/>
      <w:pPr>
        <w:ind w:left="6955" w:hanging="360"/>
      </w:pPr>
    </w:lvl>
    <w:lvl w:ilvl="5" w:tplc="0409001B" w:tentative="1">
      <w:start w:val="1"/>
      <w:numFmt w:val="lowerRoman"/>
      <w:lvlText w:val="%6."/>
      <w:lvlJc w:val="right"/>
      <w:pPr>
        <w:ind w:left="7675" w:hanging="180"/>
      </w:pPr>
    </w:lvl>
    <w:lvl w:ilvl="6" w:tplc="0409000F" w:tentative="1">
      <w:start w:val="1"/>
      <w:numFmt w:val="decimal"/>
      <w:lvlText w:val="%7."/>
      <w:lvlJc w:val="left"/>
      <w:pPr>
        <w:ind w:left="8395" w:hanging="360"/>
      </w:pPr>
    </w:lvl>
    <w:lvl w:ilvl="7" w:tplc="04090019" w:tentative="1">
      <w:start w:val="1"/>
      <w:numFmt w:val="lowerLetter"/>
      <w:lvlText w:val="%8."/>
      <w:lvlJc w:val="left"/>
      <w:pPr>
        <w:ind w:left="9115" w:hanging="360"/>
      </w:pPr>
    </w:lvl>
    <w:lvl w:ilvl="8" w:tplc="0409001B" w:tentative="1">
      <w:start w:val="1"/>
      <w:numFmt w:val="lowerRoman"/>
      <w:lvlText w:val="%9."/>
      <w:lvlJc w:val="right"/>
      <w:pPr>
        <w:ind w:left="9835" w:hanging="180"/>
      </w:pPr>
    </w:lvl>
  </w:abstractNum>
  <w:abstractNum w:abstractNumId="21" w15:restartNumberingAfterBreak="0">
    <w:nsid w:val="43B077B1"/>
    <w:multiLevelType w:val="hybridMultilevel"/>
    <w:tmpl w:val="4914D5B8"/>
    <w:lvl w:ilvl="0" w:tplc="96B6738A">
      <w:start w:val="1"/>
      <w:numFmt w:val="bullet"/>
      <w:lvlText w:val=""/>
      <w:lvlJc w:val="left"/>
      <w:pPr>
        <w:ind w:left="1922" w:hanging="360"/>
      </w:pPr>
      <w:rPr>
        <w:rFonts w:ascii="Symbol" w:hAnsi="Symbol" w:hint="default"/>
      </w:rPr>
    </w:lvl>
    <w:lvl w:ilvl="1" w:tplc="04090003" w:tentative="1">
      <w:start w:val="1"/>
      <w:numFmt w:val="bullet"/>
      <w:lvlText w:val="o"/>
      <w:lvlJc w:val="left"/>
      <w:pPr>
        <w:ind w:left="2642" w:hanging="360"/>
      </w:pPr>
      <w:rPr>
        <w:rFonts w:ascii="Courier New" w:hAnsi="Courier New" w:cs="Courier New" w:hint="default"/>
      </w:rPr>
    </w:lvl>
    <w:lvl w:ilvl="2" w:tplc="04090005" w:tentative="1">
      <w:start w:val="1"/>
      <w:numFmt w:val="bullet"/>
      <w:lvlText w:val=""/>
      <w:lvlJc w:val="left"/>
      <w:pPr>
        <w:ind w:left="3362" w:hanging="360"/>
      </w:pPr>
      <w:rPr>
        <w:rFonts w:ascii="Wingdings" w:hAnsi="Wingdings" w:hint="default"/>
      </w:rPr>
    </w:lvl>
    <w:lvl w:ilvl="3" w:tplc="04090001" w:tentative="1">
      <w:start w:val="1"/>
      <w:numFmt w:val="bullet"/>
      <w:lvlText w:val=""/>
      <w:lvlJc w:val="left"/>
      <w:pPr>
        <w:ind w:left="4082" w:hanging="360"/>
      </w:pPr>
      <w:rPr>
        <w:rFonts w:ascii="Symbol" w:hAnsi="Symbol" w:hint="default"/>
      </w:rPr>
    </w:lvl>
    <w:lvl w:ilvl="4" w:tplc="04090003" w:tentative="1">
      <w:start w:val="1"/>
      <w:numFmt w:val="bullet"/>
      <w:lvlText w:val="o"/>
      <w:lvlJc w:val="left"/>
      <w:pPr>
        <w:ind w:left="4802" w:hanging="360"/>
      </w:pPr>
      <w:rPr>
        <w:rFonts w:ascii="Courier New" w:hAnsi="Courier New" w:cs="Courier New" w:hint="default"/>
      </w:rPr>
    </w:lvl>
    <w:lvl w:ilvl="5" w:tplc="04090005" w:tentative="1">
      <w:start w:val="1"/>
      <w:numFmt w:val="bullet"/>
      <w:lvlText w:val=""/>
      <w:lvlJc w:val="left"/>
      <w:pPr>
        <w:ind w:left="5522" w:hanging="360"/>
      </w:pPr>
      <w:rPr>
        <w:rFonts w:ascii="Wingdings" w:hAnsi="Wingdings" w:hint="default"/>
      </w:rPr>
    </w:lvl>
    <w:lvl w:ilvl="6" w:tplc="04090001" w:tentative="1">
      <w:start w:val="1"/>
      <w:numFmt w:val="bullet"/>
      <w:lvlText w:val=""/>
      <w:lvlJc w:val="left"/>
      <w:pPr>
        <w:ind w:left="6242" w:hanging="360"/>
      </w:pPr>
      <w:rPr>
        <w:rFonts w:ascii="Symbol" w:hAnsi="Symbol" w:hint="default"/>
      </w:rPr>
    </w:lvl>
    <w:lvl w:ilvl="7" w:tplc="04090003" w:tentative="1">
      <w:start w:val="1"/>
      <w:numFmt w:val="bullet"/>
      <w:lvlText w:val="o"/>
      <w:lvlJc w:val="left"/>
      <w:pPr>
        <w:ind w:left="6962" w:hanging="360"/>
      </w:pPr>
      <w:rPr>
        <w:rFonts w:ascii="Courier New" w:hAnsi="Courier New" w:cs="Courier New" w:hint="default"/>
      </w:rPr>
    </w:lvl>
    <w:lvl w:ilvl="8" w:tplc="04090005" w:tentative="1">
      <w:start w:val="1"/>
      <w:numFmt w:val="bullet"/>
      <w:lvlText w:val=""/>
      <w:lvlJc w:val="left"/>
      <w:pPr>
        <w:ind w:left="7682" w:hanging="360"/>
      </w:pPr>
      <w:rPr>
        <w:rFonts w:ascii="Wingdings" w:hAnsi="Wingdings" w:hint="default"/>
      </w:rPr>
    </w:lvl>
  </w:abstractNum>
  <w:abstractNum w:abstractNumId="22" w15:restartNumberingAfterBreak="0">
    <w:nsid w:val="4F135F35"/>
    <w:multiLevelType w:val="hybridMultilevel"/>
    <w:tmpl w:val="8E5E5868"/>
    <w:lvl w:ilvl="0" w:tplc="0409000F">
      <w:start w:val="1"/>
      <w:numFmt w:val="decimal"/>
      <w:lvlText w:val="%1."/>
      <w:lvlJc w:val="left"/>
      <w:pPr>
        <w:ind w:left="1922" w:hanging="360"/>
      </w:pPr>
      <w:rPr>
        <w:rFonts w:hint="default"/>
      </w:rPr>
    </w:lvl>
    <w:lvl w:ilvl="1" w:tplc="04090003" w:tentative="1">
      <w:start w:val="1"/>
      <w:numFmt w:val="bullet"/>
      <w:lvlText w:val="o"/>
      <w:lvlJc w:val="left"/>
      <w:pPr>
        <w:ind w:left="2642" w:hanging="360"/>
      </w:pPr>
      <w:rPr>
        <w:rFonts w:ascii="Courier New" w:hAnsi="Courier New" w:cs="Courier New" w:hint="default"/>
      </w:rPr>
    </w:lvl>
    <w:lvl w:ilvl="2" w:tplc="04090005" w:tentative="1">
      <w:start w:val="1"/>
      <w:numFmt w:val="bullet"/>
      <w:lvlText w:val=""/>
      <w:lvlJc w:val="left"/>
      <w:pPr>
        <w:ind w:left="3362" w:hanging="360"/>
      </w:pPr>
      <w:rPr>
        <w:rFonts w:ascii="Wingdings" w:hAnsi="Wingdings" w:hint="default"/>
      </w:rPr>
    </w:lvl>
    <w:lvl w:ilvl="3" w:tplc="04090001" w:tentative="1">
      <w:start w:val="1"/>
      <w:numFmt w:val="bullet"/>
      <w:lvlText w:val=""/>
      <w:lvlJc w:val="left"/>
      <w:pPr>
        <w:ind w:left="4082" w:hanging="360"/>
      </w:pPr>
      <w:rPr>
        <w:rFonts w:ascii="Symbol" w:hAnsi="Symbol" w:hint="default"/>
      </w:rPr>
    </w:lvl>
    <w:lvl w:ilvl="4" w:tplc="04090003" w:tentative="1">
      <w:start w:val="1"/>
      <w:numFmt w:val="bullet"/>
      <w:lvlText w:val="o"/>
      <w:lvlJc w:val="left"/>
      <w:pPr>
        <w:ind w:left="4802" w:hanging="360"/>
      </w:pPr>
      <w:rPr>
        <w:rFonts w:ascii="Courier New" w:hAnsi="Courier New" w:cs="Courier New" w:hint="default"/>
      </w:rPr>
    </w:lvl>
    <w:lvl w:ilvl="5" w:tplc="04090005" w:tentative="1">
      <w:start w:val="1"/>
      <w:numFmt w:val="bullet"/>
      <w:lvlText w:val=""/>
      <w:lvlJc w:val="left"/>
      <w:pPr>
        <w:ind w:left="5522" w:hanging="360"/>
      </w:pPr>
      <w:rPr>
        <w:rFonts w:ascii="Wingdings" w:hAnsi="Wingdings" w:hint="default"/>
      </w:rPr>
    </w:lvl>
    <w:lvl w:ilvl="6" w:tplc="04090001" w:tentative="1">
      <w:start w:val="1"/>
      <w:numFmt w:val="bullet"/>
      <w:lvlText w:val=""/>
      <w:lvlJc w:val="left"/>
      <w:pPr>
        <w:ind w:left="6242" w:hanging="360"/>
      </w:pPr>
      <w:rPr>
        <w:rFonts w:ascii="Symbol" w:hAnsi="Symbol" w:hint="default"/>
      </w:rPr>
    </w:lvl>
    <w:lvl w:ilvl="7" w:tplc="04090003" w:tentative="1">
      <w:start w:val="1"/>
      <w:numFmt w:val="bullet"/>
      <w:lvlText w:val="o"/>
      <w:lvlJc w:val="left"/>
      <w:pPr>
        <w:ind w:left="6962" w:hanging="360"/>
      </w:pPr>
      <w:rPr>
        <w:rFonts w:ascii="Courier New" w:hAnsi="Courier New" w:cs="Courier New" w:hint="default"/>
      </w:rPr>
    </w:lvl>
    <w:lvl w:ilvl="8" w:tplc="04090005" w:tentative="1">
      <w:start w:val="1"/>
      <w:numFmt w:val="bullet"/>
      <w:lvlText w:val=""/>
      <w:lvlJc w:val="left"/>
      <w:pPr>
        <w:ind w:left="7682" w:hanging="360"/>
      </w:pPr>
      <w:rPr>
        <w:rFonts w:ascii="Wingdings" w:hAnsi="Wingdings" w:hint="default"/>
      </w:rPr>
    </w:lvl>
  </w:abstractNum>
  <w:abstractNum w:abstractNumId="23" w15:restartNumberingAfterBreak="0">
    <w:nsid w:val="50B86B83"/>
    <w:multiLevelType w:val="hybridMultilevel"/>
    <w:tmpl w:val="2FB6CA96"/>
    <w:lvl w:ilvl="0" w:tplc="7324C058">
      <w:start w:val="1"/>
      <w:numFmt w:val="bullet"/>
      <w:lvlText w:val=""/>
      <w:lvlJc w:val="left"/>
      <w:pPr>
        <w:ind w:left="4084" w:hanging="360"/>
      </w:pPr>
      <w:rPr>
        <w:rFonts w:ascii="Symbol" w:hAnsi="Symbol" w:hint="default"/>
      </w:rPr>
    </w:lvl>
    <w:lvl w:ilvl="1" w:tplc="04090003" w:tentative="1">
      <w:start w:val="1"/>
      <w:numFmt w:val="bullet"/>
      <w:lvlText w:val="o"/>
      <w:lvlJc w:val="left"/>
      <w:pPr>
        <w:ind w:left="4804" w:hanging="360"/>
      </w:pPr>
      <w:rPr>
        <w:rFonts w:ascii="Courier New" w:hAnsi="Courier New" w:cs="Courier New" w:hint="default"/>
      </w:rPr>
    </w:lvl>
    <w:lvl w:ilvl="2" w:tplc="04090005" w:tentative="1">
      <w:start w:val="1"/>
      <w:numFmt w:val="bullet"/>
      <w:lvlText w:val=""/>
      <w:lvlJc w:val="left"/>
      <w:pPr>
        <w:ind w:left="5524" w:hanging="360"/>
      </w:pPr>
      <w:rPr>
        <w:rFonts w:ascii="Wingdings" w:hAnsi="Wingdings" w:hint="default"/>
      </w:rPr>
    </w:lvl>
    <w:lvl w:ilvl="3" w:tplc="04090001" w:tentative="1">
      <w:start w:val="1"/>
      <w:numFmt w:val="bullet"/>
      <w:lvlText w:val=""/>
      <w:lvlJc w:val="left"/>
      <w:pPr>
        <w:ind w:left="6244" w:hanging="360"/>
      </w:pPr>
      <w:rPr>
        <w:rFonts w:ascii="Symbol" w:hAnsi="Symbol" w:hint="default"/>
      </w:rPr>
    </w:lvl>
    <w:lvl w:ilvl="4" w:tplc="04090003" w:tentative="1">
      <w:start w:val="1"/>
      <w:numFmt w:val="bullet"/>
      <w:lvlText w:val="o"/>
      <w:lvlJc w:val="left"/>
      <w:pPr>
        <w:ind w:left="6964" w:hanging="360"/>
      </w:pPr>
      <w:rPr>
        <w:rFonts w:ascii="Courier New" w:hAnsi="Courier New" w:cs="Courier New" w:hint="default"/>
      </w:rPr>
    </w:lvl>
    <w:lvl w:ilvl="5" w:tplc="04090005" w:tentative="1">
      <w:start w:val="1"/>
      <w:numFmt w:val="bullet"/>
      <w:lvlText w:val=""/>
      <w:lvlJc w:val="left"/>
      <w:pPr>
        <w:ind w:left="7684" w:hanging="360"/>
      </w:pPr>
      <w:rPr>
        <w:rFonts w:ascii="Wingdings" w:hAnsi="Wingdings" w:hint="default"/>
      </w:rPr>
    </w:lvl>
    <w:lvl w:ilvl="6" w:tplc="04090001" w:tentative="1">
      <w:start w:val="1"/>
      <w:numFmt w:val="bullet"/>
      <w:lvlText w:val=""/>
      <w:lvlJc w:val="left"/>
      <w:pPr>
        <w:ind w:left="8404" w:hanging="360"/>
      </w:pPr>
      <w:rPr>
        <w:rFonts w:ascii="Symbol" w:hAnsi="Symbol" w:hint="default"/>
      </w:rPr>
    </w:lvl>
    <w:lvl w:ilvl="7" w:tplc="04090003" w:tentative="1">
      <w:start w:val="1"/>
      <w:numFmt w:val="bullet"/>
      <w:lvlText w:val="o"/>
      <w:lvlJc w:val="left"/>
      <w:pPr>
        <w:ind w:left="9124" w:hanging="360"/>
      </w:pPr>
      <w:rPr>
        <w:rFonts w:ascii="Courier New" w:hAnsi="Courier New" w:cs="Courier New" w:hint="default"/>
      </w:rPr>
    </w:lvl>
    <w:lvl w:ilvl="8" w:tplc="04090005" w:tentative="1">
      <w:start w:val="1"/>
      <w:numFmt w:val="bullet"/>
      <w:lvlText w:val=""/>
      <w:lvlJc w:val="left"/>
      <w:pPr>
        <w:ind w:left="9844" w:hanging="360"/>
      </w:pPr>
      <w:rPr>
        <w:rFonts w:ascii="Wingdings" w:hAnsi="Wingdings" w:hint="default"/>
      </w:rPr>
    </w:lvl>
  </w:abstractNum>
  <w:abstractNum w:abstractNumId="24" w15:restartNumberingAfterBreak="0">
    <w:nsid w:val="58E22949"/>
    <w:multiLevelType w:val="hybridMultilevel"/>
    <w:tmpl w:val="589AA5E6"/>
    <w:lvl w:ilvl="0" w:tplc="7126240E">
      <w:start w:val="1"/>
      <w:numFmt w:val="bullet"/>
      <w:lvlText w:val=""/>
      <w:lvlJc w:val="left"/>
      <w:pPr>
        <w:ind w:left="1562" w:hanging="360"/>
      </w:pPr>
      <w:rPr>
        <w:rFonts w:ascii="Symbol" w:hAnsi="Symbol" w:hint="default"/>
        <w:spacing w:val="0"/>
        <w:position w:val="0"/>
      </w:rPr>
    </w:lvl>
    <w:lvl w:ilvl="1" w:tplc="E8F81AE2">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DE5B68"/>
    <w:multiLevelType w:val="hybridMultilevel"/>
    <w:tmpl w:val="C414B156"/>
    <w:lvl w:ilvl="0" w:tplc="A594BA3E">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6" w15:restartNumberingAfterBreak="0">
    <w:nsid w:val="6FCE0C6A"/>
    <w:multiLevelType w:val="hybridMultilevel"/>
    <w:tmpl w:val="088884D4"/>
    <w:lvl w:ilvl="0" w:tplc="D7BE11F6">
      <w:start w:val="1"/>
      <w:numFmt w:val="decimal"/>
      <w:lvlText w:val="%1."/>
      <w:lvlJc w:val="left"/>
      <w:pPr>
        <w:ind w:left="1922" w:hanging="360"/>
      </w:pPr>
      <w:rPr>
        <w:rFonts w:hint="default"/>
      </w:rPr>
    </w:lvl>
    <w:lvl w:ilvl="1" w:tplc="04090003" w:tentative="1">
      <w:start w:val="1"/>
      <w:numFmt w:val="bullet"/>
      <w:lvlText w:val="o"/>
      <w:lvlJc w:val="left"/>
      <w:pPr>
        <w:ind w:left="2642" w:hanging="360"/>
      </w:pPr>
      <w:rPr>
        <w:rFonts w:ascii="Courier New" w:hAnsi="Courier New" w:cs="Courier New" w:hint="default"/>
      </w:rPr>
    </w:lvl>
    <w:lvl w:ilvl="2" w:tplc="04090005" w:tentative="1">
      <w:start w:val="1"/>
      <w:numFmt w:val="bullet"/>
      <w:lvlText w:val=""/>
      <w:lvlJc w:val="left"/>
      <w:pPr>
        <w:ind w:left="3362" w:hanging="360"/>
      </w:pPr>
      <w:rPr>
        <w:rFonts w:ascii="Wingdings" w:hAnsi="Wingdings" w:hint="default"/>
      </w:rPr>
    </w:lvl>
    <w:lvl w:ilvl="3" w:tplc="04090001" w:tentative="1">
      <w:start w:val="1"/>
      <w:numFmt w:val="bullet"/>
      <w:lvlText w:val=""/>
      <w:lvlJc w:val="left"/>
      <w:pPr>
        <w:ind w:left="4082" w:hanging="360"/>
      </w:pPr>
      <w:rPr>
        <w:rFonts w:ascii="Symbol" w:hAnsi="Symbol" w:hint="default"/>
      </w:rPr>
    </w:lvl>
    <w:lvl w:ilvl="4" w:tplc="04090003" w:tentative="1">
      <w:start w:val="1"/>
      <w:numFmt w:val="bullet"/>
      <w:lvlText w:val="o"/>
      <w:lvlJc w:val="left"/>
      <w:pPr>
        <w:ind w:left="4802" w:hanging="360"/>
      </w:pPr>
      <w:rPr>
        <w:rFonts w:ascii="Courier New" w:hAnsi="Courier New" w:cs="Courier New" w:hint="default"/>
      </w:rPr>
    </w:lvl>
    <w:lvl w:ilvl="5" w:tplc="04090005" w:tentative="1">
      <w:start w:val="1"/>
      <w:numFmt w:val="bullet"/>
      <w:lvlText w:val=""/>
      <w:lvlJc w:val="left"/>
      <w:pPr>
        <w:ind w:left="5522" w:hanging="360"/>
      </w:pPr>
      <w:rPr>
        <w:rFonts w:ascii="Wingdings" w:hAnsi="Wingdings" w:hint="default"/>
      </w:rPr>
    </w:lvl>
    <w:lvl w:ilvl="6" w:tplc="04090001" w:tentative="1">
      <w:start w:val="1"/>
      <w:numFmt w:val="bullet"/>
      <w:lvlText w:val=""/>
      <w:lvlJc w:val="left"/>
      <w:pPr>
        <w:ind w:left="6242" w:hanging="360"/>
      </w:pPr>
      <w:rPr>
        <w:rFonts w:ascii="Symbol" w:hAnsi="Symbol" w:hint="default"/>
      </w:rPr>
    </w:lvl>
    <w:lvl w:ilvl="7" w:tplc="04090003" w:tentative="1">
      <w:start w:val="1"/>
      <w:numFmt w:val="bullet"/>
      <w:lvlText w:val="o"/>
      <w:lvlJc w:val="left"/>
      <w:pPr>
        <w:ind w:left="6962" w:hanging="360"/>
      </w:pPr>
      <w:rPr>
        <w:rFonts w:ascii="Courier New" w:hAnsi="Courier New" w:cs="Courier New" w:hint="default"/>
      </w:rPr>
    </w:lvl>
    <w:lvl w:ilvl="8" w:tplc="04090005" w:tentative="1">
      <w:start w:val="1"/>
      <w:numFmt w:val="bullet"/>
      <w:lvlText w:val=""/>
      <w:lvlJc w:val="left"/>
      <w:pPr>
        <w:ind w:left="7682" w:hanging="360"/>
      </w:pPr>
      <w:rPr>
        <w:rFonts w:ascii="Wingdings" w:hAnsi="Wingdings" w:hint="default"/>
      </w:rPr>
    </w:lvl>
  </w:abstractNum>
  <w:abstractNum w:abstractNumId="27" w15:restartNumberingAfterBreak="0">
    <w:nsid w:val="720756B2"/>
    <w:multiLevelType w:val="multilevel"/>
    <w:tmpl w:val="62DC0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24057DC"/>
    <w:multiLevelType w:val="hybridMultilevel"/>
    <w:tmpl w:val="07745610"/>
    <w:lvl w:ilvl="0" w:tplc="380EF578">
      <w:start w:val="1"/>
      <w:numFmt w:val="bullet"/>
      <w:lvlText w:val=""/>
      <w:lvlJc w:val="left"/>
      <w:pPr>
        <w:ind w:left="1922" w:hanging="360"/>
      </w:pPr>
      <w:rPr>
        <w:rFonts w:ascii="Symbol" w:hAnsi="Symbol" w:hint="default"/>
        <w:spacing w:val="0"/>
        <w:position w:val="0"/>
      </w:rPr>
    </w:lvl>
    <w:lvl w:ilvl="1" w:tplc="04090003">
      <w:start w:val="1"/>
      <w:numFmt w:val="bullet"/>
      <w:lvlText w:val="o"/>
      <w:lvlJc w:val="left"/>
      <w:pPr>
        <w:ind w:left="2642" w:hanging="360"/>
      </w:pPr>
      <w:rPr>
        <w:rFonts w:ascii="Courier New" w:hAnsi="Courier New" w:cs="Courier New" w:hint="default"/>
      </w:rPr>
    </w:lvl>
    <w:lvl w:ilvl="2" w:tplc="04090005" w:tentative="1">
      <w:start w:val="1"/>
      <w:numFmt w:val="bullet"/>
      <w:lvlText w:val=""/>
      <w:lvlJc w:val="left"/>
      <w:pPr>
        <w:ind w:left="3362" w:hanging="360"/>
      </w:pPr>
      <w:rPr>
        <w:rFonts w:ascii="Wingdings" w:hAnsi="Wingdings" w:hint="default"/>
      </w:rPr>
    </w:lvl>
    <w:lvl w:ilvl="3" w:tplc="04090001" w:tentative="1">
      <w:start w:val="1"/>
      <w:numFmt w:val="bullet"/>
      <w:lvlText w:val=""/>
      <w:lvlJc w:val="left"/>
      <w:pPr>
        <w:ind w:left="4082" w:hanging="360"/>
      </w:pPr>
      <w:rPr>
        <w:rFonts w:ascii="Symbol" w:hAnsi="Symbol" w:hint="default"/>
      </w:rPr>
    </w:lvl>
    <w:lvl w:ilvl="4" w:tplc="04090003" w:tentative="1">
      <w:start w:val="1"/>
      <w:numFmt w:val="bullet"/>
      <w:lvlText w:val="o"/>
      <w:lvlJc w:val="left"/>
      <w:pPr>
        <w:ind w:left="4802" w:hanging="360"/>
      </w:pPr>
      <w:rPr>
        <w:rFonts w:ascii="Courier New" w:hAnsi="Courier New" w:cs="Courier New" w:hint="default"/>
      </w:rPr>
    </w:lvl>
    <w:lvl w:ilvl="5" w:tplc="04090005" w:tentative="1">
      <w:start w:val="1"/>
      <w:numFmt w:val="bullet"/>
      <w:lvlText w:val=""/>
      <w:lvlJc w:val="left"/>
      <w:pPr>
        <w:ind w:left="5522" w:hanging="360"/>
      </w:pPr>
      <w:rPr>
        <w:rFonts w:ascii="Wingdings" w:hAnsi="Wingdings" w:hint="default"/>
      </w:rPr>
    </w:lvl>
    <w:lvl w:ilvl="6" w:tplc="04090001" w:tentative="1">
      <w:start w:val="1"/>
      <w:numFmt w:val="bullet"/>
      <w:lvlText w:val=""/>
      <w:lvlJc w:val="left"/>
      <w:pPr>
        <w:ind w:left="6242" w:hanging="360"/>
      </w:pPr>
      <w:rPr>
        <w:rFonts w:ascii="Symbol" w:hAnsi="Symbol" w:hint="default"/>
      </w:rPr>
    </w:lvl>
    <w:lvl w:ilvl="7" w:tplc="04090003" w:tentative="1">
      <w:start w:val="1"/>
      <w:numFmt w:val="bullet"/>
      <w:lvlText w:val="o"/>
      <w:lvlJc w:val="left"/>
      <w:pPr>
        <w:ind w:left="6962" w:hanging="360"/>
      </w:pPr>
      <w:rPr>
        <w:rFonts w:ascii="Courier New" w:hAnsi="Courier New" w:cs="Courier New" w:hint="default"/>
      </w:rPr>
    </w:lvl>
    <w:lvl w:ilvl="8" w:tplc="04090005" w:tentative="1">
      <w:start w:val="1"/>
      <w:numFmt w:val="bullet"/>
      <w:lvlText w:val=""/>
      <w:lvlJc w:val="left"/>
      <w:pPr>
        <w:ind w:left="7682" w:hanging="360"/>
      </w:pPr>
      <w:rPr>
        <w:rFonts w:ascii="Wingdings" w:hAnsi="Wingdings" w:hint="default"/>
      </w:rPr>
    </w:lvl>
  </w:abstractNum>
  <w:abstractNum w:abstractNumId="29" w15:restartNumberingAfterBreak="0">
    <w:nsid w:val="767C3ED5"/>
    <w:multiLevelType w:val="hybridMultilevel"/>
    <w:tmpl w:val="F508BB78"/>
    <w:lvl w:ilvl="0" w:tplc="D2F8FE86">
      <w:start w:val="1"/>
      <w:numFmt w:val="bullet"/>
      <w:lvlText w:val=""/>
      <w:lvlJc w:val="center"/>
      <w:pPr>
        <w:ind w:left="6390" w:hanging="360"/>
      </w:pPr>
      <w:rPr>
        <w:rFonts w:ascii="Symbol" w:hAnsi="Symbol" w:hint="default"/>
        <w:spacing w:val="0"/>
        <w:position w:val="0"/>
      </w:rPr>
    </w:lvl>
    <w:lvl w:ilvl="1" w:tplc="7FCAECCA">
      <w:start w:val="1"/>
      <w:numFmt w:val="bullet"/>
      <w:lvlText w:val=""/>
      <w:lvlJc w:val="left"/>
      <w:pPr>
        <w:ind w:left="1440" w:hanging="360"/>
      </w:pPr>
      <w:rPr>
        <w:rFonts w:ascii="Symbol" w:hAnsi="Symbol" w:hint="default"/>
        <w:spacing w:val="0"/>
        <w:position w:val="0"/>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9C759C"/>
    <w:multiLevelType w:val="multilevel"/>
    <w:tmpl w:val="4184BC78"/>
    <w:lvl w:ilvl="0">
      <w:start w:val="3"/>
      <w:numFmt w:val="decimal"/>
      <w:lvlText w:val="%1."/>
      <w:lvlJc w:val="left"/>
      <w:pPr>
        <w:ind w:left="648" w:hanging="648"/>
      </w:pPr>
      <w:rPr>
        <w:rFonts w:hint="default"/>
      </w:rPr>
    </w:lvl>
    <w:lvl w:ilvl="1">
      <w:start w:val="2"/>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31" w15:restartNumberingAfterBreak="0">
    <w:nsid w:val="7FF65DE3"/>
    <w:multiLevelType w:val="hybridMultilevel"/>
    <w:tmpl w:val="3FDE85E0"/>
    <w:lvl w:ilvl="0" w:tplc="86A614C4">
      <w:start w:val="1"/>
      <w:numFmt w:val="bullet"/>
      <w:lvlText w:val=""/>
      <w:lvlJc w:val="left"/>
      <w:pPr>
        <w:ind w:left="1922" w:hanging="360"/>
      </w:pPr>
      <w:rPr>
        <w:rFonts w:ascii="Symbol" w:hAnsi="Symbol" w:hint="default"/>
      </w:rPr>
    </w:lvl>
    <w:lvl w:ilvl="1" w:tplc="04090003" w:tentative="1">
      <w:start w:val="1"/>
      <w:numFmt w:val="bullet"/>
      <w:lvlText w:val="o"/>
      <w:lvlJc w:val="left"/>
      <w:pPr>
        <w:ind w:left="2642" w:hanging="360"/>
      </w:pPr>
      <w:rPr>
        <w:rFonts w:ascii="Courier New" w:hAnsi="Courier New" w:cs="Courier New" w:hint="default"/>
      </w:rPr>
    </w:lvl>
    <w:lvl w:ilvl="2" w:tplc="04090005" w:tentative="1">
      <w:start w:val="1"/>
      <w:numFmt w:val="bullet"/>
      <w:lvlText w:val=""/>
      <w:lvlJc w:val="left"/>
      <w:pPr>
        <w:ind w:left="3362" w:hanging="360"/>
      </w:pPr>
      <w:rPr>
        <w:rFonts w:ascii="Wingdings" w:hAnsi="Wingdings" w:hint="default"/>
      </w:rPr>
    </w:lvl>
    <w:lvl w:ilvl="3" w:tplc="04090001" w:tentative="1">
      <w:start w:val="1"/>
      <w:numFmt w:val="bullet"/>
      <w:lvlText w:val=""/>
      <w:lvlJc w:val="left"/>
      <w:pPr>
        <w:ind w:left="4082" w:hanging="360"/>
      </w:pPr>
      <w:rPr>
        <w:rFonts w:ascii="Symbol" w:hAnsi="Symbol" w:hint="default"/>
      </w:rPr>
    </w:lvl>
    <w:lvl w:ilvl="4" w:tplc="04090003" w:tentative="1">
      <w:start w:val="1"/>
      <w:numFmt w:val="bullet"/>
      <w:lvlText w:val="o"/>
      <w:lvlJc w:val="left"/>
      <w:pPr>
        <w:ind w:left="4802" w:hanging="360"/>
      </w:pPr>
      <w:rPr>
        <w:rFonts w:ascii="Courier New" w:hAnsi="Courier New" w:cs="Courier New" w:hint="default"/>
      </w:rPr>
    </w:lvl>
    <w:lvl w:ilvl="5" w:tplc="04090005" w:tentative="1">
      <w:start w:val="1"/>
      <w:numFmt w:val="bullet"/>
      <w:lvlText w:val=""/>
      <w:lvlJc w:val="left"/>
      <w:pPr>
        <w:ind w:left="5522" w:hanging="360"/>
      </w:pPr>
      <w:rPr>
        <w:rFonts w:ascii="Wingdings" w:hAnsi="Wingdings" w:hint="default"/>
      </w:rPr>
    </w:lvl>
    <w:lvl w:ilvl="6" w:tplc="04090001" w:tentative="1">
      <w:start w:val="1"/>
      <w:numFmt w:val="bullet"/>
      <w:lvlText w:val=""/>
      <w:lvlJc w:val="left"/>
      <w:pPr>
        <w:ind w:left="6242" w:hanging="360"/>
      </w:pPr>
      <w:rPr>
        <w:rFonts w:ascii="Symbol" w:hAnsi="Symbol" w:hint="default"/>
      </w:rPr>
    </w:lvl>
    <w:lvl w:ilvl="7" w:tplc="04090003" w:tentative="1">
      <w:start w:val="1"/>
      <w:numFmt w:val="bullet"/>
      <w:lvlText w:val="o"/>
      <w:lvlJc w:val="left"/>
      <w:pPr>
        <w:ind w:left="6962" w:hanging="360"/>
      </w:pPr>
      <w:rPr>
        <w:rFonts w:ascii="Courier New" w:hAnsi="Courier New" w:cs="Courier New" w:hint="default"/>
      </w:rPr>
    </w:lvl>
    <w:lvl w:ilvl="8" w:tplc="04090005" w:tentative="1">
      <w:start w:val="1"/>
      <w:numFmt w:val="bullet"/>
      <w:lvlText w:val=""/>
      <w:lvlJc w:val="left"/>
      <w:pPr>
        <w:ind w:left="7682" w:hanging="360"/>
      </w:pPr>
      <w:rPr>
        <w:rFonts w:ascii="Wingdings" w:hAnsi="Wingdings" w:hint="default"/>
      </w:rPr>
    </w:lvl>
  </w:abstractNum>
  <w:num w:numId="1">
    <w:abstractNumId w:val="15"/>
  </w:num>
  <w:num w:numId="2">
    <w:abstractNumId w:val="19"/>
  </w:num>
  <w:num w:numId="3">
    <w:abstractNumId w:val="1"/>
  </w:num>
  <w:num w:numId="4">
    <w:abstractNumId w:val="18"/>
  </w:num>
  <w:num w:numId="5">
    <w:abstractNumId w:val="20"/>
  </w:num>
  <w:num w:numId="6">
    <w:abstractNumId w:val="25"/>
  </w:num>
  <w:num w:numId="7">
    <w:abstractNumId w:val="15"/>
    <w:lvlOverride w:ilvl="0">
      <w:startOverride w:val="1"/>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num>
  <w:num w:numId="9">
    <w:abstractNumId w:val="9"/>
  </w:num>
  <w:num w:numId="10">
    <w:abstractNumId w:val="17"/>
  </w:num>
  <w:num w:numId="11">
    <w:abstractNumId w:val="30"/>
  </w:num>
  <w:num w:numId="12">
    <w:abstractNumId w:val="31"/>
  </w:num>
  <w:num w:numId="13">
    <w:abstractNumId w:val="8"/>
  </w:num>
  <w:num w:numId="14">
    <w:abstractNumId w:val="1"/>
    <w:lvlOverride w:ilvl="0">
      <w:startOverride w:val="3"/>
    </w:lvlOverride>
    <w:lvlOverride w:ilvl="1">
      <w:startOverride w:val="4"/>
    </w:lvlOverride>
  </w:num>
  <w:num w:numId="15">
    <w:abstractNumId w:val="21"/>
  </w:num>
  <w:num w:numId="16">
    <w:abstractNumId w:val="11"/>
  </w:num>
  <w:num w:numId="17">
    <w:abstractNumId w:val="14"/>
  </w:num>
  <w:num w:numId="18">
    <w:abstractNumId w:val="16"/>
  </w:num>
  <w:num w:numId="19">
    <w:abstractNumId w:val="29"/>
  </w:num>
  <w:num w:numId="20">
    <w:abstractNumId w:val="4"/>
  </w:num>
  <w:num w:numId="21">
    <w:abstractNumId w:val="13"/>
  </w:num>
  <w:num w:numId="22">
    <w:abstractNumId w:val="7"/>
  </w:num>
  <w:num w:numId="23">
    <w:abstractNumId w:val="27"/>
  </w:num>
  <w:num w:numId="24">
    <w:abstractNumId w:val="26"/>
  </w:num>
  <w:num w:numId="25">
    <w:abstractNumId w:val="22"/>
  </w:num>
  <w:num w:numId="26">
    <w:abstractNumId w:val="24"/>
  </w:num>
  <w:num w:numId="27">
    <w:abstractNumId w:val="28"/>
  </w:num>
  <w:num w:numId="28">
    <w:abstractNumId w:val="26"/>
    <w:lvlOverride w:ilvl="0">
      <w:startOverride w:val="1"/>
    </w:lvlOverride>
  </w:num>
  <w:num w:numId="29">
    <w:abstractNumId w:val="10"/>
  </w:num>
  <w:num w:numId="30">
    <w:abstractNumId w:val="6"/>
  </w:num>
  <w:num w:numId="31">
    <w:abstractNumId w:val="12"/>
  </w:num>
  <w:num w:numId="32">
    <w:abstractNumId w:val="3"/>
  </w:num>
  <w:num w:numId="33">
    <w:abstractNumId w:val="5"/>
  </w:num>
  <w:num w:numId="34">
    <w:abstractNumId w:val="1"/>
    <w:lvlOverride w:ilvl="0">
      <w:startOverride w:val="3"/>
    </w:lvlOverride>
    <w:lvlOverride w:ilvl="1">
      <w:startOverride w:val="1"/>
    </w:lvlOverride>
    <w:lvlOverride w:ilvl="2">
      <w:startOverride w:val="2"/>
    </w:lvlOverride>
  </w:num>
  <w:num w:numId="35">
    <w:abstractNumId w:val="0"/>
  </w:num>
  <w:num w:numId="36">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EBD"/>
    <w:rsid w:val="0000126D"/>
    <w:rsid w:val="00001BCF"/>
    <w:rsid w:val="000020C3"/>
    <w:rsid w:val="0000462B"/>
    <w:rsid w:val="00004799"/>
    <w:rsid w:val="00004D54"/>
    <w:rsid w:val="000050FC"/>
    <w:rsid w:val="000072BD"/>
    <w:rsid w:val="000078BE"/>
    <w:rsid w:val="0001081C"/>
    <w:rsid w:val="0001189B"/>
    <w:rsid w:val="00011D7F"/>
    <w:rsid w:val="0001574C"/>
    <w:rsid w:val="0001737B"/>
    <w:rsid w:val="00017495"/>
    <w:rsid w:val="00024060"/>
    <w:rsid w:val="00025DC3"/>
    <w:rsid w:val="00026196"/>
    <w:rsid w:val="00031FDD"/>
    <w:rsid w:val="00032F05"/>
    <w:rsid w:val="0003416C"/>
    <w:rsid w:val="00034C89"/>
    <w:rsid w:val="00036D4D"/>
    <w:rsid w:val="00037933"/>
    <w:rsid w:val="0004122E"/>
    <w:rsid w:val="00041B74"/>
    <w:rsid w:val="00042550"/>
    <w:rsid w:val="00043D4F"/>
    <w:rsid w:val="00044672"/>
    <w:rsid w:val="00045957"/>
    <w:rsid w:val="00047217"/>
    <w:rsid w:val="0005185E"/>
    <w:rsid w:val="00052767"/>
    <w:rsid w:val="00054DB9"/>
    <w:rsid w:val="00061A95"/>
    <w:rsid w:val="00062F83"/>
    <w:rsid w:val="000634EA"/>
    <w:rsid w:val="00064199"/>
    <w:rsid w:val="00064639"/>
    <w:rsid w:val="0006499B"/>
    <w:rsid w:val="00064CE8"/>
    <w:rsid w:val="00066B0E"/>
    <w:rsid w:val="00071567"/>
    <w:rsid w:val="00071802"/>
    <w:rsid w:val="0007187E"/>
    <w:rsid w:val="000735F5"/>
    <w:rsid w:val="00076D43"/>
    <w:rsid w:val="00077598"/>
    <w:rsid w:val="00077B81"/>
    <w:rsid w:val="000804D4"/>
    <w:rsid w:val="00080C8B"/>
    <w:rsid w:val="00081ED1"/>
    <w:rsid w:val="00082EB6"/>
    <w:rsid w:val="00083510"/>
    <w:rsid w:val="00085349"/>
    <w:rsid w:val="00086059"/>
    <w:rsid w:val="00091FE2"/>
    <w:rsid w:val="00092D4D"/>
    <w:rsid w:val="0009324F"/>
    <w:rsid w:val="00094017"/>
    <w:rsid w:val="00097E5F"/>
    <w:rsid w:val="000A15D7"/>
    <w:rsid w:val="000A2EA6"/>
    <w:rsid w:val="000A2FD5"/>
    <w:rsid w:val="000A3F53"/>
    <w:rsid w:val="000A4EDB"/>
    <w:rsid w:val="000A56AE"/>
    <w:rsid w:val="000A61D1"/>
    <w:rsid w:val="000B2CA8"/>
    <w:rsid w:val="000B32D3"/>
    <w:rsid w:val="000B354E"/>
    <w:rsid w:val="000B46BF"/>
    <w:rsid w:val="000B48F3"/>
    <w:rsid w:val="000B605B"/>
    <w:rsid w:val="000B7907"/>
    <w:rsid w:val="000C06F0"/>
    <w:rsid w:val="000C13F6"/>
    <w:rsid w:val="000C22A9"/>
    <w:rsid w:val="000C54DE"/>
    <w:rsid w:val="000C594F"/>
    <w:rsid w:val="000C6F75"/>
    <w:rsid w:val="000C7A51"/>
    <w:rsid w:val="000C7D66"/>
    <w:rsid w:val="000C7E11"/>
    <w:rsid w:val="000D0574"/>
    <w:rsid w:val="000D0638"/>
    <w:rsid w:val="000D0C6B"/>
    <w:rsid w:val="000D0D28"/>
    <w:rsid w:val="000D1A98"/>
    <w:rsid w:val="000D1E4D"/>
    <w:rsid w:val="000D2CBC"/>
    <w:rsid w:val="000D485B"/>
    <w:rsid w:val="000D591C"/>
    <w:rsid w:val="000D6180"/>
    <w:rsid w:val="000D6D28"/>
    <w:rsid w:val="000E10E5"/>
    <w:rsid w:val="000E13BE"/>
    <w:rsid w:val="000E1BE8"/>
    <w:rsid w:val="000E3519"/>
    <w:rsid w:val="000E475E"/>
    <w:rsid w:val="000E6F52"/>
    <w:rsid w:val="000E7C65"/>
    <w:rsid w:val="000F03F6"/>
    <w:rsid w:val="000F0FEE"/>
    <w:rsid w:val="000F14B6"/>
    <w:rsid w:val="000F2F2E"/>
    <w:rsid w:val="000F3018"/>
    <w:rsid w:val="000F30F9"/>
    <w:rsid w:val="000F3A67"/>
    <w:rsid w:val="000F4232"/>
    <w:rsid w:val="000F5D47"/>
    <w:rsid w:val="000F5FF1"/>
    <w:rsid w:val="000F710B"/>
    <w:rsid w:val="00100338"/>
    <w:rsid w:val="00100500"/>
    <w:rsid w:val="0010252A"/>
    <w:rsid w:val="00104C2A"/>
    <w:rsid w:val="001051AB"/>
    <w:rsid w:val="0010542C"/>
    <w:rsid w:val="001069F7"/>
    <w:rsid w:val="00107104"/>
    <w:rsid w:val="00110FA6"/>
    <w:rsid w:val="00112128"/>
    <w:rsid w:val="0011271B"/>
    <w:rsid w:val="001139E4"/>
    <w:rsid w:val="00115457"/>
    <w:rsid w:val="00117D24"/>
    <w:rsid w:val="00122FBC"/>
    <w:rsid w:val="00123386"/>
    <w:rsid w:val="001249D0"/>
    <w:rsid w:val="00124A56"/>
    <w:rsid w:val="00125159"/>
    <w:rsid w:val="00126914"/>
    <w:rsid w:val="00126C0E"/>
    <w:rsid w:val="0012749A"/>
    <w:rsid w:val="001303CB"/>
    <w:rsid w:val="00131B66"/>
    <w:rsid w:val="00137755"/>
    <w:rsid w:val="00140B3E"/>
    <w:rsid w:val="00144D01"/>
    <w:rsid w:val="001501E5"/>
    <w:rsid w:val="00153129"/>
    <w:rsid w:val="0015333F"/>
    <w:rsid w:val="00155E05"/>
    <w:rsid w:val="001569C3"/>
    <w:rsid w:val="0015794D"/>
    <w:rsid w:val="00162FED"/>
    <w:rsid w:val="00163DB6"/>
    <w:rsid w:val="00163F79"/>
    <w:rsid w:val="00164E35"/>
    <w:rsid w:val="00165231"/>
    <w:rsid w:val="001652B2"/>
    <w:rsid w:val="001655AC"/>
    <w:rsid w:val="001666F4"/>
    <w:rsid w:val="00166BCF"/>
    <w:rsid w:val="00167E4F"/>
    <w:rsid w:val="0017015C"/>
    <w:rsid w:val="0017312F"/>
    <w:rsid w:val="00173C9A"/>
    <w:rsid w:val="001749FD"/>
    <w:rsid w:val="00182150"/>
    <w:rsid w:val="00182564"/>
    <w:rsid w:val="00183F29"/>
    <w:rsid w:val="001845E2"/>
    <w:rsid w:val="0018494D"/>
    <w:rsid w:val="00184E2C"/>
    <w:rsid w:val="0018569C"/>
    <w:rsid w:val="00187780"/>
    <w:rsid w:val="001879A8"/>
    <w:rsid w:val="001906A5"/>
    <w:rsid w:val="00190838"/>
    <w:rsid w:val="001944F1"/>
    <w:rsid w:val="001959D8"/>
    <w:rsid w:val="001965F2"/>
    <w:rsid w:val="00197D4F"/>
    <w:rsid w:val="001A0605"/>
    <w:rsid w:val="001A1BB6"/>
    <w:rsid w:val="001A26AE"/>
    <w:rsid w:val="001A33C5"/>
    <w:rsid w:val="001A349E"/>
    <w:rsid w:val="001A38D9"/>
    <w:rsid w:val="001B0AB6"/>
    <w:rsid w:val="001B1937"/>
    <w:rsid w:val="001B1FA5"/>
    <w:rsid w:val="001B24A7"/>
    <w:rsid w:val="001B4897"/>
    <w:rsid w:val="001B4EAA"/>
    <w:rsid w:val="001B56FB"/>
    <w:rsid w:val="001B5F95"/>
    <w:rsid w:val="001C2449"/>
    <w:rsid w:val="001C2689"/>
    <w:rsid w:val="001C6D9F"/>
    <w:rsid w:val="001D1C36"/>
    <w:rsid w:val="001D2751"/>
    <w:rsid w:val="001D3F5B"/>
    <w:rsid w:val="001D42B7"/>
    <w:rsid w:val="001D42F7"/>
    <w:rsid w:val="001D52DB"/>
    <w:rsid w:val="001D52F2"/>
    <w:rsid w:val="001D6780"/>
    <w:rsid w:val="001D7289"/>
    <w:rsid w:val="001E0D8D"/>
    <w:rsid w:val="001E184A"/>
    <w:rsid w:val="001E33C9"/>
    <w:rsid w:val="001E77EE"/>
    <w:rsid w:val="001F4330"/>
    <w:rsid w:val="001F5B3D"/>
    <w:rsid w:val="001F6E33"/>
    <w:rsid w:val="001F708D"/>
    <w:rsid w:val="00200142"/>
    <w:rsid w:val="00200BE9"/>
    <w:rsid w:val="002016DD"/>
    <w:rsid w:val="00202013"/>
    <w:rsid w:val="00202A8A"/>
    <w:rsid w:val="00203347"/>
    <w:rsid w:val="00203662"/>
    <w:rsid w:val="00205CD8"/>
    <w:rsid w:val="002062D0"/>
    <w:rsid w:val="00207727"/>
    <w:rsid w:val="00207EB3"/>
    <w:rsid w:val="002108A9"/>
    <w:rsid w:val="00212D03"/>
    <w:rsid w:val="0021447F"/>
    <w:rsid w:val="002163F2"/>
    <w:rsid w:val="00217980"/>
    <w:rsid w:val="002216FF"/>
    <w:rsid w:val="00221821"/>
    <w:rsid w:val="002232D8"/>
    <w:rsid w:val="00223D79"/>
    <w:rsid w:val="00223E9C"/>
    <w:rsid w:val="002241BD"/>
    <w:rsid w:val="0022548C"/>
    <w:rsid w:val="00234669"/>
    <w:rsid w:val="002359FC"/>
    <w:rsid w:val="00235C91"/>
    <w:rsid w:val="00236D6D"/>
    <w:rsid w:val="00237887"/>
    <w:rsid w:val="0024073E"/>
    <w:rsid w:val="00240AC0"/>
    <w:rsid w:val="00241FE6"/>
    <w:rsid w:val="00243B75"/>
    <w:rsid w:val="00243FA4"/>
    <w:rsid w:val="00243FD2"/>
    <w:rsid w:val="0024492D"/>
    <w:rsid w:val="00245E60"/>
    <w:rsid w:val="002503B2"/>
    <w:rsid w:val="00250874"/>
    <w:rsid w:val="00251779"/>
    <w:rsid w:val="002556B6"/>
    <w:rsid w:val="002569A8"/>
    <w:rsid w:val="00256DB6"/>
    <w:rsid w:val="002572AC"/>
    <w:rsid w:val="00260DA0"/>
    <w:rsid w:val="00263D48"/>
    <w:rsid w:val="00264BBA"/>
    <w:rsid w:val="00267A0E"/>
    <w:rsid w:val="00267B3F"/>
    <w:rsid w:val="00270F62"/>
    <w:rsid w:val="002730FF"/>
    <w:rsid w:val="00273C0B"/>
    <w:rsid w:val="00276BF8"/>
    <w:rsid w:val="00276E80"/>
    <w:rsid w:val="002773D3"/>
    <w:rsid w:val="002850FA"/>
    <w:rsid w:val="0028552B"/>
    <w:rsid w:val="002862AD"/>
    <w:rsid w:val="002907D3"/>
    <w:rsid w:val="002908BE"/>
    <w:rsid w:val="00290E0D"/>
    <w:rsid w:val="00291165"/>
    <w:rsid w:val="00291613"/>
    <w:rsid w:val="0029382B"/>
    <w:rsid w:val="00293AE9"/>
    <w:rsid w:val="00295E62"/>
    <w:rsid w:val="00296930"/>
    <w:rsid w:val="00297613"/>
    <w:rsid w:val="00297C29"/>
    <w:rsid w:val="002A00E6"/>
    <w:rsid w:val="002A1334"/>
    <w:rsid w:val="002A3BE3"/>
    <w:rsid w:val="002A66D4"/>
    <w:rsid w:val="002B13E0"/>
    <w:rsid w:val="002B2EB9"/>
    <w:rsid w:val="002B4BCB"/>
    <w:rsid w:val="002B5511"/>
    <w:rsid w:val="002B59FA"/>
    <w:rsid w:val="002C0019"/>
    <w:rsid w:val="002C0D95"/>
    <w:rsid w:val="002C11AF"/>
    <w:rsid w:val="002C21BD"/>
    <w:rsid w:val="002C40E0"/>
    <w:rsid w:val="002C4F00"/>
    <w:rsid w:val="002C5488"/>
    <w:rsid w:val="002C6B09"/>
    <w:rsid w:val="002D00CB"/>
    <w:rsid w:val="002D13BE"/>
    <w:rsid w:val="002D5A15"/>
    <w:rsid w:val="002D6738"/>
    <w:rsid w:val="002D6B66"/>
    <w:rsid w:val="002D6C35"/>
    <w:rsid w:val="002D7A93"/>
    <w:rsid w:val="002D7BDA"/>
    <w:rsid w:val="002E041F"/>
    <w:rsid w:val="002E06AB"/>
    <w:rsid w:val="002E099E"/>
    <w:rsid w:val="002E0FCD"/>
    <w:rsid w:val="002E2171"/>
    <w:rsid w:val="002E413F"/>
    <w:rsid w:val="002E48A7"/>
    <w:rsid w:val="002E6E25"/>
    <w:rsid w:val="002F0CBD"/>
    <w:rsid w:val="002F10F8"/>
    <w:rsid w:val="002F2753"/>
    <w:rsid w:val="002F2CAE"/>
    <w:rsid w:val="002F2F06"/>
    <w:rsid w:val="002F374F"/>
    <w:rsid w:val="002F3FE0"/>
    <w:rsid w:val="002F4090"/>
    <w:rsid w:val="002F4E80"/>
    <w:rsid w:val="002F50C7"/>
    <w:rsid w:val="002F65A3"/>
    <w:rsid w:val="002F7D6C"/>
    <w:rsid w:val="003024D1"/>
    <w:rsid w:val="00302FD2"/>
    <w:rsid w:val="00303559"/>
    <w:rsid w:val="003042C2"/>
    <w:rsid w:val="00304DFC"/>
    <w:rsid w:val="003060F9"/>
    <w:rsid w:val="00306D87"/>
    <w:rsid w:val="00307E54"/>
    <w:rsid w:val="00310AE5"/>
    <w:rsid w:val="0031132C"/>
    <w:rsid w:val="00312B02"/>
    <w:rsid w:val="003146B8"/>
    <w:rsid w:val="003165BB"/>
    <w:rsid w:val="00321D2E"/>
    <w:rsid w:val="0032309C"/>
    <w:rsid w:val="00323C49"/>
    <w:rsid w:val="003251C5"/>
    <w:rsid w:val="0032636B"/>
    <w:rsid w:val="00326793"/>
    <w:rsid w:val="00326874"/>
    <w:rsid w:val="00326CA2"/>
    <w:rsid w:val="0032789B"/>
    <w:rsid w:val="00327EF8"/>
    <w:rsid w:val="0033058A"/>
    <w:rsid w:val="00333E6A"/>
    <w:rsid w:val="003344C5"/>
    <w:rsid w:val="00335553"/>
    <w:rsid w:val="00337243"/>
    <w:rsid w:val="0033734F"/>
    <w:rsid w:val="0034122B"/>
    <w:rsid w:val="003418AE"/>
    <w:rsid w:val="00341E14"/>
    <w:rsid w:val="00343347"/>
    <w:rsid w:val="003468E8"/>
    <w:rsid w:val="003475E6"/>
    <w:rsid w:val="003509E4"/>
    <w:rsid w:val="00351676"/>
    <w:rsid w:val="003518ED"/>
    <w:rsid w:val="00351DBC"/>
    <w:rsid w:val="00351ECC"/>
    <w:rsid w:val="00355A20"/>
    <w:rsid w:val="00355A2A"/>
    <w:rsid w:val="00361C87"/>
    <w:rsid w:val="00363A2F"/>
    <w:rsid w:val="00367E15"/>
    <w:rsid w:val="003727BF"/>
    <w:rsid w:val="003738BE"/>
    <w:rsid w:val="00374005"/>
    <w:rsid w:val="00376288"/>
    <w:rsid w:val="00376975"/>
    <w:rsid w:val="0037703D"/>
    <w:rsid w:val="00377A02"/>
    <w:rsid w:val="003801F6"/>
    <w:rsid w:val="003803D2"/>
    <w:rsid w:val="003839D5"/>
    <w:rsid w:val="003854D4"/>
    <w:rsid w:val="00386819"/>
    <w:rsid w:val="00386CEE"/>
    <w:rsid w:val="003902C1"/>
    <w:rsid w:val="00391816"/>
    <w:rsid w:val="0039352C"/>
    <w:rsid w:val="003945C1"/>
    <w:rsid w:val="003967B8"/>
    <w:rsid w:val="003977E7"/>
    <w:rsid w:val="003A1528"/>
    <w:rsid w:val="003A285F"/>
    <w:rsid w:val="003A3633"/>
    <w:rsid w:val="003A400D"/>
    <w:rsid w:val="003A6908"/>
    <w:rsid w:val="003B01A2"/>
    <w:rsid w:val="003B0E6F"/>
    <w:rsid w:val="003B22BB"/>
    <w:rsid w:val="003B2E8D"/>
    <w:rsid w:val="003B3054"/>
    <w:rsid w:val="003B5399"/>
    <w:rsid w:val="003B5B69"/>
    <w:rsid w:val="003B76E1"/>
    <w:rsid w:val="003C11F1"/>
    <w:rsid w:val="003C1B88"/>
    <w:rsid w:val="003C246D"/>
    <w:rsid w:val="003C25E2"/>
    <w:rsid w:val="003C48C3"/>
    <w:rsid w:val="003C4984"/>
    <w:rsid w:val="003C5CD9"/>
    <w:rsid w:val="003C612B"/>
    <w:rsid w:val="003D1A64"/>
    <w:rsid w:val="003D2442"/>
    <w:rsid w:val="003D3B8B"/>
    <w:rsid w:val="003D593A"/>
    <w:rsid w:val="003D63FD"/>
    <w:rsid w:val="003E03E9"/>
    <w:rsid w:val="003E0C80"/>
    <w:rsid w:val="003E0F4D"/>
    <w:rsid w:val="003E15A7"/>
    <w:rsid w:val="003E28F0"/>
    <w:rsid w:val="003E2FF3"/>
    <w:rsid w:val="003E3552"/>
    <w:rsid w:val="003E544F"/>
    <w:rsid w:val="003E6D9C"/>
    <w:rsid w:val="003E75F0"/>
    <w:rsid w:val="003F0247"/>
    <w:rsid w:val="003F0A6B"/>
    <w:rsid w:val="003F29C8"/>
    <w:rsid w:val="003F346F"/>
    <w:rsid w:val="003F376A"/>
    <w:rsid w:val="003F4526"/>
    <w:rsid w:val="003F4899"/>
    <w:rsid w:val="003F5491"/>
    <w:rsid w:val="003F6408"/>
    <w:rsid w:val="003F7356"/>
    <w:rsid w:val="003F7B9B"/>
    <w:rsid w:val="003F7DE2"/>
    <w:rsid w:val="00400A5B"/>
    <w:rsid w:val="00401F7B"/>
    <w:rsid w:val="004021DE"/>
    <w:rsid w:val="004061BC"/>
    <w:rsid w:val="00406FFE"/>
    <w:rsid w:val="00411BCC"/>
    <w:rsid w:val="00411D77"/>
    <w:rsid w:val="004137AF"/>
    <w:rsid w:val="004140A0"/>
    <w:rsid w:val="004140D7"/>
    <w:rsid w:val="0041457D"/>
    <w:rsid w:val="004148B2"/>
    <w:rsid w:val="004160CE"/>
    <w:rsid w:val="0042061B"/>
    <w:rsid w:val="00421ABC"/>
    <w:rsid w:val="00421B1F"/>
    <w:rsid w:val="00422CB0"/>
    <w:rsid w:val="004232B3"/>
    <w:rsid w:val="00425370"/>
    <w:rsid w:val="004273A5"/>
    <w:rsid w:val="004311EC"/>
    <w:rsid w:val="00431C39"/>
    <w:rsid w:val="00432683"/>
    <w:rsid w:val="0043652D"/>
    <w:rsid w:val="00436B39"/>
    <w:rsid w:val="00436C16"/>
    <w:rsid w:val="00437BB4"/>
    <w:rsid w:val="00440700"/>
    <w:rsid w:val="00442134"/>
    <w:rsid w:val="00444553"/>
    <w:rsid w:val="004457B3"/>
    <w:rsid w:val="00445CDC"/>
    <w:rsid w:val="004478A9"/>
    <w:rsid w:val="00450687"/>
    <w:rsid w:val="004527D1"/>
    <w:rsid w:val="0045339C"/>
    <w:rsid w:val="00453456"/>
    <w:rsid w:val="0045474E"/>
    <w:rsid w:val="00455DE6"/>
    <w:rsid w:val="00456945"/>
    <w:rsid w:val="00456946"/>
    <w:rsid w:val="00463E73"/>
    <w:rsid w:val="0046560F"/>
    <w:rsid w:val="00465B3A"/>
    <w:rsid w:val="00465D5B"/>
    <w:rsid w:val="00466C9B"/>
    <w:rsid w:val="00470488"/>
    <w:rsid w:val="00470E84"/>
    <w:rsid w:val="00471415"/>
    <w:rsid w:val="00472652"/>
    <w:rsid w:val="004747E8"/>
    <w:rsid w:val="00475B42"/>
    <w:rsid w:val="004778D1"/>
    <w:rsid w:val="0048011C"/>
    <w:rsid w:val="00480A67"/>
    <w:rsid w:val="004817B1"/>
    <w:rsid w:val="00481874"/>
    <w:rsid w:val="00484762"/>
    <w:rsid w:val="00484D0A"/>
    <w:rsid w:val="00485E5B"/>
    <w:rsid w:val="00485F0F"/>
    <w:rsid w:val="00486597"/>
    <w:rsid w:val="004874AC"/>
    <w:rsid w:val="00487843"/>
    <w:rsid w:val="004905E3"/>
    <w:rsid w:val="00491843"/>
    <w:rsid w:val="00491DDD"/>
    <w:rsid w:val="00495542"/>
    <w:rsid w:val="004967C8"/>
    <w:rsid w:val="00496B03"/>
    <w:rsid w:val="004A0960"/>
    <w:rsid w:val="004A0EE1"/>
    <w:rsid w:val="004A39E2"/>
    <w:rsid w:val="004A3A08"/>
    <w:rsid w:val="004A3C6E"/>
    <w:rsid w:val="004A60BA"/>
    <w:rsid w:val="004A7171"/>
    <w:rsid w:val="004A7F99"/>
    <w:rsid w:val="004B225B"/>
    <w:rsid w:val="004B292D"/>
    <w:rsid w:val="004B36A9"/>
    <w:rsid w:val="004B3C5C"/>
    <w:rsid w:val="004B5009"/>
    <w:rsid w:val="004B50F6"/>
    <w:rsid w:val="004B689B"/>
    <w:rsid w:val="004B7126"/>
    <w:rsid w:val="004B7DED"/>
    <w:rsid w:val="004C226C"/>
    <w:rsid w:val="004C28EA"/>
    <w:rsid w:val="004C2DFB"/>
    <w:rsid w:val="004C3BD8"/>
    <w:rsid w:val="004C47F3"/>
    <w:rsid w:val="004C4C97"/>
    <w:rsid w:val="004C515A"/>
    <w:rsid w:val="004C5F54"/>
    <w:rsid w:val="004C6E5E"/>
    <w:rsid w:val="004D05C3"/>
    <w:rsid w:val="004D0DDA"/>
    <w:rsid w:val="004D1181"/>
    <w:rsid w:val="004D2C6F"/>
    <w:rsid w:val="004D2FE8"/>
    <w:rsid w:val="004D356B"/>
    <w:rsid w:val="004D39F4"/>
    <w:rsid w:val="004D5007"/>
    <w:rsid w:val="004D5B4D"/>
    <w:rsid w:val="004E1657"/>
    <w:rsid w:val="004E2CB9"/>
    <w:rsid w:val="004E2F42"/>
    <w:rsid w:val="004E3A84"/>
    <w:rsid w:val="004E448C"/>
    <w:rsid w:val="004E4838"/>
    <w:rsid w:val="004E5355"/>
    <w:rsid w:val="004E5591"/>
    <w:rsid w:val="004E5BE9"/>
    <w:rsid w:val="004E7D02"/>
    <w:rsid w:val="004F23C7"/>
    <w:rsid w:val="004F2B6F"/>
    <w:rsid w:val="004F552C"/>
    <w:rsid w:val="004F605B"/>
    <w:rsid w:val="004F75DA"/>
    <w:rsid w:val="00501554"/>
    <w:rsid w:val="005029B1"/>
    <w:rsid w:val="00503118"/>
    <w:rsid w:val="005036E6"/>
    <w:rsid w:val="00504DF1"/>
    <w:rsid w:val="00505E32"/>
    <w:rsid w:val="005076CF"/>
    <w:rsid w:val="00510F0A"/>
    <w:rsid w:val="0051305C"/>
    <w:rsid w:val="005156CB"/>
    <w:rsid w:val="00516D5F"/>
    <w:rsid w:val="0051797E"/>
    <w:rsid w:val="00520668"/>
    <w:rsid w:val="005214EB"/>
    <w:rsid w:val="00522B9F"/>
    <w:rsid w:val="00523BA7"/>
    <w:rsid w:val="00523E17"/>
    <w:rsid w:val="005243CE"/>
    <w:rsid w:val="005244A1"/>
    <w:rsid w:val="0052471D"/>
    <w:rsid w:val="005250A7"/>
    <w:rsid w:val="00525531"/>
    <w:rsid w:val="0052613F"/>
    <w:rsid w:val="00526340"/>
    <w:rsid w:val="00526940"/>
    <w:rsid w:val="00526F9A"/>
    <w:rsid w:val="005275E5"/>
    <w:rsid w:val="005313B8"/>
    <w:rsid w:val="005313CD"/>
    <w:rsid w:val="005316F6"/>
    <w:rsid w:val="00531BF9"/>
    <w:rsid w:val="005363E1"/>
    <w:rsid w:val="00537A83"/>
    <w:rsid w:val="00541DF4"/>
    <w:rsid w:val="00541F7A"/>
    <w:rsid w:val="00543992"/>
    <w:rsid w:val="00547175"/>
    <w:rsid w:val="00547233"/>
    <w:rsid w:val="00547A47"/>
    <w:rsid w:val="00551635"/>
    <w:rsid w:val="00551AA1"/>
    <w:rsid w:val="00552C0D"/>
    <w:rsid w:val="00554F23"/>
    <w:rsid w:val="00554F2B"/>
    <w:rsid w:val="0055685A"/>
    <w:rsid w:val="005576A5"/>
    <w:rsid w:val="00557DCC"/>
    <w:rsid w:val="00560227"/>
    <w:rsid w:val="005606B4"/>
    <w:rsid w:val="00560AE9"/>
    <w:rsid w:val="005619C1"/>
    <w:rsid w:val="005620C3"/>
    <w:rsid w:val="0056330A"/>
    <w:rsid w:val="00563435"/>
    <w:rsid w:val="0056466B"/>
    <w:rsid w:val="00564825"/>
    <w:rsid w:val="0056587C"/>
    <w:rsid w:val="00566F8B"/>
    <w:rsid w:val="005679AA"/>
    <w:rsid w:val="00571872"/>
    <w:rsid w:val="00571969"/>
    <w:rsid w:val="00572D7A"/>
    <w:rsid w:val="00573C01"/>
    <w:rsid w:val="005747B8"/>
    <w:rsid w:val="005751D1"/>
    <w:rsid w:val="005772AB"/>
    <w:rsid w:val="0057775E"/>
    <w:rsid w:val="00577C3C"/>
    <w:rsid w:val="00577D15"/>
    <w:rsid w:val="0058007B"/>
    <w:rsid w:val="005806AE"/>
    <w:rsid w:val="00580EFE"/>
    <w:rsid w:val="00581D9F"/>
    <w:rsid w:val="005820B2"/>
    <w:rsid w:val="00582A6B"/>
    <w:rsid w:val="00583A02"/>
    <w:rsid w:val="005846E7"/>
    <w:rsid w:val="005863D8"/>
    <w:rsid w:val="00587AFD"/>
    <w:rsid w:val="00590383"/>
    <w:rsid w:val="00592197"/>
    <w:rsid w:val="005953A6"/>
    <w:rsid w:val="00595425"/>
    <w:rsid w:val="005959CC"/>
    <w:rsid w:val="00595D4A"/>
    <w:rsid w:val="005968DE"/>
    <w:rsid w:val="00597FFC"/>
    <w:rsid w:val="005A0765"/>
    <w:rsid w:val="005A14CE"/>
    <w:rsid w:val="005A1A86"/>
    <w:rsid w:val="005A2BF0"/>
    <w:rsid w:val="005A4024"/>
    <w:rsid w:val="005A4CDC"/>
    <w:rsid w:val="005A5422"/>
    <w:rsid w:val="005A7647"/>
    <w:rsid w:val="005B2809"/>
    <w:rsid w:val="005B4E8E"/>
    <w:rsid w:val="005B6F9A"/>
    <w:rsid w:val="005B7C54"/>
    <w:rsid w:val="005C0066"/>
    <w:rsid w:val="005C0360"/>
    <w:rsid w:val="005C089D"/>
    <w:rsid w:val="005C0EC1"/>
    <w:rsid w:val="005C0FA8"/>
    <w:rsid w:val="005C1DB7"/>
    <w:rsid w:val="005C1E78"/>
    <w:rsid w:val="005C3460"/>
    <w:rsid w:val="005C437F"/>
    <w:rsid w:val="005C5481"/>
    <w:rsid w:val="005C6C1E"/>
    <w:rsid w:val="005C6CB5"/>
    <w:rsid w:val="005D343A"/>
    <w:rsid w:val="005D3E9C"/>
    <w:rsid w:val="005D43F0"/>
    <w:rsid w:val="005D6E4B"/>
    <w:rsid w:val="005D7646"/>
    <w:rsid w:val="005E0A9D"/>
    <w:rsid w:val="005E2BAE"/>
    <w:rsid w:val="005E362B"/>
    <w:rsid w:val="005E4B61"/>
    <w:rsid w:val="005E76E2"/>
    <w:rsid w:val="005F0142"/>
    <w:rsid w:val="005F3426"/>
    <w:rsid w:val="005F40BF"/>
    <w:rsid w:val="005F461A"/>
    <w:rsid w:val="005F7458"/>
    <w:rsid w:val="00603294"/>
    <w:rsid w:val="0061031A"/>
    <w:rsid w:val="006111E6"/>
    <w:rsid w:val="006122B2"/>
    <w:rsid w:val="006124C3"/>
    <w:rsid w:val="006144FA"/>
    <w:rsid w:val="00615E6B"/>
    <w:rsid w:val="00616A77"/>
    <w:rsid w:val="00616DC9"/>
    <w:rsid w:val="00617B0C"/>
    <w:rsid w:val="006212AB"/>
    <w:rsid w:val="0062140D"/>
    <w:rsid w:val="00622A03"/>
    <w:rsid w:val="00623ABC"/>
    <w:rsid w:val="00623B45"/>
    <w:rsid w:val="00624D30"/>
    <w:rsid w:val="00625DA1"/>
    <w:rsid w:val="00626C83"/>
    <w:rsid w:val="00631609"/>
    <w:rsid w:val="00632EBA"/>
    <w:rsid w:val="0063339B"/>
    <w:rsid w:val="006339C9"/>
    <w:rsid w:val="00635513"/>
    <w:rsid w:val="00635943"/>
    <w:rsid w:val="00636DDE"/>
    <w:rsid w:val="006370ED"/>
    <w:rsid w:val="00637CB2"/>
    <w:rsid w:val="00641276"/>
    <w:rsid w:val="0064190A"/>
    <w:rsid w:val="00641988"/>
    <w:rsid w:val="00645114"/>
    <w:rsid w:val="006458B5"/>
    <w:rsid w:val="00646F17"/>
    <w:rsid w:val="00646FD7"/>
    <w:rsid w:val="00650C6B"/>
    <w:rsid w:val="006516C9"/>
    <w:rsid w:val="00651B8F"/>
    <w:rsid w:val="00651FE8"/>
    <w:rsid w:val="00653FFE"/>
    <w:rsid w:val="00654512"/>
    <w:rsid w:val="00655469"/>
    <w:rsid w:val="00656DB5"/>
    <w:rsid w:val="006577EC"/>
    <w:rsid w:val="00657B6B"/>
    <w:rsid w:val="006613FC"/>
    <w:rsid w:val="00662145"/>
    <w:rsid w:val="00663E10"/>
    <w:rsid w:val="00663E55"/>
    <w:rsid w:val="00663FF6"/>
    <w:rsid w:val="00664080"/>
    <w:rsid w:val="006649A2"/>
    <w:rsid w:val="00664B6C"/>
    <w:rsid w:val="00664E0D"/>
    <w:rsid w:val="00666115"/>
    <w:rsid w:val="00666DB0"/>
    <w:rsid w:val="00672B31"/>
    <w:rsid w:val="00673E45"/>
    <w:rsid w:val="006751A3"/>
    <w:rsid w:val="00683D8E"/>
    <w:rsid w:val="00685027"/>
    <w:rsid w:val="00686B0C"/>
    <w:rsid w:val="00687BBA"/>
    <w:rsid w:val="00687F99"/>
    <w:rsid w:val="00687FEE"/>
    <w:rsid w:val="00691441"/>
    <w:rsid w:val="006934F1"/>
    <w:rsid w:val="00694153"/>
    <w:rsid w:val="0069427F"/>
    <w:rsid w:val="00694CC4"/>
    <w:rsid w:val="00695889"/>
    <w:rsid w:val="00695D72"/>
    <w:rsid w:val="006A085D"/>
    <w:rsid w:val="006A0AB4"/>
    <w:rsid w:val="006A2B5D"/>
    <w:rsid w:val="006A3125"/>
    <w:rsid w:val="006A771F"/>
    <w:rsid w:val="006A7D8F"/>
    <w:rsid w:val="006B1E80"/>
    <w:rsid w:val="006B205A"/>
    <w:rsid w:val="006B3076"/>
    <w:rsid w:val="006B3F07"/>
    <w:rsid w:val="006B41A6"/>
    <w:rsid w:val="006B6DE9"/>
    <w:rsid w:val="006C0549"/>
    <w:rsid w:val="006C19A5"/>
    <w:rsid w:val="006C1A44"/>
    <w:rsid w:val="006C1C5A"/>
    <w:rsid w:val="006C4FD1"/>
    <w:rsid w:val="006C72C1"/>
    <w:rsid w:val="006C78B9"/>
    <w:rsid w:val="006D0CEB"/>
    <w:rsid w:val="006D22FB"/>
    <w:rsid w:val="006D2405"/>
    <w:rsid w:val="006D28C7"/>
    <w:rsid w:val="006D6E5A"/>
    <w:rsid w:val="006E035F"/>
    <w:rsid w:val="006E04F4"/>
    <w:rsid w:val="006E14FA"/>
    <w:rsid w:val="006E2F89"/>
    <w:rsid w:val="006E30B0"/>
    <w:rsid w:val="006E45C9"/>
    <w:rsid w:val="006E554F"/>
    <w:rsid w:val="006E71E2"/>
    <w:rsid w:val="006E7228"/>
    <w:rsid w:val="006E7A6B"/>
    <w:rsid w:val="006F027D"/>
    <w:rsid w:val="006F1536"/>
    <w:rsid w:val="006F1ACB"/>
    <w:rsid w:val="006F6F9A"/>
    <w:rsid w:val="006F7223"/>
    <w:rsid w:val="007017B3"/>
    <w:rsid w:val="0070259F"/>
    <w:rsid w:val="00707453"/>
    <w:rsid w:val="00710A00"/>
    <w:rsid w:val="00712F43"/>
    <w:rsid w:val="00713334"/>
    <w:rsid w:val="00713B5D"/>
    <w:rsid w:val="007149AB"/>
    <w:rsid w:val="00717392"/>
    <w:rsid w:val="007179AB"/>
    <w:rsid w:val="007249BB"/>
    <w:rsid w:val="007250FA"/>
    <w:rsid w:val="00726DA7"/>
    <w:rsid w:val="00726FE8"/>
    <w:rsid w:val="007311EC"/>
    <w:rsid w:val="007322B0"/>
    <w:rsid w:val="00733A7E"/>
    <w:rsid w:val="007345D7"/>
    <w:rsid w:val="00737356"/>
    <w:rsid w:val="007409B3"/>
    <w:rsid w:val="0074129C"/>
    <w:rsid w:val="007414B8"/>
    <w:rsid w:val="00745781"/>
    <w:rsid w:val="00745AE9"/>
    <w:rsid w:val="00745FFE"/>
    <w:rsid w:val="007467B6"/>
    <w:rsid w:val="007470B1"/>
    <w:rsid w:val="007514EA"/>
    <w:rsid w:val="00752D75"/>
    <w:rsid w:val="00753349"/>
    <w:rsid w:val="00753784"/>
    <w:rsid w:val="00753A1C"/>
    <w:rsid w:val="00753B26"/>
    <w:rsid w:val="00754823"/>
    <w:rsid w:val="00754917"/>
    <w:rsid w:val="00755246"/>
    <w:rsid w:val="00756F35"/>
    <w:rsid w:val="00761763"/>
    <w:rsid w:val="00761E14"/>
    <w:rsid w:val="00763607"/>
    <w:rsid w:val="007643E2"/>
    <w:rsid w:val="00764832"/>
    <w:rsid w:val="007649D1"/>
    <w:rsid w:val="00765D2C"/>
    <w:rsid w:val="00765FF9"/>
    <w:rsid w:val="00766827"/>
    <w:rsid w:val="00771030"/>
    <w:rsid w:val="007745BC"/>
    <w:rsid w:val="00777026"/>
    <w:rsid w:val="007778AF"/>
    <w:rsid w:val="007779AC"/>
    <w:rsid w:val="00781146"/>
    <w:rsid w:val="00781254"/>
    <w:rsid w:val="00781262"/>
    <w:rsid w:val="00781298"/>
    <w:rsid w:val="007814A0"/>
    <w:rsid w:val="0078607F"/>
    <w:rsid w:val="007860FD"/>
    <w:rsid w:val="007907E5"/>
    <w:rsid w:val="00791E83"/>
    <w:rsid w:val="00792079"/>
    <w:rsid w:val="00793708"/>
    <w:rsid w:val="007938C2"/>
    <w:rsid w:val="00795429"/>
    <w:rsid w:val="00796566"/>
    <w:rsid w:val="0079698B"/>
    <w:rsid w:val="0079716F"/>
    <w:rsid w:val="007974EF"/>
    <w:rsid w:val="007A1111"/>
    <w:rsid w:val="007A2466"/>
    <w:rsid w:val="007A2815"/>
    <w:rsid w:val="007A3558"/>
    <w:rsid w:val="007A577F"/>
    <w:rsid w:val="007A5A21"/>
    <w:rsid w:val="007A6005"/>
    <w:rsid w:val="007A65CF"/>
    <w:rsid w:val="007A67B5"/>
    <w:rsid w:val="007A7C63"/>
    <w:rsid w:val="007B1CDF"/>
    <w:rsid w:val="007B564E"/>
    <w:rsid w:val="007B59C3"/>
    <w:rsid w:val="007B6EF3"/>
    <w:rsid w:val="007B7137"/>
    <w:rsid w:val="007C1CD3"/>
    <w:rsid w:val="007C2348"/>
    <w:rsid w:val="007C2934"/>
    <w:rsid w:val="007C31DF"/>
    <w:rsid w:val="007C32E4"/>
    <w:rsid w:val="007C3656"/>
    <w:rsid w:val="007C3CF7"/>
    <w:rsid w:val="007C61B0"/>
    <w:rsid w:val="007C6862"/>
    <w:rsid w:val="007C7124"/>
    <w:rsid w:val="007C7394"/>
    <w:rsid w:val="007C7FFE"/>
    <w:rsid w:val="007D0742"/>
    <w:rsid w:val="007D079A"/>
    <w:rsid w:val="007D0B2F"/>
    <w:rsid w:val="007D26AF"/>
    <w:rsid w:val="007D5BC7"/>
    <w:rsid w:val="007D7CC3"/>
    <w:rsid w:val="007D7D2B"/>
    <w:rsid w:val="007E2188"/>
    <w:rsid w:val="007E2594"/>
    <w:rsid w:val="007E289F"/>
    <w:rsid w:val="007E5115"/>
    <w:rsid w:val="007E57BB"/>
    <w:rsid w:val="007F12B7"/>
    <w:rsid w:val="007F2E5B"/>
    <w:rsid w:val="007F4892"/>
    <w:rsid w:val="007F5187"/>
    <w:rsid w:val="007F57C2"/>
    <w:rsid w:val="007F7A4A"/>
    <w:rsid w:val="007F7EBD"/>
    <w:rsid w:val="0080038C"/>
    <w:rsid w:val="0080128A"/>
    <w:rsid w:val="0080299D"/>
    <w:rsid w:val="008034A7"/>
    <w:rsid w:val="00807F11"/>
    <w:rsid w:val="008110F0"/>
    <w:rsid w:val="00812BEB"/>
    <w:rsid w:val="00813F44"/>
    <w:rsid w:val="008159F8"/>
    <w:rsid w:val="00820166"/>
    <w:rsid w:val="008204C5"/>
    <w:rsid w:val="008207D3"/>
    <w:rsid w:val="00820D9D"/>
    <w:rsid w:val="008212F6"/>
    <w:rsid w:val="00822922"/>
    <w:rsid w:val="00822B72"/>
    <w:rsid w:val="00822F3E"/>
    <w:rsid w:val="00823B10"/>
    <w:rsid w:val="00827A33"/>
    <w:rsid w:val="00831F52"/>
    <w:rsid w:val="00832B10"/>
    <w:rsid w:val="00832ECD"/>
    <w:rsid w:val="0083465B"/>
    <w:rsid w:val="008356A6"/>
    <w:rsid w:val="00837666"/>
    <w:rsid w:val="00837F15"/>
    <w:rsid w:val="00840B51"/>
    <w:rsid w:val="0084106B"/>
    <w:rsid w:val="00841C5A"/>
    <w:rsid w:val="0084268A"/>
    <w:rsid w:val="00842E8F"/>
    <w:rsid w:val="00843F15"/>
    <w:rsid w:val="008465D2"/>
    <w:rsid w:val="00846AA4"/>
    <w:rsid w:val="00847D62"/>
    <w:rsid w:val="008501A1"/>
    <w:rsid w:val="0085314D"/>
    <w:rsid w:val="008535A4"/>
    <w:rsid w:val="008571B9"/>
    <w:rsid w:val="00857937"/>
    <w:rsid w:val="00861522"/>
    <w:rsid w:val="008624B7"/>
    <w:rsid w:val="00863084"/>
    <w:rsid w:val="008634E2"/>
    <w:rsid w:val="008639B0"/>
    <w:rsid w:val="008639F0"/>
    <w:rsid w:val="00863A5A"/>
    <w:rsid w:val="0086644A"/>
    <w:rsid w:val="00867A8D"/>
    <w:rsid w:val="00870399"/>
    <w:rsid w:val="00871340"/>
    <w:rsid w:val="00874CF7"/>
    <w:rsid w:val="00874FCC"/>
    <w:rsid w:val="008750CB"/>
    <w:rsid w:val="00875EF1"/>
    <w:rsid w:val="0087688E"/>
    <w:rsid w:val="008775E7"/>
    <w:rsid w:val="00882A5D"/>
    <w:rsid w:val="00882A89"/>
    <w:rsid w:val="00884BE8"/>
    <w:rsid w:val="00885441"/>
    <w:rsid w:val="00885B54"/>
    <w:rsid w:val="00886719"/>
    <w:rsid w:val="00886E26"/>
    <w:rsid w:val="00887308"/>
    <w:rsid w:val="00891196"/>
    <w:rsid w:val="00891D18"/>
    <w:rsid w:val="0089375F"/>
    <w:rsid w:val="0089672D"/>
    <w:rsid w:val="00896F74"/>
    <w:rsid w:val="008A0152"/>
    <w:rsid w:val="008A062B"/>
    <w:rsid w:val="008A1366"/>
    <w:rsid w:val="008A17AC"/>
    <w:rsid w:val="008A2832"/>
    <w:rsid w:val="008A36FE"/>
    <w:rsid w:val="008A3B33"/>
    <w:rsid w:val="008A532C"/>
    <w:rsid w:val="008A55B3"/>
    <w:rsid w:val="008A6E76"/>
    <w:rsid w:val="008B2E01"/>
    <w:rsid w:val="008B40DC"/>
    <w:rsid w:val="008B593F"/>
    <w:rsid w:val="008B6B48"/>
    <w:rsid w:val="008B7F9F"/>
    <w:rsid w:val="008C1147"/>
    <w:rsid w:val="008C1A3E"/>
    <w:rsid w:val="008C2C62"/>
    <w:rsid w:val="008C4C1C"/>
    <w:rsid w:val="008C5765"/>
    <w:rsid w:val="008C654B"/>
    <w:rsid w:val="008C6C10"/>
    <w:rsid w:val="008C7078"/>
    <w:rsid w:val="008D095D"/>
    <w:rsid w:val="008D15FF"/>
    <w:rsid w:val="008D2995"/>
    <w:rsid w:val="008D359D"/>
    <w:rsid w:val="008D3D14"/>
    <w:rsid w:val="008D4722"/>
    <w:rsid w:val="008D5F96"/>
    <w:rsid w:val="008D686F"/>
    <w:rsid w:val="008D6B69"/>
    <w:rsid w:val="008D78DD"/>
    <w:rsid w:val="008D7E74"/>
    <w:rsid w:val="008E0466"/>
    <w:rsid w:val="008E046F"/>
    <w:rsid w:val="008E0B41"/>
    <w:rsid w:val="008E252B"/>
    <w:rsid w:val="008E28C8"/>
    <w:rsid w:val="008E30C9"/>
    <w:rsid w:val="008E33CA"/>
    <w:rsid w:val="008E3E2F"/>
    <w:rsid w:val="008E3FEC"/>
    <w:rsid w:val="008F09FC"/>
    <w:rsid w:val="008F1C37"/>
    <w:rsid w:val="008F54A2"/>
    <w:rsid w:val="008F5EC2"/>
    <w:rsid w:val="008F69A4"/>
    <w:rsid w:val="008F74A5"/>
    <w:rsid w:val="0090102F"/>
    <w:rsid w:val="00901043"/>
    <w:rsid w:val="00902B05"/>
    <w:rsid w:val="0090337F"/>
    <w:rsid w:val="009043EE"/>
    <w:rsid w:val="009053CB"/>
    <w:rsid w:val="00905D5F"/>
    <w:rsid w:val="00907CB9"/>
    <w:rsid w:val="00910EC9"/>
    <w:rsid w:val="009121AB"/>
    <w:rsid w:val="009136A4"/>
    <w:rsid w:val="00913E7B"/>
    <w:rsid w:val="00914755"/>
    <w:rsid w:val="0091494D"/>
    <w:rsid w:val="00916798"/>
    <w:rsid w:val="00917158"/>
    <w:rsid w:val="0091779D"/>
    <w:rsid w:val="009205C4"/>
    <w:rsid w:val="009219C9"/>
    <w:rsid w:val="00923384"/>
    <w:rsid w:val="009241C4"/>
    <w:rsid w:val="009244DF"/>
    <w:rsid w:val="00925446"/>
    <w:rsid w:val="0092693F"/>
    <w:rsid w:val="00927BD8"/>
    <w:rsid w:val="00930E14"/>
    <w:rsid w:val="00931A51"/>
    <w:rsid w:val="00931B7D"/>
    <w:rsid w:val="00932BAC"/>
    <w:rsid w:val="009332E0"/>
    <w:rsid w:val="009336BF"/>
    <w:rsid w:val="00933D46"/>
    <w:rsid w:val="009344B5"/>
    <w:rsid w:val="009347AA"/>
    <w:rsid w:val="00934AF5"/>
    <w:rsid w:val="00936377"/>
    <w:rsid w:val="009373D4"/>
    <w:rsid w:val="009374A3"/>
    <w:rsid w:val="00937E53"/>
    <w:rsid w:val="00940F61"/>
    <w:rsid w:val="0094194A"/>
    <w:rsid w:val="00941FD2"/>
    <w:rsid w:val="0094301B"/>
    <w:rsid w:val="00943351"/>
    <w:rsid w:val="009467A6"/>
    <w:rsid w:val="00946CA3"/>
    <w:rsid w:val="00946F5F"/>
    <w:rsid w:val="00947F8C"/>
    <w:rsid w:val="00952EA3"/>
    <w:rsid w:val="00953273"/>
    <w:rsid w:val="00953B13"/>
    <w:rsid w:val="00953FB0"/>
    <w:rsid w:val="00957F18"/>
    <w:rsid w:val="00961039"/>
    <w:rsid w:val="0096235D"/>
    <w:rsid w:val="00964148"/>
    <w:rsid w:val="009655C2"/>
    <w:rsid w:val="00974561"/>
    <w:rsid w:val="009748E6"/>
    <w:rsid w:val="00976592"/>
    <w:rsid w:val="009766F5"/>
    <w:rsid w:val="00976BE9"/>
    <w:rsid w:val="00980763"/>
    <w:rsid w:val="00980DDB"/>
    <w:rsid w:val="00982417"/>
    <w:rsid w:val="00982CDE"/>
    <w:rsid w:val="00984B63"/>
    <w:rsid w:val="00985832"/>
    <w:rsid w:val="00985BAE"/>
    <w:rsid w:val="009867F0"/>
    <w:rsid w:val="00986A26"/>
    <w:rsid w:val="00986E76"/>
    <w:rsid w:val="0098766D"/>
    <w:rsid w:val="00992481"/>
    <w:rsid w:val="009928D9"/>
    <w:rsid w:val="00993379"/>
    <w:rsid w:val="009935DE"/>
    <w:rsid w:val="00993E7E"/>
    <w:rsid w:val="0099489B"/>
    <w:rsid w:val="00994BFC"/>
    <w:rsid w:val="009954E0"/>
    <w:rsid w:val="009961D3"/>
    <w:rsid w:val="00997DB3"/>
    <w:rsid w:val="009A01CF"/>
    <w:rsid w:val="009A08CC"/>
    <w:rsid w:val="009A2287"/>
    <w:rsid w:val="009A2588"/>
    <w:rsid w:val="009A3B1C"/>
    <w:rsid w:val="009A4FB5"/>
    <w:rsid w:val="009A6EF0"/>
    <w:rsid w:val="009A771A"/>
    <w:rsid w:val="009B045F"/>
    <w:rsid w:val="009B0B29"/>
    <w:rsid w:val="009B1092"/>
    <w:rsid w:val="009B30E9"/>
    <w:rsid w:val="009B3C3A"/>
    <w:rsid w:val="009B5C77"/>
    <w:rsid w:val="009B5D12"/>
    <w:rsid w:val="009B6A9F"/>
    <w:rsid w:val="009B6CA1"/>
    <w:rsid w:val="009C25BC"/>
    <w:rsid w:val="009C4699"/>
    <w:rsid w:val="009C46D9"/>
    <w:rsid w:val="009C4E2F"/>
    <w:rsid w:val="009C56FB"/>
    <w:rsid w:val="009C6005"/>
    <w:rsid w:val="009C669C"/>
    <w:rsid w:val="009C748F"/>
    <w:rsid w:val="009D02CF"/>
    <w:rsid w:val="009D191B"/>
    <w:rsid w:val="009D3EC6"/>
    <w:rsid w:val="009D7FCF"/>
    <w:rsid w:val="009E0554"/>
    <w:rsid w:val="009E380C"/>
    <w:rsid w:val="009E4707"/>
    <w:rsid w:val="009E4F9E"/>
    <w:rsid w:val="009E5255"/>
    <w:rsid w:val="009E5496"/>
    <w:rsid w:val="009F6544"/>
    <w:rsid w:val="009F76BA"/>
    <w:rsid w:val="00A02E2E"/>
    <w:rsid w:val="00A033F7"/>
    <w:rsid w:val="00A037FF"/>
    <w:rsid w:val="00A055BE"/>
    <w:rsid w:val="00A06AD4"/>
    <w:rsid w:val="00A06AD9"/>
    <w:rsid w:val="00A113C9"/>
    <w:rsid w:val="00A11AE3"/>
    <w:rsid w:val="00A12B5D"/>
    <w:rsid w:val="00A13C55"/>
    <w:rsid w:val="00A13FE6"/>
    <w:rsid w:val="00A17D7F"/>
    <w:rsid w:val="00A2039E"/>
    <w:rsid w:val="00A20FE8"/>
    <w:rsid w:val="00A212EE"/>
    <w:rsid w:val="00A2233C"/>
    <w:rsid w:val="00A2377D"/>
    <w:rsid w:val="00A23AA3"/>
    <w:rsid w:val="00A25A67"/>
    <w:rsid w:val="00A25BE7"/>
    <w:rsid w:val="00A25E9F"/>
    <w:rsid w:val="00A26ADC"/>
    <w:rsid w:val="00A26DF2"/>
    <w:rsid w:val="00A26E1B"/>
    <w:rsid w:val="00A271DF"/>
    <w:rsid w:val="00A2722C"/>
    <w:rsid w:val="00A27B29"/>
    <w:rsid w:val="00A32139"/>
    <w:rsid w:val="00A3581F"/>
    <w:rsid w:val="00A36E70"/>
    <w:rsid w:val="00A420C1"/>
    <w:rsid w:val="00A43899"/>
    <w:rsid w:val="00A439F4"/>
    <w:rsid w:val="00A44CBC"/>
    <w:rsid w:val="00A4575B"/>
    <w:rsid w:val="00A45982"/>
    <w:rsid w:val="00A460FC"/>
    <w:rsid w:val="00A468A0"/>
    <w:rsid w:val="00A47BF5"/>
    <w:rsid w:val="00A50827"/>
    <w:rsid w:val="00A52480"/>
    <w:rsid w:val="00A53528"/>
    <w:rsid w:val="00A5412F"/>
    <w:rsid w:val="00A54F51"/>
    <w:rsid w:val="00A561C2"/>
    <w:rsid w:val="00A56B0D"/>
    <w:rsid w:val="00A57003"/>
    <w:rsid w:val="00A573AC"/>
    <w:rsid w:val="00A61EBB"/>
    <w:rsid w:val="00A63BC8"/>
    <w:rsid w:val="00A64240"/>
    <w:rsid w:val="00A65679"/>
    <w:rsid w:val="00A65B65"/>
    <w:rsid w:val="00A65C35"/>
    <w:rsid w:val="00A670ED"/>
    <w:rsid w:val="00A679B8"/>
    <w:rsid w:val="00A72923"/>
    <w:rsid w:val="00A73AA9"/>
    <w:rsid w:val="00A74BCB"/>
    <w:rsid w:val="00A75FEC"/>
    <w:rsid w:val="00A7650A"/>
    <w:rsid w:val="00A77640"/>
    <w:rsid w:val="00A806AA"/>
    <w:rsid w:val="00A81F1D"/>
    <w:rsid w:val="00A82118"/>
    <w:rsid w:val="00A83641"/>
    <w:rsid w:val="00A838BD"/>
    <w:rsid w:val="00A84293"/>
    <w:rsid w:val="00A8458C"/>
    <w:rsid w:val="00A93CE9"/>
    <w:rsid w:val="00A94F98"/>
    <w:rsid w:val="00A9637E"/>
    <w:rsid w:val="00A972B5"/>
    <w:rsid w:val="00AA0C55"/>
    <w:rsid w:val="00AA1A87"/>
    <w:rsid w:val="00AA1CD6"/>
    <w:rsid w:val="00AA2985"/>
    <w:rsid w:val="00AA2E77"/>
    <w:rsid w:val="00AA3F4E"/>
    <w:rsid w:val="00AA7E37"/>
    <w:rsid w:val="00AA7EDB"/>
    <w:rsid w:val="00AB17F1"/>
    <w:rsid w:val="00AB19DB"/>
    <w:rsid w:val="00AB1CC0"/>
    <w:rsid w:val="00AB451E"/>
    <w:rsid w:val="00AC1A29"/>
    <w:rsid w:val="00AC21FA"/>
    <w:rsid w:val="00AC3945"/>
    <w:rsid w:val="00AC704F"/>
    <w:rsid w:val="00AD1A46"/>
    <w:rsid w:val="00AD4456"/>
    <w:rsid w:val="00AD7739"/>
    <w:rsid w:val="00AE0459"/>
    <w:rsid w:val="00AE0C60"/>
    <w:rsid w:val="00AE29DF"/>
    <w:rsid w:val="00AE2F13"/>
    <w:rsid w:val="00AF0482"/>
    <w:rsid w:val="00AF2EBD"/>
    <w:rsid w:val="00AF4077"/>
    <w:rsid w:val="00AF42A4"/>
    <w:rsid w:val="00AF5AD1"/>
    <w:rsid w:val="00B023C0"/>
    <w:rsid w:val="00B04649"/>
    <w:rsid w:val="00B05020"/>
    <w:rsid w:val="00B05A68"/>
    <w:rsid w:val="00B063C0"/>
    <w:rsid w:val="00B06ED0"/>
    <w:rsid w:val="00B073CF"/>
    <w:rsid w:val="00B07590"/>
    <w:rsid w:val="00B07F10"/>
    <w:rsid w:val="00B07F12"/>
    <w:rsid w:val="00B10639"/>
    <w:rsid w:val="00B122FA"/>
    <w:rsid w:val="00B14902"/>
    <w:rsid w:val="00B16724"/>
    <w:rsid w:val="00B21BEC"/>
    <w:rsid w:val="00B21C0C"/>
    <w:rsid w:val="00B21C26"/>
    <w:rsid w:val="00B23460"/>
    <w:rsid w:val="00B247F9"/>
    <w:rsid w:val="00B253E5"/>
    <w:rsid w:val="00B273B4"/>
    <w:rsid w:val="00B27846"/>
    <w:rsid w:val="00B27BD8"/>
    <w:rsid w:val="00B31736"/>
    <w:rsid w:val="00B333A0"/>
    <w:rsid w:val="00B3510B"/>
    <w:rsid w:val="00B35787"/>
    <w:rsid w:val="00B359BE"/>
    <w:rsid w:val="00B375A2"/>
    <w:rsid w:val="00B376B6"/>
    <w:rsid w:val="00B37EA4"/>
    <w:rsid w:val="00B37FEC"/>
    <w:rsid w:val="00B40311"/>
    <w:rsid w:val="00B41577"/>
    <w:rsid w:val="00B45EDF"/>
    <w:rsid w:val="00B45EF6"/>
    <w:rsid w:val="00B46712"/>
    <w:rsid w:val="00B4757B"/>
    <w:rsid w:val="00B50D14"/>
    <w:rsid w:val="00B51F4A"/>
    <w:rsid w:val="00B52740"/>
    <w:rsid w:val="00B52FF9"/>
    <w:rsid w:val="00B5302F"/>
    <w:rsid w:val="00B536E2"/>
    <w:rsid w:val="00B544F2"/>
    <w:rsid w:val="00B57367"/>
    <w:rsid w:val="00B57CA9"/>
    <w:rsid w:val="00B60534"/>
    <w:rsid w:val="00B624F4"/>
    <w:rsid w:val="00B64CB2"/>
    <w:rsid w:val="00B65731"/>
    <w:rsid w:val="00B67D9A"/>
    <w:rsid w:val="00B70129"/>
    <w:rsid w:val="00B7176E"/>
    <w:rsid w:val="00B72E04"/>
    <w:rsid w:val="00B730DD"/>
    <w:rsid w:val="00B7338C"/>
    <w:rsid w:val="00B76192"/>
    <w:rsid w:val="00B762B8"/>
    <w:rsid w:val="00B76A5B"/>
    <w:rsid w:val="00B77006"/>
    <w:rsid w:val="00B77729"/>
    <w:rsid w:val="00B80245"/>
    <w:rsid w:val="00B8075F"/>
    <w:rsid w:val="00B811BF"/>
    <w:rsid w:val="00B81B39"/>
    <w:rsid w:val="00B81D79"/>
    <w:rsid w:val="00B86232"/>
    <w:rsid w:val="00B8642C"/>
    <w:rsid w:val="00B9184E"/>
    <w:rsid w:val="00B93DE1"/>
    <w:rsid w:val="00B94737"/>
    <w:rsid w:val="00B949EA"/>
    <w:rsid w:val="00B95446"/>
    <w:rsid w:val="00B95582"/>
    <w:rsid w:val="00B955C5"/>
    <w:rsid w:val="00B95AFF"/>
    <w:rsid w:val="00B97223"/>
    <w:rsid w:val="00BA0968"/>
    <w:rsid w:val="00BA26D9"/>
    <w:rsid w:val="00BA6B2A"/>
    <w:rsid w:val="00BA7563"/>
    <w:rsid w:val="00BA7847"/>
    <w:rsid w:val="00BB2461"/>
    <w:rsid w:val="00BB4921"/>
    <w:rsid w:val="00BB5528"/>
    <w:rsid w:val="00BB75C2"/>
    <w:rsid w:val="00BC0091"/>
    <w:rsid w:val="00BC06C6"/>
    <w:rsid w:val="00BC1877"/>
    <w:rsid w:val="00BC2E1D"/>
    <w:rsid w:val="00BC4939"/>
    <w:rsid w:val="00BC73DE"/>
    <w:rsid w:val="00BC76E1"/>
    <w:rsid w:val="00BD03B0"/>
    <w:rsid w:val="00BD044C"/>
    <w:rsid w:val="00BD04B8"/>
    <w:rsid w:val="00BD0B14"/>
    <w:rsid w:val="00BD2DBE"/>
    <w:rsid w:val="00BD331D"/>
    <w:rsid w:val="00BD383E"/>
    <w:rsid w:val="00BD469D"/>
    <w:rsid w:val="00BD4FD2"/>
    <w:rsid w:val="00BD5215"/>
    <w:rsid w:val="00BD66D5"/>
    <w:rsid w:val="00BD6948"/>
    <w:rsid w:val="00BD783F"/>
    <w:rsid w:val="00BD7D17"/>
    <w:rsid w:val="00BE0048"/>
    <w:rsid w:val="00BE0B0B"/>
    <w:rsid w:val="00BE0F06"/>
    <w:rsid w:val="00BE4DD4"/>
    <w:rsid w:val="00BE61CE"/>
    <w:rsid w:val="00BE6FEB"/>
    <w:rsid w:val="00BE72BE"/>
    <w:rsid w:val="00BE7E4A"/>
    <w:rsid w:val="00BF0C04"/>
    <w:rsid w:val="00BF224C"/>
    <w:rsid w:val="00BF2B38"/>
    <w:rsid w:val="00BF468C"/>
    <w:rsid w:val="00BF6300"/>
    <w:rsid w:val="00BF687E"/>
    <w:rsid w:val="00C01405"/>
    <w:rsid w:val="00C01537"/>
    <w:rsid w:val="00C01622"/>
    <w:rsid w:val="00C03259"/>
    <w:rsid w:val="00C126C4"/>
    <w:rsid w:val="00C135BC"/>
    <w:rsid w:val="00C14DA8"/>
    <w:rsid w:val="00C171DD"/>
    <w:rsid w:val="00C177B3"/>
    <w:rsid w:val="00C21084"/>
    <w:rsid w:val="00C22946"/>
    <w:rsid w:val="00C22EE3"/>
    <w:rsid w:val="00C235AB"/>
    <w:rsid w:val="00C25859"/>
    <w:rsid w:val="00C30C75"/>
    <w:rsid w:val="00C32436"/>
    <w:rsid w:val="00C3302F"/>
    <w:rsid w:val="00C3436F"/>
    <w:rsid w:val="00C35AF4"/>
    <w:rsid w:val="00C36BD6"/>
    <w:rsid w:val="00C40437"/>
    <w:rsid w:val="00C417E4"/>
    <w:rsid w:val="00C41DB8"/>
    <w:rsid w:val="00C4424C"/>
    <w:rsid w:val="00C4442E"/>
    <w:rsid w:val="00C46255"/>
    <w:rsid w:val="00C47A6B"/>
    <w:rsid w:val="00C5018B"/>
    <w:rsid w:val="00C503C1"/>
    <w:rsid w:val="00C51AD0"/>
    <w:rsid w:val="00C52193"/>
    <w:rsid w:val="00C52B08"/>
    <w:rsid w:val="00C53B8D"/>
    <w:rsid w:val="00C54389"/>
    <w:rsid w:val="00C55541"/>
    <w:rsid w:val="00C57617"/>
    <w:rsid w:val="00C606B2"/>
    <w:rsid w:val="00C6070A"/>
    <w:rsid w:val="00C62FD1"/>
    <w:rsid w:val="00C64650"/>
    <w:rsid w:val="00C64722"/>
    <w:rsid w:val="00C64CC2"/>
    <w:rsid w:val="00C66097"/>
    <w:rsid w:val="00C70629"/>
    <w:rsid w:val="00C72D79"/>
    <w:rsid w:val="00C74737"/>
    <w:rsid w:val="00C74862"/>
    <w:rsid w:val="00C74927"/>
    <w:rsid w:val="00C754FE"/>
    <w:rsid w:val="00C769F9"/>
    <w:rsid w:val="00C76CD0"/>
    <w:rsid w:val="00C77A49"/>
    <w:rsid w:val="00C77FB0"/>
    <w:rsid w:val="00C803CA"/>
    <w:rsid w:val="00C8072C"/>
    <w:rsid w:val="00C80A4B"/>
    <w:rsid w:val="00C80F03"/>
    <w:rsid w:val="00C841DA"/>
    <w:rsid w:val="00C8464D"/>
    <w:rsid w:val="00C87297"/>
    <w:rsid w:val="00C902D7"/>
    <w:rsid w:val="00C90846"/>
    <w:rsid w:val="00C90F37"/>
    <w:rsid w:val="00C91143"/>
    <w:rsid w:val="00C91DD7"/>
    <w:rsid w:val="00C95546"/>
    <w:rsid w:val="00C9679D"/>
    <w:rsid w:val="00C9720D"/>
    <w:rsid w:val="00CA037E"/>
    <w:rsid w:val="00CA1217"/>
    <w:rsid w:val="00CA2F23"/>
    <w:rsid w:val="00CA3579"/>
    <w:rsid w:val="00CA3C5B"/>
    <w:rsid w:val="00CA51A4"/>
    <w:rsid w:val="00CA5D27"/>
    <w:rsid w:val="00CA665B"/>
    <w:rsid w:val="00CA70B5"/>
    <w:rsid w:val="00CA7295"/>
    <w:rsid w:val="00CA7EF5"/>
    <w:rsid w:val="00CB0B78"/>
    <w:rsid w:val="00CB1277"/>
    <w:rsid w:val="00CB151B"/>
    <w:rsid w:val="00CB248B"/>
    <w:rsid w:val="00CB3373"/>
    <w:rsid w:val="00CB387F"/>
    <w:rsid w:val="00CB4F80"/>
    <w:rsid w:val="00CB6177"/>
    <w:rsid w:val="00CC12F9"/>
    <w:rsid w:val="00CC2514"/>
    <w:rsid w:val="00CC307E"/>
    <w:rsid w:val="00CC3E77"/>
    <w:rsid w:val="00CC4974"/>
    <w:rsid w:val="00CC5EFD"/>
    <w:rsid w:val="00CC75A8"/>
    <w:rsid w:val="00CD029C"/>
    <w:rsid w:val="00CD1284"/>
    <w:rsid w:val="00CD1342"/>
    <w:rsid w:val="00CD1C8A"/>
    <w:rsid w:val="00CD3482"/>
    <w:rsid w:val="00CD359F"/>
    <w:rsid w:val="00CD4EA4"/>
    <w:rsid w:val="00CE02FC"/>
    <w:rsid w:val="00CE3C21"/>
    <w:rsid w:val="00CE3C28"/>
    <w:rsid w:val="00CE4F04"/>
    <w:rsid w:val="00CE6B34"/>
    <w:rsid w:val="00CE6E7C"/>
    <w:rsid w:val="00CF0F5A"/>
    <w:rsid w:val="00CF1B76"/>
    <w:rsid w:val="00CF27B9"/>
    <w:rsid w:val="00CF34F6"/>
    <w:rsid w:val="00CF4BA2"/>
    <w:rsid w:val="00D02007"/>
    <w:rsid w:val="00D0289D"/>
    <w:rsid w:val="00D0327D"/>
    <w:rsid w:val="00D03A0A"/>
    <w:rsid w:val="00D05A7E"/>
    <w:rsid w:val="00D05D58"/>
    <w:rsid w:val="00D064DB"/>
    <w:rsid w:val="00D06742"/>
    <w:rsid w:val="00D06BA6"/>
    <w:rsid w:val="00D0766A"/>
    <w:rsid w:val="00D0778D"/>
    <w:rsid w:val="00D07900"/>
    <w:rsid w:val="00D11873"/>
    <w:rsid w:val="00D12C00"/>
    <w:rsid w:val="00D1480B"/>
    <w:rsid w:val="00D1574F"/>
    <w:rsid w:val="00D170A6"/>
    <w:rsid w:val="00D17444"/>
    <w:rsid w:val="00D21778"/>
    <w:rsid w:val="00D21C60"/>
    <w:rsid w:val="00D2324A"/>
    <w:rsid w:val="00D23F1B"/>
    <w:rsid w:val="00D23F3D"/>
    <w:rsid w:val="00D25F34"/>
    <w:rsid w:val="00D260D4"/>
    <w:rsid w:val="00D2713B"/>
    <w:rsid w:val="00D2755C"/>
    <w:rsid w:val="00D31137"/>
    <w:rsid w:val="00D32EC1"/>
    <w:rsid w:val="00D340DA"/>
    <w:rsid w:val="00D34FD2"/>
    <w:rsid w:val="00D3623B"/>
    <w:rsid w:val="00D365ED"/>
    <w:rsid w:val="00D373C5"/>
    <w:rsid w:val="00D402CF"/>
    <w:rsid w:val="00D40CED"/>
    <w:rsid w:val="00D4594F"/>
    <w:rsid w:val="00D47CD5"/>
    <w:rsid w:val="00D502F7"/>
    <w:rsid w:val="00D50F0B"/>
    <w:rsid w:val="00D513A2"/>
    <w:rsid w:val="00D51EC9"/>
    <w:rsid w:val="00D51F0B"/>
    <w:rsid w:val="00D51F54"/>
    <w:rsid w:val="00D520D6"/>
    <w:rsid w:val="00D52247"/>
    <w:rsid w:val="00D52788"/>
    <w:rsid w:val="00D542E2"/>
    <w:rsid w:val="00D55862"/>
    <w:rsid w:val="00D55FBE"/>
    <w:rsid w:val="00D5770C"/>
    <w:rsid w:val="00D60369"/>
    <w:rsid w:val="00D6263E"/>
    <w:rsid w:val="00D65DFD"/>
    <w:rsid w:val="00D6625D"/>
    <w:rsid w:val="00D67320"/>
    <w:rsid w:val="00D67995"/>
    <w:rsid w:val="00D67ED8"/>
    <w:rsid w:val="00D75528"/>
    <w:rsid w:val="00D80529"/>
    <w:rsid w:val="00D81700"/>
    <w:rsid w:val="00D81F3B"/>
    <w:rsid w:val="00D82A13"/>
    <w:rsid w:val="00D85486"/>
    <w:rsid w:val="00D855CC"/>
    <w:rsid w:val="00D85892"/>
    <w:rsid w:val="00D86843"/>
    <w:rsid w:val="00D874B3"/>
    <w:rsid w:val="00D87680"/>
    <w:rsid w:val="00D90023"/>
    <w:rsid w:val="00D9082C"/>
    <w:rsid w:val="00D91D25"/>
    <w:rsid w:val="00D92563"/>
    <w:rsid w:val="00D93240"/>
    <w:rsid w:val="00D936EC"/>
    <w:rsid w:val="00D94B31"/>
    <w:rsid w:val="00D9550B"/>
    <w:rsid w:val="00D95AD8"/>
    <w:rsid w:val="00D9641B"/>
    <w:rsid w:val="00D9643A"/>
    <w:rsid w:val="00D964B2"/>
    <w:rsid w:val="00D96A99"/>
    <w:rsid w:val="00D970AE"/>
    <w:rsid w:val="00D97C5F"/>
    <w:rsid w:val="00D97DCE"/>
    <w:rsid w:val="00D97FDA"/>
    <w:rsid w:val="00DA0541"/>
    <w:rsid w:val="00DA53EC"/>
    <w:rsid w:val="00DA5C8E"/>
    <w:rsid w:val="00DA7A5E"/>
    <w:rsid w:val="00DB0940"/>
    <w:rsid w:val="00DB225D"/>
    <w:rsid w:val="00DB37E0"/>
    <w:rsid w:val="00DB3F21"/>
    <w:rsid w:val="00DB4B8B"/>
    <w:rsid w:val="00DB4DB9"/>
    <w:rsid w:val="00DB5303"/>
    <w:rsid w:val="00DB555E"/>
    <w:rsid w:val="00DB55AA"/>
    <w:rsid w:val="00DB5A24"/>
    <w:rsid w:val="00DB751D"/>
    <w:rsid w:val="00DB7905"/>
    <w:rsid w:val="00DC0D57"/>
    <w:rsid w:val="00DC0E2D"/>
    <w:rsid w:val="00DC4C1D"/>
    <w:rsid w:val="00DC5573"/>
    <w:rsid w:val="00DC5EBB"/>
    <w:rsid w:val="00DC675C"/>
    <w:rsid w:val="00DC6D90"/>
    <w:rsid w:val="00DC7CE8"/>
    <w:rsid w:val="00DD14EC"/>
    <w:rsid w:val="00DD3D23"/>
    <w:rsid w:val="00DD422B"/>
    <w:rsid w:val="00DD5070"/>
    <w:rsid w:val="00DD5B11"/>
    <w:rsid w:val="00DD68BB"/>
    <w:rsid w:val="00DD76FC"/>
    <w:rsid w:val="00DD78C6"/>
    <w:rsid w:val="00DE043A"/>
    <w:rsid w:val="00DE0B3F"/>
    <w:rsid w:val="00DE0F3B"/>
    <w:rsid w:val="00DE21F3"/>
    <w:rsid w:val="00DE2692"/>
    <w:rsid w:val="00DE2890"/>
    <w:rsid w:val="00DE57C9"/>
    <w:rsid w:val="00DE59E5"/>
    <w:rsid w:val="00DE6A7D"/>
    <w:rsid w:val="00DE79A8"/>
    <w:rsid w:val="00DF2391"/>
    <w:rsid w:val="00DF2678"/>
    <w:rsid w:val="00DF30B0"/>
    <w:rsid w:val="00DF47FD"/>
    <w:rsid w:val="00DF4986"/>
    <w:rsid w:val="00DF5E82"/>
    <w:rsid w:val="00DF65D3"/>
    <w:rsid w:val="00DF67B4"/>
    <w:rsid w:val="00DF7345"/>
    <w:rsid w:val="00E0064B"/>
    <w:rsid w:val="00E008FA"/>
    <w:rsid w:val="00E045FB"/>
    <w:rsid w:val="00E05CFD"/>
    <w:rsid w:val="00E06AD3"/>
    <w:rsid w:val="00E07492"/>
    <w:rsid w:val="00E10C27"/>
    <w:rsid w:val="00E10F9B"/>
    <w:rsid w:val="00E112E7"/>
    <w:rsid w:val="00E1275F"/>
    <w:rsid w:val="00E12FFD"/>
    <w:rsid w:val="00E132A2"/>
    <w:rsid w:val="00E14A5B"/>
    <w:rsid w:val="00E14BE8"/>
    <w:rsid w:val="00E16E14"/>
    <w:rsid w:val="00E2184E"/>
    <w:rsid w:val="00E2262A"/>
    <w:rsid w:val="00E2298E"/>
    <w:rsid w:val="00E22E4F"/>
    <w:rsid w:val="00E23499"/>
    <w:rsid w:val="00E246F9"/>
    <w:rsid w:val="00E24CCD"/>
    <w:rsid w:val="00E2538B"/>
    <w:rsid w:val="00E25977"/>
    <w:rsid w:val="00E259B2"/>
    <w:rsid w:val="00E264E9"/>
    <w:rsid w:val="00E3057C"/>
    <w:rsid w:val="00E306CE"/>
    <w:rsid w:val="00E32F05"/>
    <w:rsid w:val="00E33814"/>
    <w:rsid w:val="00E35F8C"/>
    <w:rsid w:val="00E36332"/>
    <w:rsid w:val="00E36FFC"/>
    <w:rsid w:val="00E40BC8"/>
    <w:rsid w:val="00E40E06"/>
    <w:rsid w:val="00E415F6"/>
    <w:rsid w:val="00E438BF"/>
    <w:rsid w:val="00E44C94"/>
    <w:rsid w:val="00E44DB6"/>
    <w:rsid w:val="00E456C0"/>
    <w:rsid w:val="00E46215"/>
    <w:rsid w:val="00E46A70"/>
    <w:rsid w:val="00E47551"/>
    <w:rsid w:val="00E50ADB"/>
    <w:rsid w:val="00E513A3"/>
    <w:rsid w:val="00E51730"/>
    <w:rsid w:val="00E522C9"/>
    <w:rsid w:val="00E54C2C"/>
    <w:rsid w:val="00E558D0"/>
    <w:rsid w:val="00E56CA6"/>
    <w:rsid w:val="00E57945"/>
    <w:rsid w:val="00E57946"/>
    <w:rsid w:val="00E608BD"/>
    <w:rsid w:val="00E6419D"/>
    <w:rsid w:val="00E643A4"/>
    <w:rsid w:val="00E66612"/>
    <w:rsid w:val="00E66886"/>
    <w:rsid w:val="00E673F4"/>
    <w:rsid w:val="00E67677"/>
    <w:rsid w:val="00E67FF7"/>
    <w:rsid w:val="00E7069F"/>
    <w:rsid w:val="00E717DC"/>
    <w:rsid w:val="00E72149"/>
    <w:rsid w:val="00E7375E"/>
    <w:rsid w:val="00E74EC1"/>
    <w:rsid w:val="00E75DE9"/>
    <w:rsid w:val="00E801AC"/>
    <w:rsid w:val="00E82A56"/>
    <w:rsid w:val="00E83570"/>
    <w:rsid w:val="00E8376E"/>
    <w:rsid w:val="00E837C0"/>
    <w:rsid w:val="00E838B9"/>
    <w:rsid w:val="00E86EE8"/>
    <w:rsid w:val="00E90264"/>
    <w:rsid w:val="00E93A05"/>
    <w:rsid w:val="00E94534"/>
    <w:rsid w:val="00E9488D"/>
    <w:rsid w:val="00E94E21"/>
    <w:rsid w:val="00EA0071"/>
    <w:rsid w:val="00EA1C36"/>
    <w:rsid w:val="00EA2867"/>
    <w:rsid w:val="00EA3460"/>
    <w:rsid w:val="00EA3D3A"/>
    <w:rsid w:val="00EA48C8"/>
    <w:rsid w:val="00EA5406"/>
    <w:rsid w:val="00EA637D"/>
    <w:rsid w:val="00EA6553"/>
    <w:rsid w:val="00EA7436"/>
    <w:rsid w:val="00EA7609"/>
    <w:rsid w:val="00EB0178"/>
    <w:rsid w:val="00EB144B"/>
    <w:rsid w:val="00EB38C3"/>
    <w:rsid w:val="00EB3AA7"/>
    <w:rsid w:val="00EB3B54"/>
    <w:rsid w:val="00EB4FC5"/>
    <w:rsid w:val="00EB56A2"/>
    <w:rsid w:val="00EB5CB3"/>
    <w:rsid w:val="00EB7A91"/>
    <w:rsid w:val="00EB7CCB"/>
    <w:rsid w:val="00EC1AB3"/>
    <w:rsid w:val="00EC34C5"/>
    <w:rsid w:val="00EC3C18"/>
    <w:rsid w:val="00EC4BAD"/>
    <w:rsid w:val="00EC5EB1"/>
    <w:rsid w:val="00EC7911"/>
    <w:rsid w:val="00ED1701"/>
    <w:rsid w:val="00ED2241"/>
    <w:rsid w:val="00ED3443"/>
    <w:rsid w:val="00ED36A6"/>
    <w:rsid w:val="00ED5899"/>
    <w:rsid w:val="00ED7D04"/>
    <w:rsid w:val="00EE213F"/>
    <w:rsid w:val="00EE2371"/>
    <w:rsid w:val="00EE26AC"/>
    <w:rsid w:val="00EE2D8A"/>
    <w:rsid w:val="00EE3DAB"/>
    <w:rsid w:val="00EE41E1"/>
    <w:rsid w:val="00EE43FF"/>
    <w:rsid w:val="00EE4C66"/>
    <w:rsid w:val="00EE6178"/>
    <w:rsid w:val="00EE6F34"/>
    <w:rsid w:val="00EF0012"/>
    <w:rsid w:val="00EF1A45"/>
    <w:rsid w:val="00EF261C"/>
    <w:rsid w:val="00EF2F05"/>
    <w:rsid w:val="00EF3238"/>
    <w:rsid w:val="00EF3B4C"/>
    <w:rsid w:val="00EF4FE9"/>
    <w:rsid w:val="00EF5528"/>
    <w:rsid w:val="00EF5DFF"/>
    <w:rsid w:val="00EF7CE5"/>
    <w:rsid w:val="00F01444"/>
    <w:rsid w:val="00F02BD5"/>
    <w:rsid w:val="00F046F9"/>
    <w:rsid w:val="00F064D2"/>
    <w:rsid w:val="00F075D3"/>
    <w:rsid w:val="00F1080E"/>
    <w:rsid w:val="00F1277E"/>
    <w:rsid w:val="00F12D08"/>
    <w:rsid w:val="00F13237"/>
    <w:rsid w:val="00F13B01"/>
    <w:rsid w:val="00F1561C"/>
    <w:rsid w:val="00F1619B"/>
    <w:rsid w:val="00F1634B"/>
    <w:rsid w:val="00F17091"/>
    <w:rsid w:val="00F20A8A"/>
    <w:rsid w:val="00F20EE9"/>
    <w:rsid w:val="00F23169"/>
    <w:rsid w:val="00F23892"/>
    <w:rsid w:val="00F25AD9"/>
    <w:rsid w:val="00F25D03"/>
    <w:rsid w:val="00F26A5C"/>
    <w:rsid w:val="00F314FE"/>
    <w:rsid w:val="00F31544"/>
    <w:rsid w:val="00F33E03"/>
    <w:rsid w:val="00F349D3"/>
    <w:rsid w:val="00F34AE2"/>
    <w:rsid w:val="00F3612A"/>
    <w:rsid w:val="00F37E77"/>
    <w:rsid w:val="00F42FE4"/>
    <w:rsid w:val="00F43577"/>
    <w:rsid w:val="00F43E3C"/>
    <w:rsid w:val="00F44436"/>
    <w:rsid w:val="00F47B9C"/>
    <w:rsid w:val="00F47FD2"/>
    <w:rsid w:val="00F50818"/>
    <w:rsid w:val="00F510D2"/>
    <w:rsid w:val="00F52F22"/>
    <w:rsid w:val="00F54F57"/>
    <w:rsid w:val="00F5630B"/>
    <w:rsid w:val="00F5676A"/>
    <w:rsid w:val="00F56BBE"/>
    <w:rsid w:val="00F56F55"/>
    <w:rsid w:val="00F57944"/>
    <w:rsid w:val="00F602CF"/>
    <w:rsid w:val="00F60C23"/>
    <w:rsid w:val="00F62A50"/>
    <w:rsid w:val="00F637D0"/>
    <w:rsid w:val="00F63F3D"/>
    <w:rsid w:val="00F650AF"/>
    <w:rsid w:val="00F65810"/>
    <w:rsid w:val="00F71EE0"/>
    <w:rsid w:val="00F71F46"/>
    <w:rsid w:val="00F7244F"/>
    <w:rsid w:val="00F74477"/>
    <w:rsid w:val="00F771E4"/>
    <w:rsid w:val="00F776C6"/>
    <w:rsid w:val="00F80BE1"/>
    <w:rsid w:val="00F81D0C"/>
    <w:rsid w:val="00F82773"/>
    <w:rsid w:val="00F82E22"/>
    <w:rsid w:val="00F82F98"/>
    <w:rsid w:val="00F83A1B"/>
    <w:rsid w:val="00F83AEE"/>
    <w:rsid w:val="00F840FA"/>
    <w:rsid w:val="00F843DE"/>
    <w:rsid w:val="00F84C28"/>
    <w:rsid w:val="00F84DF1"/>
    <w:rsid w:val="00F866FD"/>
    <w:rsid w:val="00F87C35"/>
    <w:rsid w:val="00F90446"/>
    <w:rsid w:val="00F91E72"/>
    <w:rsid w:val="00F9285F"/>
    <w:rsid w:val="00F944D6"/>
    <w:rsid w:val="00F957DD"/>
    <w:rsid w:val="00FA000E"/>
    <w:rsid w:val="00FA092B"/>
    <w:rsid w:val="00FA0E91"/>
    <w:rsid w:val="00FA20E3"/>
    <w:rsid w:val="00FA2B41"/>
    <w:rsid w:val="00FA43CE"/>
    <w:rsid w:val="00FA5F00"/>
    <w:rsid w:val="00FB0A33"/>
    <w:rsid w:val="00FB0E27"/>
    <w:rsid w:val="00FB1CC0"/>
    <w:rsid w:val="00FB273A"/>
    <w:rsid w:val="00FB2AF5"/>
    <w:rsid w:val="00FB3814"/>
    <w:rsid w:val="00FB3912"/>
    <w:rsid w:val="00FB4846"/>
    <w:rsid w:val="00FB4C29"/>
    <w:rsid w:val="00FB4CF1"/>
    <w:rsid w:val="00FB7809"/>
    <w:rsid w:val="00FB7BC9"/>
    <w:rsid w:val="00FC03EF"/>
    <w:rsid w:val="00FC16DC"/>
    <w:rsid w:val="00FC1C0F"/>
    <w:rsid w:val="00FC2DC0"/>
    <w:rsid w:val="00FC2F2C"/>
    <w:rsid w:val="00FC4EA1"/>
    <w:rsid w:val="00FC6BB9"/>
    <w:rsid w:val="00FC7166"/>
    <w:rsid w:val="00FD0555"/>
    <w:rsid w:val="00FD06C5"/>
    <w:rsid w:val="00FD0A25"/>
    <w:rsid w:val="00FD3249"/>
    <w:rsid w:val="00FD33B3"/>
    <w:rsid w:val="00FD38A4"/>
    <w:rsid w:val="00FD4B1B"/>
    <w:rsid w:val="00FD55EF"/>
    <w:rsid w:val="00FD6271"/>
    <w:rsid w:val="00FD6F6E"/>
    <w:rsid w:val="00FE1496"/>
    <w:rsid w:val="00FE2334"/>
    <w:rsid w:val="00FE253A"/>
    <w:rsid w:val="00FE336A"/>
    <w:rsid w:val="00FE400B"/>
    <w:rsid w:val="00FE460A"/>
    <w:rsid w:val="00FE5E11"/>
    <w:rsid w:val="00FE7346"/>
    <w:rsid w:val="00FE766C"/>
    <w:rsid w:val="00FE77C7"/>
    <w:rsid w:val="00FF2A50"/>
    <w:rsid w:val="00FF4326"/>
    <w:rsid w:val="00FF45DD"/>
    <w:rsid w:val="00FF5B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1E7B32"/>
  <w15:docId w15:val="{AA727587-8EDD-4F80-89D8-75C9BAEA2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BD6"/>
    <w:pPr>
      <w:spacing w:after="200" w:line="276" w:lineRule="auto"/>
      <w:ind w:left="482" w:firstLine="720"/>
      <w:jc w:val="both"/>
    </w:pPr>
    <w:rPr>
      <w:rFonts w:ascii="Times New Roman" w:hAnsi="Times New Roman"/>
      <w:color w:val="000000" w:themeColor="text1"/>
      <w:sz w:val="24"/>
      <w:lang w:val="sr-Latn-RS"/>
    </w:rPr>
  </w:style>
  <w:style w:type="paragraph" w:styleId="Heading1">
    <w:name w:val="heading 1"/>
    <w:basedOn w:val="Normal"/>
    <w:next w:val="Normal"/>
    <w:link w:val="Heading1Char"/>
    <w:autoRedefine/>
    <w:uiPriority w:val="9"/>
    <w:qFormat/>
    <w:rsid w:val="000B48F3"/>
    <w:pPr>
      <w:keepNext/>
      <w:keepLines/>
      <w:numPr>
        <w:numId w:val="3"/>
      </w:numPr>
      <w:tabs>
        <w:tab w:val="left" w:pos="360"/>
      </w:tabs>
      <w:spacing w:before="240" w:after="36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autoRedefine/>
    <w:uiPriority w:val="9"/>
    <w:unhideWhenUsed/>
    <w:qFormat/>
    <w:rsid w:val="00A02E2E"/>
    <w:pPr>
      <w:keepNext/>
      <w:keepLines/>
      <w:spacing w:before="240"/>
      <w:ind w:left="1287" w:hanging="720"/>
      <w:jc w:val="lef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autoRedefine/>
    <w:uiPriority w:val="9"/>
    <w:unhideWhenUsed/>
    <w:qFormat/>
    <w:rsid w:val="00BE7E4A"/>
    <w:pPr>
      <w:keepNext/>
      <w:keepLines/>
      <w:numPr>
        <w:ilvl w:val="2"/>
        <w:numId w:val="1"/>
      </w:numPr>
      <w:spacing w:before="120" w:after="120"/>
      <w:jc w:val="left"/>
      <w:outlineLvl w:val="2"/>
    </w:pPr>
    <w:rPr>
      <w:rFonts w:eastAsiaTheme="majorEastAsia" w:cs="Times New Roman"/>
      <w:b/>
      <w:color w:val="2E74B5" w:themeColor="accent1" w:themeShade="BF"/>
      <w:sz w:val="28"/>
      <w:szCs w:val="28"/>
    </w:rPr>
  </w:style>
  <w:style w:type="paragraph" w:styleId="Heading4">
    <w:name w:val="heading 4"/>
    <w:basedOn w:val="Heading3"/>
    <w:next w:val="Normal"/>
    <w:link w:val="Heading4Char"/>
    <w:autoRedefine/>
    <w:uiPriority w:val="9"/>
    <w:unhideWhenUsed/>
    <w:qFormat/>
    <w:rsid w:val="00695D72"/>
    <w:pPr>
      <w:numPr>
        <w:ilvl w:val="3"/>
      </w:numPr>
      <w:spacing w:after="60"/>
      <w:outlineLvl w:val="3"/>
    </w:pPr>
    <w:rPr>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55685A"/>
    <w:rPr>
      <w:i/>
      <w:iCs/>
      <w:color w:val="404040" w:themeColor="text1" w:themeTint="BF"/>
    </w:rPr>
  </w:style>
  <w:style w:type="paragraph" w:customStyle="1" w:styleId="UniversityTitle">
    <w:name w:val="University Title"/>
    <w:basedOn w:val="Normal"/>
    <w:link w:val="UniversityTitleChar"/>
    <w:rsid w:val="0055685A"/>
    <w:pPr>
      <w:spacing w:after="0" w:line="288" w:lineRule="auto"/>
      <w:jc w:val="center"/>
    </w:pPr>
    <w:rPr>
      <w:sz w:val="32"/>
    </w:rPr>
  </w:style>
  <w:style w:type="paragraph" w:styleId="NoSpacing">
    <w:name w:val="No Spacing"/>
    <w:link w:val="NoSpacingChar"/>
    <w:uiPriority w:val="1"/>
    <w:qFormat/>
    <w:rsid w:val="00A037FF"/>
    <w:pPr>
      <w:spacing w:after="0" w:line="240" w:lineRule="auto"/>
    </w:pPr>
    <w:rPr>
      <w:rFonts w:ascii="Times New Roman" w:hAnsi="Times New Roman"/>
      <w:color w:val="000000" w:themeColor="text1"/>
      <w:sz w:val="24"/>
    </w:rPr>
  </w:style>
  <w:style w:type="character" w:customStyle="1" w:styleId="UniversityTitleChar">
    <w:name w:val="University Title Char"/>
    <w:basedOn w:val="DefaultParagraphFont"/>
    <w:link w:val="UniversityTitle"/>
    <w:rsid w:val="0055685A"/>
    <w:rPr>
      <w:rFonts w:ascii="Times New Roman" w:hAnsi="Times New Roman"/>
      <w:color w:val="000000" w:themeColor="text1"/>
      <w:sz w:val="32"/>
    </w:rPr>
  </w:style>
  <w:style w:type="paragraph" w:styleId="Title">
    <w:name w:val="Title"/>
    <w:basedOn w:val="Normal"/>
    <w:next w:val="Normal"/>
    <w:link w:val="TitleChar"/>
    <w:uiPriority w:val="10"/>
    <w:qFormat/>
    <w:rsid w:val="001E0D8D"/>
    <w:pPr>
      <w:spacing w:after="240" w:line="240" w:lineRule="auto"/>
      <w:ind w:firstLine="0"/>
      <w:contextualSpacing/>
      <w:jc w:val="center"/>
    </w:pPr>
    <w:rPr>
      <w:rFonts w:eastAsiaTheme="majorEastAsia" w:cstheme="majorBidi"/>
      <w:b/>
      <w:spacing w:val="-10"/>
      <w:kern w:val="28"/>
      <w:sz w:val="48"/>
      <w:szCs w:val="56"/>
    </w:rPr>
  </w:style>
  <w:style w:type="character" w:customStyle="1" w:styleId="TitleChar">
    <w:name w:val="Title Char"/>
    <w:basedOn w:val="DefaultParagraphFont"/>
    <w:link w:val="Title"/>
    <w:uiPriority w:val="10"/>
    <w:rsid w:val="001E0D8D"/>
    <w:rPr>
      <w:rFonts w:ascii="Times New Roman" w:eastAsiaTheme="majorEastAsia" w:hAnsi="Times New Roman" w:cstheme="majorBidi"/>
      <w:b/>
      <w:color w:val="000000" w:themeColor="text1"/>
      <w:spacing w:val="-10"/>
      <w:kern w:val="28"/>
      <w:sz w:val="48"/>
      <w:szCs w:val="56"/>
    </w:rPr>
  </w:style>
  <w:style w:type="paragraph" w:styleId="Subtitle">
    <w:name w:val="Subtitle"/>
    <w:basedOn w:val="Normal"/>
    <w:next w:val="Normal"/>
    <w:link w:val="SubtitleChar"/>
    <w:uiPriority w:val="11"/>
    <w:qFormat/>
    <w:rsid w:val="00505E32"/>
    <w:pPr>
      <w:numPr>
        <w:ilvl w:val="1"/>
      </w:numPr>
      <w:spacing w:after="0"/>
      <w:ind w:left="482" w:firstLine="720"/>
      <w:jc w:val="center"/>
    </w:pPr>
    <w:rPr>
      <w:rFonts w:eastAsiaTheme="minorEastAsia"/>
      <w:b/>
      <w:spacing w:val="15"/>
      <w:sz w:val="40"/>
    </w:rPr>
  </w:style>
  <w:style w:type="character" w:customStyle="1" w:styleId="SubtitleChar">
    <w:name w:val="Subtitle Char"/>
    <w:basedOn w:val="DefaultParagraphFont"/>
    <w:link w:val="Subtitle"/>
    <w:uiPriority w:val="11"/>
    <w:rsid w:val="00505E32"/>
    <w:rPr>
      <w:rFonts w:ascii="Times New Roman" w:eastAsiaTheme="minorEastAsia" w:hAnsi="Times New Roman"/>
      <w:b/>
      <w:color w:val="000000" w:themeColor="text1"/>
      <w:spacing w:val="15"/>
      <w:sz w:val="40"/>
    </w:rPr>
  </w:style>
  <w:style w:type="paragraph" w:customStyle="1" w:styleId="Task">
    <w:name w:val="Task"/>
    <w:basedOn w:val="Normal"/>
    <w:next w:val="Normal"/>
    <w:link w:val="TaskChar"/>
    <w:rsid w:val="005B4E8E"/>
    <w:rPr>
      <w:sz w:val="28"/>
    </w:rPr>
  </w:style>
  <w:style w:type="paragraph" w:customStyle="1" w:styleId="Komisija">
    <w:name w:val="Komisija"/>
    <w:basedOn w:val="NoSpacing"/>
    <w:link w:val="KomisijaChar"/>
    <w:rsid w:val="00A037FF"/>
    <w:pPr>
      <w:tabs>
        <w:tab w:val="right" w:pos="9360"/>
      </w:tabs>
      <w:spacing w:line="360" w:lineRule="auto"/>
    </w:pPr>
    <w:rPr>
      <w:lang w:val="sr-Latn-RS"/>
    </w:rPr>
  </w:style>
  <w:style w:type="character" w:customStyle="1" w:styleId="TaskChar">
    <w:name w:val="Task Char"/>
    <w:basedOn w:val="DefaultParagraphFont"/>
    <w:link w:val="Task"/>
    <w:rsid w:val="005B4E8E"/>
    <w:rPr>
      <w:rFonts w:ascii="Times New Roman" w:hAnsi="Times New Roman"/>
      <w:color w:val="000000" w:themeColor="text1"/>
      <w:sz w:val="28"/>
      <w:lang w:val="sr-Latn-RS"/>
    </w:rPr>
  </w:style>
  <w:style w:type="character" w:customStyle="1" w:styleId="NoSpacingChar">
    <w:name w:val="No Spacing Char"/>
    <w:basedOn w:val="DefaultParagraphFont"/>
    <w:link w:val="NoSpacing"/>
    <w:uiPriority w:val="1"/>
    <w:rsid w:val="00A037FF"/>
    <w:rPr>
      <w:rFonts w:ascii="Times New Roman" w:hAnsi="Times New Roman"/>
      <w:color w:val="000000" w:themeColor="text1"/>
      <w:sz w:val="24"/>
    </w:rPr>
  </w:style>
  <w:style w:type="character" w:customStyle="1" w:styleId="KomisijaChar">
    <w:name w:val="Komisija Char"/>
    <w:basedOn w:val="NoSpacingChar"/>
    <w:link w:val="Komisija"/>
    <w:rsid w:val="00A037FF"/>
    <w:rPr>
      <w:rFonts w:ascii="Times New Roman" w:hAnsi="Times New Roman"/>
      <w:color w:val="000000" w:themeColor="text1"/>
      <w:sz w:val="24"/>
      <w:lang w:val="sr-Latn-RS"/>
    </w:rPr>
  </w:style>
  <w:style w:type="paragraph" w:styleId="Header">
    <w:name w:val="header"/>
    <w:basedOn w:val="Normal"/>
    <w:link w:val="HeaderChar"/>
    <w:uiPriority w:val="99"/>
    <w:unhideWhenUsed/>
    <w:rsid w:val="00EE3D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3DAB"/>
    <w:rPr>
      <w:rFonts w:ascii="Times New Roman" w:hAnsi="Times New Roman"/>
      <w:color w:val="000000" w:themeColor="text1"/>
      <w:sz w:val="24"/>
    </w:rPr>
  </w:style>
  <w:style w:type="paragraph" w:styleId="Footer">
    <w:name w:val="footer"/>
    <w:basedOn w:val="Normal"/>
    <w:link w:val="FooterChar"/>
    <w:uiPriority w:val="99"/>
    <w:unhideWhenUsed/>
    <w:qFormat/>
    <w:rsid w:val="00EE3D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3DAB"/>
    <w:rPr>
      <w:rFonts w:ascii="Times New Roman" w:hAnsi="Times New Roman"/>
      <w:color w:val="000000" w:themeColor="text1"/>
      <w:sz w:val="24"/>
    </w:rPr>
  </w:style>
  <w:style w:type="character" w:styleId="PlaceholderText">
    <w:name w:val="Placeholder Text"/>
    <w:basedOn w:val="DefaultParagraphFont"/>
    <w:uiPriority w:val="99"/>
    <w:semiHidden/>
    <w:rsid w:val="00EE3DAB"/>
    <w:rPr>
      <w:color w:val="808080"/>
    </w:rPr>
  </w:style>
  <w:style w:type="paragraph" w:customStyle="1" w:styleId="sub">
    <w:name w:val="sub"/>
    <w:basedOn w:val="Subtitle"/>
    <w:link w:val="subChar"/>
    <w:rsid w:val="009136A4"/>
    <w:pPr>
      <w:ind w:firstLine="0"/>
    </w:pPr>
  </w:style>
  <w:style w:type="character" w:customStyle="1" w:styleId="subChar">
    <w:name w:val="sub Char"/>
    <w:basedOn w:val="SubtitleChar"/>
    <w:link w:val="sub"/>
    <w:rsid w:val="009136A4"/>
    <w:rPr>
      <w:rFonts w:ascii="Times New Roman" w:eastAsiaTheme="minorEastAsia" w:hAnsi="Times New Roman"/>
      <w:b/>
      <w:color w:val="000000" w:themeColor="text1"/>
      <w:spacing w:val="15"/>
      <w:sz w:val="40"/>
    </w:rPr>
  </w:style>
  <w:style w:type="character" w:customStyle="1" w:styleId="Heading1Char">
    <w:name w:val="Heading 1 Char"/>
    <w:basedOn w:val="DefaultParagraphFont"/>
    <w:link w:val="Heading1"/>
    <w:uiPriority w:val="9"/>
    <w:rsid w:val="000B48F3"/>
    <w:rPr>
      <w:rFonts w:ascii="Times New Roman" w:eastAsiaTheme="majorEastAsia" w:hAnsi="Times New Roman" w:cstheme="majorBidi"/>
      <w:b/>
      <w:color w:val="2E74B5" w:themeColor="accent1" w:themeShade="BF"/>
      <w:sz w:val="36"/>
      <w:szCs w:val="32"/>
      <w:lang w:val="sr-Latn-RS"/>
    </w:rPr>
  </w:style>
  <w:style w:type="paragraph" w:styleId="TOCHeading">
    <w:name w:val="TOC Heading"/>
    <w:basedOn w:val="Heading1"/>
    <w:next w:val="Normal"/>
    <w:uiPriority w:val="39"/>
    <w:unhideWhenUsed/>
    <w:qFormat/>
    <w:rsid w:val="00D2755C"/>
    <w:pPr>
      <w:spacing w:after="0" w:line="259" w:lineRule="auto"/>
      <w:outlineLvl w:val="9"/>
    </w:pPr>
    <w:rPr>
      <w:rFonts w:asciiTheme="majorHAnsi" w:hAnsiTheme="majorHAnsi"/>
      <w:b w:val="0"/>
    </w:rPr>
  </w:style>
  <w:style w:type="paragraph" w:styleId="TOC1">
    <w:name w:val="toc 1"/>
    <w:basedOn w:val="Normal"/>
    <w:next w:val="Normal"/>
    <w:autoRedefine/>
    <w:uiPriority w:val="39"/>
    <w:unhideWhenUsed/>
    <w:rsid w:val="002773D3"/>
    <w:pPr>
      <w:tabs>
        <w:tab w:val="left" w:pos="1200"/>
        <w:tab w:val="right" w:leader="dot" w:pos="9350"/>
      </w:tabs>
      <w:spacing w:before="240" w:after="120"/>
      <w:ind w:left="170"/>
      <w:jc w:val="left"/>
    </w:pPr>
    <w:rPr>
      <w:rFonts w:cstheme="minorHAnsi"/>
      <w:bCs/>
      <w:szCs w:val="20"/>
    </w:rPr>
  </w:style>
  <w:style w:type="character" w:styleId="Hyperlink">
    <w:name w:val="Hyperlink"/>
    <w:basedOn w:val="DefaultParagraphFont"/>
    <w:uiPriority w:val="99"/>
    <w:unhideWhenUsed/>
    <w:rsid w:val="00D2755C"/>
    <w:rPr>
      <w:color w:val="0563C1" w:themeColor="hyperlink"/>
      <w:u w:val="single"/>
    </w:rPr>
  </w:style>
  <w:style w:type="character" w:customStyle="1" w:styleId="Heading2Char">
    <w:name w:val="Heading 2 Char"/>
    <w:basedOn w:val="DefaultParagraphFont"/>
    <w:link w:val="Heading2"/>
    <w:uiPriority w:val="9"/>
    <w:rsid w:val="00A02E2E"/>
    <w:rPr>
      <w:rFonts w:ascii="Times New Roman" w:eastAsiaTheme="majorEastAsia" w:hAnsi="Times New Roman" w:cstheme="majorBidi"/>
      <w:b/>
      <w:color w:val="2E74B5" w:themeColor="accent1" w:themeShade="BF"/>
      <w:sz w:val="32"/>
      <w:szCs w:val="26"/>
      <w:lang w:val="sr-Latn-RS"/>
    </w:rPr>
  </w:style>
  <w:style w:type="character" w:customStyle="1" w:styleId="Heading3Char">
    <w:name w:val="Heading 3 Char"/>
    <w:basedOn w:val="DefaultParagraphFont"/>
    <w:link w:val="Heading3"/>
    <w:uiPriority w:val="9"/>
    <w:rsid w:val="00BE7E4A"/>
    <w:rPr>
      <w:rFonts w:ascii="Times New Roman" w:eastAsiaTheme="majorEastAsia" w:hAnsi="Times New Roman" w:cs="Times New Roman"/>
      <w:b/>
      <w:color w:val="2E74B5" w:themeColor="accent1" w:themeShade="BF"/>
      <w:sz w:val="28"/>
      <w:szCs w:val="28"/>
      <w:lang w:val="sr-Latn-RS"/>
    </w:rPr>
  </w:style>
  <w:style w:type="paragraph" w:styleId="ListParagraph">
    <w:name w:val="List Paragraph"/>
    <w:basedOn w:val="Normal"/>
    <w:autoRedefine/>
    <w:uiPriority w:val="34"/>
    <w:qFormat/>
    <w:rsid w:val="0056330A"/>
    <w:pPr>
      <w:numPr>
        <w:numId w:val="36"/>
      </w:numPr>
      <w:spacing w:line="360" w:lineRule="auto"/>
      <w:ind w:right="475"/>
      <w:contextualSpacing/>
    </w:pPr>
  </w:style>
  <w:style w:type="character" w:customStyle="1" w:styleId="Heading4Char">
    <w:name w:val="Heading 4 Char"/>
    <w:basedOn w:val="DefaultParagraphFont"/>
    <w:link w:val="Heading4"/>
    <w:uiPriority w:val="9"/>
    <w:rsid w:val="00695D72"/>
    <w:rPr>
      <w:rFonts w:ascii="Times New Roman" w:eastAsiaTheme="majorEastAsia" w:hAnsi="Times New Roman" w:cs="Times New Roman"/>
      <w:b/>
      <w:iCs/>
      <w:color w:val="2E74B5" w:themeColor="accent1" w:themeShade="BF"/>
      <w:sz w:val="24"/>
      <w:szCs w:val="28"/>
      <w:lang w:val="sr-Latn-RS"/>
    </w:rPr>
  </w:style>
  <w:style w:type="paragraph" w:styleId="TOC2">
    <w:name w:val="toc 2"/>
    <w:basedOn w:val="Normal"/>
    <w:next w:val="Normal"/>
    <w:autoRedefine/>
    <w:uiPriority w:val="39"/>
    <w:unhideWhenUsed/>
    <w:rsid w:val="002773D3"/>
    <w:pPr>
      <w:spacing w:before="120" w:after="0"/>
      <w:ind w:left="240"/>
      <w:jc w:val="left"/>
    </w:pPr>
    <w:rPr>
      <w:rFonts w:cstheme="minorHAnsi"/>
      <w:iCs/>
      <w:sz w:val="22"/>
      <w:szCs w:val="20"/>
    </w:rPr>
  </w:style>
  <w:style w:type="paragraph" w:styleId="TOC3">
    <w:name w:val="toc 3"/>
    <w:basedOn w:val="Normal"/>
    <w:next w:val="Normal"/>
    <w:autoRedefine/>
    <w:uiPriority w:val="39"/>
    <w:unhideWhenUsed/>
    <w:rsid w:val="002773D3"/>
    <w:pPr>
      <w:spacing w:after="0"/>
      <w:ind w:left="480"/>
      <w:jc w:val="left"/>
    </w:pPr>
    <w:rPr>
      <w:rFonts w:cstheme="minorHAnsi"/>
      <w:sz w:val="20"/>
      <w:szCs w:val="20"/>
    </w:rPr>
  </w:style>
  <w:style w:type="paragraph" w:styleId="TOC4">
    <w:name w:val="toc 4"/>
    <w:basedOn w:val="Normal"/>
    <w:next w:val="Normal"/>
    <w:autoRedefine/>
    <w:uiPriority w:val="39"/>
    <w:unhideWhenUsed/>
    <w:rsid w:val="009961D3"/>
    <w:pPr>
      <w:spacing w:after="0"/>
      <w:ind w:left="720"/>
      <w:jc w:val="left"/>
    </w:pPr>
    <w:rPr>
      <w:rFonts w:asciiTheme="minorHAnsi" w:hAnsiTheme="minorHAnsi" w:cstheme="minorHAnsi"/>
      <w:sz w:val="20"/>
      <w:szCs w:val="20"/>
    </w:rPr>
  </w:style>
  <w:style w:type="paragraph" w:customStyle="1" w:styleId="ImgDesc">
    <w:name w:val="ImgDesc"/>
    <w:basedOn w:val="Normal"/>
    <w:link w:val="ImgDescChar"/>
    <w:autoRedefine/>
    <w:qFormat/>
    <w:rsid w:val="005D343A"/>
    <w:pPr>
      <w:spacing w:line="360" w:lineRule="auto"/>
      <w:ind w:left="0" w:firstLine="0"/>
      <w:jc w:val="center"/>
    </w:pPr>
    <w:rPr>
      <w:i/>
      <w:color w:val="4472C4" w:themeColor="accent5"/>
      <w:sz w:val="20"/>
      <w:szCs w:val="20"/>
      <w:lang w:val="de-DE"/>
    </w:rPr>
  </w:style>
  <w:style w:type="character" w:customStyle="1" w:styleId="ImgDescChar">
    <w:name w:val="ImgDesc Char"/>
    <w:basedOn w:val="DefaultParagraphFont"/>
    <w:link w:val="ImgDesc"/>
    <w:rsid w:val="005D343A"/>
    <w:rPr>
      <w:rFonts w:ascii="Times New Roman" w:hAnsi="Times New Roman"/>
      <w:i/>
      <w:color w:val="4472C4" w:themeColor="accent5"/>
      <w:sz w:val="20"/>
      <w:szCs w:val="20"/>
      <w:lang w:val="de-DE"/>
    </w:rPr>
  </w:style>
  <w:style w:type="paragraph" w:styleId="BalloonText">
    <w:name w:val="Balloon Text"/>
    <w:basedOn w:val="Normal"/>
    <w:link w:val="BalloonTextChar"/>
    <w:uiPriority w:val="99"/>
    <w:semiHidden/>
    <w:unhideWhenUsed/>
    <w:rsid w:val="006C19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19A5"/>
    <w:rPr>
      <w:rFonts w:ascii="Tahoma" w:hAnsi="Tahoma" w:cs="Tahoma"/>
      <w:color w:val="000000" w:themeColor="text1"/>
      <w:sz w:val="16"/>
      <w:szCs w:val="16"/>
      <w:lang w:val="sr-Latn-RS"/>
    </w:rPr>
  </w:style>
  <w:style w:type="paragraph" w:styleId="HTMLPreformatted">
    <w:name w:val="HTML Preformatted"/>
    <w:basedOn w:val="Normal"/>
    <w:link w:val="HTMLPreformattedChar"/>
    <w:uiPriority w:val="99"/>
    <w:semiHidden/>
    <w:unhideWhenUsed/>
    <w:rsid w:val="00B81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lang w:eastAsia="sr-Latn-RS"/>
    </w:rPr>
  </w:style>
  <w:style w:type="character" w:customStyle="1" w:styleId="HTMLPreformattedChar">
    <w:name w:val="HTML Preformatted Char"/>
    <w:basedOn w:val="DefaultParagraphFont"/>
    <w:link w:val="HTMLPreformatted"/>
    <w:uiPriority w:val="99"/>
    <w:semiHidden/>
    <w:rsid w:val="00B81B39"/>
    <w:rPr>
      <w:rFonts w:ascii="Courier New" w:eastAsia="Times New Roman" w:hAnsi="Courier New" w:cs="Courier New"/>
      <w:sz w:val="20"/>
      <w:szCs w:val="20"/>
      <w:lang w:val="sr-Latn-RS" w:eastAsia="sr-Latn-RS"/>
    </w:rPr>
  </w:style>
  <w:style w:type="character" w:styleId="FollowedHyperlink">
    <w:name w:val="FollowedHyperlink"/>
    <w:basedOn w:val="DefaultParagraphFont"/>
    <w:uiPriority w:val="99"/>
    <w:semiHidden/>
    <w:unhideWhenUsed/>
    <w:rsid w:val="00450687"/>
    <w:rPr>
      <w:color w:val="954F72" w:themeColor="followedHyperlink"/>
      <w:u w:val="single"/>
    </w:rPr>
  </w:style>
  <w:style w:type="paragraph" w:styleId="TOC5">
    <w:name w:val="toc 5"/>
    <w:basedOn w:val="Normal"/>
    <w:next w:val="Normal"/>
    <w:autoRedefine/>
    <w:uiPriority w:val="39"/>
    <w:unhideWhenUsed/>
    <w:rsid w:val="00100500"/>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100500"/>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100500"/>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100500"/>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100500"/>
    <w:pPr>
      <w:spacing w:after="0"/>
      <w:ind w:left="1920"/>
      <w:jc w:val="left"/>
    </w:pPr>
    <w:rPr>
      <w:rFonts w:asciiTheme="minorHAnsi" w:hAnsiTheme="minorHAnsi" w:cstheme="minorHAnsi"/>
      <w:sz w:val="20"/>
      <w:szCs w:val="20"/>
    </w:rPr>
  </w:style>
  <w:style w:type="character" w:styleId="Emphasis">
    <w:name w:val="Emphasis"/>
    <w:basedOn w:val="DefaultParagraphFont"/>
    <w:uiPriority w:val="20"/>
    <w:qFormat/>
    <w:rsid w:val="00C36BD6"/>
    <w:rPr>
      <w:i/>
      <w:iCs/>
    </w:rPr>
  </w:style>
  <w:style w:type="paragraph" w:customStyle="1" w:styleId="Default">
    <w:name w:val="Default"/>
    <w:rsid w:val="00BF0C04"/>
    <w:pPr>
      <w:autoSpaceDE w:val="0"/>
      <w:autoSpaceDN w:val="0"/>
      <w:adjustRightInd w:val="0"/>
      <w:spacing w:after="0" w:line="240" w:lineRule="auto"/>
    </w:pPr>
    <w:rPr>
      <w:rFonts w:ascii="Arial" w:hAnsi="Arial" w:cs="Arial"/>
      <w:color w:val="000000"/>
      <w:sz w:val="24"/>
      <w:szCs w:val="24"/>
      <w:lang w:val="sr-Latn-RS"/>
    </w:rPr>
  </w:style>
  <w:style w:type="character" w:customStyle="1" w:styleId="ff2">
    <w:name w:val="ff2"/>
    <w:basedOn w:val="DefaultParagraphFont"/>
    <w:rsid w:val="006613FC"/>
  </w:style>
  <w:style w:type="paragraph" w:styleId="Caption">
    <w:name w:val="caption"/>
    <w:basedOn w:val="Normal"/>
    <w:next w:val="Normal"/>
    <w:uiPriority w:val="35"/>
    <w:unhideWhenUsed/>
    <w:qFormat/>
    <w:rsid w:val="007643E2"/>
    <w:pPr>
      <w:spacing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042550"/>
    <w:rPr>
      <w:color w:val="605E5C"/>
      <w:shd w:val="clear" w:color="auto" w:fill="E1DFDD"/>
    </w:rPr>
  </w:style>
  <w:style w:type="paragraph" w:styleId="FootnoteText">
    <w:name w:val="footnote text"/>
    <w:basedOn w:val="Normal"/>
    <w:link w:val="FootnoteTextChar"/>
    <w:uiPriority w:val="99"/>
    <w:semiHidden/>
    <w:unhideWhenUsed/>
    <w:rsid w:val="00EA3D3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A3D3A"/>
    <w:rPr>
      <w:rFonts w:ascii="Times New Roman" w:hAnsi="Times New Roman"/>
      <w:color w:val="000000" w:themeColor="text1"/>
      <w:sz w:val="20"/>
      <w:szCs w:val="20"/>
      <w:lang w:val="sr-Latn-RS"/>
    </w:rPr>
  </w:style>
  <w:style w:type="character" w:styleId="FootnoteReference">
    <w:name w:val="footnote reference"/>
    <w:basedOn w:val="DefaultParagraphFont"/>
    <w:uiPriority w:val="99"/>
    <w:semiHidden/>
    <w:unhideWhenUsed/>
    <w:rsid w:val="00EA3D3A"/>
    <w:rPr>
      <w:vertAlign w:val="superscript"/>
    </w:rPr>
  </w:style>
  <w:style w:type="character" w:customStyle="1" w:styleId="UnresolvedMention2">
    <w:name w:val="Unresolved Mention2"/>
    <w:basedOn w:val="DefaultParagraphFont"/>
    <w:uiPriority w:val="99"/>
    <w:semiHidden/>
    <w:unhideWhenUsed/>
    <w:rsid w:val="00DB3F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02988">
      <w:bodyDiv w:val="1"/>
      <w:marLeft w:val="0"/>
      <w:marRight w:val="0"/>
      <w:marTop w:val="0"/>
      <w:marBottom w:val="0"/>
      <w:divBdr>
        <w:top w:val="none" w:sz="0" w:space="0" w:color="auto"/>
        <w:left w:val="none" w:sz="0" w:space="0" w:color="auto"/>
        <w:bottom w:val="none" w:sz="0" w:space="0" w:color="auto"/>
        <w:right w:val="none" w:sz="0" w:space="0" w:color="auto"/>
      </w:divBdr>
    </w:div>
    <w:div w:id="242229245">
      <w:bodyDiv w:val="1"/>
      <w:marLeft w:val="0"/>
      <w:marRight w:val="0"/>
      <w:marTop w:val="0"/>
      <w:marBottom w:val="0"/>
      <w:divBdr>
        <w:top w:val="none" w:sz="0" w:space="0" w:color="auto"/>
        <w:left w:val="none" w:sz="0" w:space="0" w:color="auto"/>
        <w:bottom w:val="none" w:sz="0" w:space="0" w:color="auto"/>
        <w:right w:val="none" w:sz="0" w:space="0" w:color="auto"/>
      </w:divBdr>
    </w:div>
    <w:div w:id="516390505">
      <w:bodyDiv w:val="1"/>
      <w:marLeft w:val="0"/>
      <w:marRight w:val="0"/>
      <w:marTop w:val="0"/>
      <w:marBottom w:val="0"/>
      <w:divBdr>
        <w:top w:val="none" w:sz="0" w:space="0" w:color="auto"/>
        <w:left w:val="none" w:sz="0" w:space="0" w:color="auto"/>
        <w:bottom w:val="none" w:sz="0" w:space="0" w:color="auto"/>
        <w:right w:val="none" w:sz="0" w:space="0" w:color="auto"/>
      </w:divBdr>
    </w:div>
    <w:div w:id="590940052">
      <w:bodyDiv w:val="1"/>
      <w:marLeft w:val="0"/>
      <w:marRight w:val="0"/>
      <w:marTop w:val="0"/>
      <w:marBottom w:val="0"/>
      <w:divBdr>
        <w:top w:val="none" w:sz="0" w:space="0" w:color="auto"/>
        <w:left w:val="none" w:sz="0" w:space="0" w:color="auto"/>
        <w:bottom w:val="none" w:sz="0" w:space="0" w:color="auto"/>
        <w:right w:val="none" w:sz="0" w:space="0" w:color="auto"/>
      </w:divBdr>
    </w:div>
    <w:div w:id="680399824">
      <w:bodyDiv w:val="1"/>
      <w:marLeft w:val="0"/>
      <w:marRight w:val="0"/>
      <w:marTop w:val="0"/>
      <w:marBottom w:val="0"/>
      <w:divBdr>
        <w:top w:val="none" w:sz="0" w:space="0" w:color="auto"/>
        <w:left w:val="none" w:sz="0" w:space="0" w:color="auto"/>
        <w:bottom w:val="none" w:sz="0" w:space="0" w:color="auto"/>
        <w:right w:val="none" w:sz="0" w:space="0" w:color="auto"/>
      </w:divBdr>
    </w:div>
    <w:div w:id="712197453">
      <w:bodyDiv w:val="1"/>
      <w:marLeft w:val="0"/>
      <w:marRight w:val="0"/>
      <w:marTop w:val="0"/>
      <w:marBottom w:val="0"/>
      <w:divBdr>
        <w:top w:val="none" w:sz="0" w:space="0" w:color="auto"/>
        <w:left w:val="none" w:sz="0" w:space="0" w:color="auto"/>
        <w:bottom w:val="none" w:sz="0" w:space="0" w:color="auto"/>
        <w:right w:val="none" w:sz="0" w:space="0" w:color="auto"/>
      </w:divBdr>
    </w:div>
    <w:div w:id="939871072">
      <w:bodyDiv w:val="1"/>
      <w:marLeft w:val="0"/>
      <w:marRight w:val="0"/>
      <w:marTop w:val="0"/>
      <w:marBottom w:val="0"/>
      <w:divBdr>
        <w:top w:val="none" w:sz="0" w:space="0" w:color="auto"/>
        <w:left w:val="none" w:sz="0" w:space="0" w:color="auto"/>
        <w:bottom w:val="none" w:sz="0" w:space="0" w:color="auto"/>
        <w:right w:val="none" w:sz="0" w:space="0" w:color="auto"/>
      </w:divBdr>
    </w:div>
    <w:div w:id="1006203925">
      <w:bodyDiv w:val="1"/>
      <w:marLeft w:val="0"/>
      <w:marRight w:val="0"/>
      <w:marTop w:val="0"/>
      <w:marBottom w:val="0"/>
      <w:divBdr>
        <w:top w:val="none" w:sz="0" w:space="0" w:color="auto"/>
        <w:left w:val="none" w:sz="0" w:space="0" w:color="auto"/>
        <w:bottom w:val="none" w:sz="0" w:space="0" w:color="auto"/>
        <w:right w:val="none" w:sz="0" w:space="0" w:color="auto"/>
      </w:divBdr>
    </w:div>
    <w:div w:id="1089738252">
      <w:bodyDiv w:val="1"/>
      <w:marLeft w:val="0"/>
      <w:marRight w:val="0"/>
      <w:marTop w:val="0"/>
      <w:marBottom w:val="0"/>
      <w:divBdr>
        <w:top w:val="none" w:sz="0" w:space="0" w:color="auto"/>
        <w:left w:val="none" w:sz="0" w:space="0" w:color="auto"/>
        <w:bottom w:val="none" w:sz="0" w:space="0" w:color="auto"/>
        <w:right w:val="none" w:sz="0" w:space="0" w:color="auto"/>
      </w:divBdr>
      <w:divsChild>
        <w:div w:id="997031553">
          <w:marLeft w:val="547"/>
          <w:marRight w:val="0"/>
          <w:marTop w:val="0"/>
          <w:marBottom w:val="0"/>
          <w:divBdr>
            <w:top w:val="none" w:sz="0" w:space="0" w:color="auto"/>
            <w:left w:val="none" w:sz="0" w:space="0" w:color="auto"/>
            <w:bottom w:val="none" w:sz="0" w:space="0" w:color="auto"/>
            <w:right w:val="none" w:sz="0" w:space="0" w:color="auto"/>
          </w:divBdr>
        </w:div>
      </w:divsChild>
    </w:div>
    <w:div w:id="1188104617">
      <w:bodyDiv w:val="1"/>
      <w:marLeft w:val="0"/>
      <w:marRight w:val="0"/>
      <w:marTop w:val="0"/>
      <w:marBottom w:val="0"/>
      <w:divBdr>
        <w:top w:val="none" w:sz="0" w:space="0" w:color="auto"/>
        <w:left w:val="none" w:sz="0" w:space="0" w:color="auto"/>
        <w:bottom w:val="none" w:sz="0" w:space="0" w:color="auto"/>
        <w:right w:val="none" w:sz="0" w:space="0" w:color="auto"/>
      </w:divBdr>
    </w:div>
    <w:div w:id="1207449790">
      <w:bodyDiv w:val="1"/>
      <w:marLeft w:val="0"/>
      <w:marRight w:val="0"/>
      <w:marTop w:val="0"/>
      <w:marBottom w:val="0"/>
      <w:divBdr>
        <w:top w:val="none" w:sz="0" w:space="0" w:color="auto"/>
        <w:left w:val="none" w:sz="0" w:space="0" w:color="auto"/>
        <w:bottom w:val="none" w:sz="0" w:space="0" w:color="auto"/>
        <w:right w:val="none" w:sz="0" w:space="0" w:color="auto"/>
      </w:divBdr>
    </w:div>
    <w:div w:id="1357150180">
      <w:bodyDiv w:val="1"/>
      <w:marLeft w:val="0"/>
      <w:marRight w:val="0"/>
      <w:marTop w:val="0"/>
      <w:marBottom w:val="0"/>
      <w:divBdr>
        <w:top w:val="none" w:sz="0" w:space="0" w:color="auto"/>
        <w:left w:val="none" w:sz="0" w:space="0" w:color="auto"/>
        <w:bottom w:val="none" w:sz="0" w:space="0" w:color="auto"/>
        <w:right w:val="none" w:sz="0" w:space="0" w:color="auto"/>
      </w:divBdr>
    </w:div>
    <w:div w:id="1429159341">
      <w:bodyDiv w:val="1"/>
      <w:marLeft w:val="0"/>
      <w:marRight w:val="0"/>
      <w:marTop w:val="0"/>
      <w:marBottom w:val="0"/>
      <w:divBdr>
        <w:top w:val="none" w:sz="0" w:space="0" w:color="auto"/>
        <w:left w:val="none" w:sz="0" w:space="0" w:color="auto"/>
        <w:bottom w:val="none" w:sz="0" w:space="0" w:color="auto"/>
        <w:right w:val="none" w:sz="0" w:space="0" w:color="auto"/>
      </w:divBdr>
    </w:div>
    <w:div w:id="1431507960">
      <w:bodyDiv w:val="1"/>
      <w:marLeft w:val="0"/>
      <w:marRight w:val="0"/>
      <w:marTop w:val="0"/>
      <w:marBottom w:val="0"/>
      <w:divBdr>
        <w:top w:val="none" w:sz="0" w:space="0" w:color="auto"/>
        <w:left w:val="none" w:sz="0" w:space="0" w:color="auto"/>
        <w:bottom w:val="none" w:sz="0" w:space="0" w:color="auto"/>
        <w:right w:val="none" w:sz="0" w:space="0" w:color="auto"/>
      </w:divBdr>
    </w:div>
    <w:div w:id="1776096545">
      <w:bodyDiv w:val="1"/>
      <w:marLeft w:val="0"/>
      <w:marRight w:val="0"/>
      <w:marTop w:val="0"/>
      <w:marBottom w:val="0"/>
      <w:divBdr>
        <w:top w:val="none" w:sz="0" w:space="0" w:color="auto"/>
        <w:left w:val="none" w:sz="0" w:space="0" w:color="auto"/>
        <w:bottom w:val="none" w:sz="0" w:space="0" w:color="auto"/>
        <w:right w:val="none" w:sz="0" w:space="0" w:color="auto"/>
      </w:divBdr>
    </w:div>
    <w:div w:id="1904289367">
      <w:bodyDiv w:val="1"/>
      <w:marLeft w:val="0"/>
      <w:marRight w:val="0"/>
      <w:marTop w:val="0"/>
      <w:marBottom w:val="0"/>
      <w:divBdr>
        <w:top w:val="none" w:sz="0" w:space="0" w:color="auto"/>
        <w:left w:val="none" w:sz="0" w:space="0" w:color="auto"/>
        <w:bottom w:val="none" w:sz="0" w:space="0" w:color="auto"/>
        <w:right w:val="none" w:sz="0" w:space="0" w:color="auto"/>
      </w:divBdr>
    </w:div>
    <w:div w:id="2023629677">
      <w:bodyDiv w:val="1"/>
      <w:marLeft w:val="0"/>
      <w:marRight w:val="0"/>
      <w:marTop w:val="0"/>
      <w:marBottom w:val="0"/>
      <w:divBdr>
        <w:top w:val="none" w:sz="0" w:space="0" w:color="auto"/>
        <w:left w:val="none" w:sz="0" w:space="0" w:color="auto"/>
        <w:bottom w:val="none" w:sz="0" w:space="0" w:color="auto"/>
        <w:right w:val="none" w:sz="0" w:space="0" w:color="auto"/>
      </w:divBdr>
    </w:div>
    <w:div w:id="2084333630">
      <w:bodyDiv w:val="1"/>
      <w:marLeft w:val="0"/>
      <w:marRight w:val="0"/>
      <w:marTop w:val="0"/>
      <w:marBottom w:val="0"/>
      <w:divBdr>
        <w:top w:val="none" w:sz="0" w:space="0" w:color="auto"/>
        <w:left w:val="none" w:sz="0" w:space="0" w:color="auto"/>
        <w:bottom w:val="none" w:sz="0" w:space="0" w:color="auto"/>
        <w:right w:val="none" w:sz="0" w:space="0" w:color="auto"/>
      </w:divBdr>
      <w:divsChild>
        <w:div w:id="268898819">
          <w:marLeft w:val="547"/>
          <w:marRight w:val="0"/>
          <w:marTop w:val="240"/>
          <w:marBottom w:val="0"/>
          <w:divBdr>
            <w:top w:val="none" w:sz="0" w:space="0" w:color="auto"/>
            <w:left w:val="none" w:sz="0" w:space="0" w:color="auto"/>
            <w:bottom w:val="none" w:sz="0" w:space="0" w:color="auto"/>
            <w:right w:val="none" w:sz="0" w:space="0" w:color="auto"/>
          </w:divBdr>
        </w:div>
        <w:div w:id="840005240">
          <w:marLeft w:val="547"/>
          <w:marRight w:val="0"/>
          <w:marTop w:val="240"/>
          <w:marBottom w:val="0"/>
          <w:divBdr>
            <w:top w:val="none" w:sz="0" w:space="0" w:color="auto"/>
            <w:left w:val="none" w:sz="0" w:space="0" w:color="auto"/>
            <w:bottom w:val="none" w:sz="0" w:space="0" w:color="auto"/>
            <w:right w:val="none" w:sz="0" w:space="0" w:color="auto"/>
          </w:divBdr>
        </w:div>
        <w:div w:id="667296633">
          <w:marLeft w:val="547"/>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ocs.microsoft.com/en-us/sql/t-sql/language-elements/transactions-transact-sql?view=sql-server-ver15" TargetMode="External"/><Relationship Id="rId50" Type="http://schemas.openxmlformats.org/officeDocument/2006/relationships/hyperlink" Target="https://www.c-sharpcorner.com/UploadFile/84c85b/understanding-transactions-in-sql-server/" TargetMode="External"/><Relationship Id="rId55" Type="http://schemas.openxmlformats.org/officeDocument/2006/relationships/hyperlink" Target="https://docs.microsoft.com/en-us/sql/relational-databases/system-dynamic-management-views/sys-dm-tran-locks-transact-sql?view=sql-server-ver15"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contentlab.io/transaction-isolation-levels-in-microsoft-sql-server/"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vaishaligoilkar3322.medium.com/lock-in-sql-server-bb7ea3e64e9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sqlshack.com/locking-sql-server/" TargetMode="External"/><Relationship Id="rId53" Type="http://schemas.openxmlformats.org/officeDocument/2006/relationships/hyperlink" Target="https://www.sqlshack.com/locking-sql-server/" TargetMode="External"/><Relationship Id="rId58" Type="http://schemas.openxmlformats.org/officeDocument/2006/relationships/hyperlink" Target="https://docs.microsoft.com/en-us/sql/t-sql/statements/set-transaction-isolation-level-transact-sql?view=sql-server-ver15"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cs.microsoft.com/en-us/sql/t-sql/functions/trancount-transact-sql?view=sql-server-ver15" TargetMode="External"/><Relationship Id="rId57" Type="http://schemas.openxmlformats.org/officeDocument/2006/relationships/hyperlink" Target="https://www.sqlservercentral.com/articles/isolation-levels-in-sql-server"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sqlperformance.com/2018/11/sql-performance/understanding-log-buffer-flushes%20"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docs.microsoft.com/en-us/sql/relational-databases/logs/control-transaction-durability?view=sql-server-ver15" TargetMode="External"/><Relationship Id="rId56" Type="http://schemas.openxmlformats.org/officeDocument/2006/relationships/hyperlink" Target="%20https:/contentlab.io/transaction-isolation-levels-in-microsoft-sql-server/" TargetMode="External"/><Relationship Id="rId8" Type="http://schemas.openxmlformats.org/officeDocument/2006/relationships/image" Target="media/image1.png"/><Relationship Id="rId51" Type="http://schemas.openxmlformats.org/officeDocument/2006/relationships/hyperlink" Target="https://docs.microsoft.com/en-us/sql/t-sql/language-elements/begin-distributed-transaction-transact-sql?view=sql-server-ver15"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8FDF6-C79E-4CCC-99CC-ECF552677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1955</TotalTime>
  <Pages>32</Pages>
  <Words>6802</Words>
  <Characters>38775</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Obrada transakcija izolacija i zaključavanje</vt:lpstr>
    </vt:vector>
  </TitlesOfParts>
  <Company/>
  <LinksUpToDate>false</LinksUpToDate>
  <CharactersWithSpaces>45487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Obrada transakcija izolacija i zaključavanje</dc:title>
  <dc:subject/>
  <dc:creator>Laza</dc:creator>
  <cp:keywords/>
  <dc:description/>
  <cp:lastModifiedBy>Jelena Tosic</cp:lastModifiedBy>
  <cp:revision>253</cp:revision>
  <dcterms:created xsi:type="dcterms:W3CDTF">2021-04-07T14:26:00Z</dcterms:created>
  <dcterms:modified xsi:type="dcterms:W3CDTF">2021-05-21T14:53:00Z</dcterms:modified>
</cp:coreProperties>
</file>