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EABD" w14:textId="3EC6CFED" w:rsidR="003E0932" w:rsidRDefault="003E0932" w:rsidP="003E0932">
      <w:pPr>
        <w:pStyle w:val="Heading2"/>
      </w:pPr>
      <w:r>
        <w:t>RL and DRL</w:t>
      </w:r>
    </w:p>
    <w:p w14:paraId="22989548" w14:textId="3D4A6AA4" w:rsidR="00C14784" w:rsidRPr="003435E9" w:rsidRDefault="003435E9" w:rsidP="003435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435E9">
        <w:rPr>
          <w:rFonts w:ascii="NimbusRomNo9L-Regu" w:hAnsi="NimbusRomNo9L-Regu" w:cs="NimbusRomNo9L-Regu"/>
          <w:sz w:val="20"/>
          <w:szCs w:val="20"/>
        </w:rPr>
        <w:t>V. Mnih, K. Kavukcuoglu, D. Silver, A. A. Rusu, J. Veness, M. G. Bellemare, A. Graves,</w:t>
      </w:r>
      <w:r w:rsidRPr="003435E9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435E9">
        <w:rPr>
          <w:rFonts w:ascii="NimbusRomNo9L-Regu" w:hAnsi="NimbusRomNo9L-Regu" w:cs="NimbusRomNo9L-Regu"/>
          <w:sz w:val="20"/>
          <w:szCs w:val="20"/>
        </w:rPr>
        <w:t>M. Riedmiller, A. K.</w:t>
      </w:r>
      <w:r w:rsidRPr="003435E9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435E9">
        <w:rPr>
          <w:rFonts w:ascii="NimbusRomNo9L-Regu" w:hAnsi="NimbusRomNo9L-Regu" w:cs="NimbusRomNo9L-Regu"/>
          <w:sz w:val="20"/>
          <w:szCs w:val="20"/>
        </w:rPr>
        <w:t>Fidjeland, G. Ostrovski, et al. Human-level control through deep reinforcement</w:t>
      </w:r>
      <w:r w:rsidRPr="003435E9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435E9">
        <w:rPr>
          <w:rFonts w:ascii="NimbusRomNo9L-Regu" w:hAnsi="NimbusRomNo9L-Regu" w:cs="NimbusRomNo9L-Regu"/>
          <w:sz w:val="20"/>
          <w:szCs w:val="20"/>
        </w:rPr>
        <w:t xml:space="preserve">learning. </w:t>
      </w:r>
      <w:r w:rsidRPr="003435E9">
        <w:rPr>
          <w:rFonts w:ascii="NimbusRomNo9L-ReguItal" w:hAnsi="NimbusRomNo9L-ReguItal" w:cs="NimbusRomNo9L-ReguItal"/>
          <w:sz w:val="20"/>
          <w:szCs w:val="20"/>
        </w:rPr>
        <w:t>Nature</w:t>
      </w:r>
      <w:r w:rsidRPr="003435E9">
        <w:rPr>
          <w:rFonts w:ascii="NimbusRomNo9L-Regu" w:hAnsi="NimbusRomNo9L-Regu" w:cs="NimbusRomNo9L-Regu"/>
          <w:sz w:val="20"/>
          <w:szCs w:val="20"/>
        </w:rPr>
        <w:t>, 518(7540):529–533, 2015.</w:t>
      </w:r>
    </w:p>
    <w:p w14:paraId="7C0EB52A" w14:textId="1A3673B4" w:rsidR="003435E9" w:rsidRDefault="003435E9" w:rsidP="003435E9">
      <w:pPr>
        <w:pStyle w:val="ListParagraph"/>
        <w:numPr>
          <w:ilvl w:val="1"/>
          <w:numId w:val="1"/>
        </w:num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DRL </w:t>
      </w:r>
    </w:p>
    <w:p w14:paraId="1D1393B3" w14:textId="4EEC5CB7" w:rsidR="003435E9" w:rsidRDefault="003435E9" w:rsidP="003435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435E9">
        <w:rPr>
          <w:rFonts w:ascii="NimbusRomNo9L-Regu" w:hAnsi="NimbusRomNo9L-Regu" w:cs="NimbusRomNo9L-Regu"/>
          <w:sz w:val="20"/>
          <w:szCs w:val="20"/>
        </w:rPr>
        <w:t xml:space="preserve">Mastering the game of Go with deep neural networks and tree search. </w:t>
      </w:r>
    </w:p>
    <w:p w14:paraId="5CADC008" w14:textId="6FCA7FF5" w:rsidR="003435E9" w:rsidRDefault="003435E9" w:rsidP="003435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DRL playing game of GO</w:t>
      </w:r>
    </w:p>
    <w:p w14:paraId="77F57D39" w14:textId="72878A48" w:rsidR="003E0932" w:rsidRPr="003E0932" w:rsidRDefault="003E0932" w:rsidP="003E0932">
      <w:pPr>
        <w:pStyle w:val="Heading2"/>
      </w:pPr>
      <w:r>
        <w:t>General MARL</w:t>
      </w:r>
    </w:p>
    <w:p w14:paraId="793D8BD2" w14:textId="52D395BC" w:rsidR="003435E9" w:rsidRDefault="003435E9" w:rsidP="003435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435E9">
        <w:rPr>
          <w:rFonts w:ascii="NimbusRomNo9L-Regu" w:hAnsi="NimbusRomNo9L-Regu" w:cs="NimbusRomNo9L-Regu"/>
          <w:sz w:val="20"/>
          <w:szCs w:val="20"/>
        </w:rPr>
        <w:t>Multiagent bidirectionally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435E9">
        <w:rPr>
          <w:rFonts w:ascii="NimbusRomNo9L-Regu" w:hAnsi="NimbusRomNo9L-Regu" w:cs="NimbusRomNo9L-Regu"/>
          <w:sz w:val="20"/>
          <w:szCs w:val="20"/>
        </w:rPr>
        <w:t>coordinated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435E9">
        <w:rPr>
          <w:rFonts w:ascii="NimbusRomNo9L-Regu" w:hAnsi="NimbusRomNo9L-Regu" w:cs="NimbusRomNo9L-Regu"/>
          <w:sz w:val="20"/>
          <w:szCs w:val="20"/>
        </w:rPr>
        <w:t>nets for learning to play starcraft combat games.</w:t>
      </w:r>
    </w:p>
    <w:p w14:paraId="1A24306E" w14:textId="54D0EBE8" w:rsidR="003435E9" w:rsidRDefault="003435E9" w:rsidP="003435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Multiagent game playing</w:t>
      </w:r>
    </w:p>
    <w:p w14:paraId="6DF717F1" w14:textId="228B5662" w:rsidR="003E0932" w:rsidRPr="003E0932" w:rsidRDefault="003E0932" w:rsidP="003E0932">
      <w:pPr>
        <w:pStyle w:val="Subtitle"/>
      </w:pPr>
      <w:r>
        <w:t>Independent Q Learning</w:t>
      </w:r>
    </w:p>
    <w:p w14:paraId="016CC70D" w14:textId="77777777" w:rsidR="00520E90" w:rsidRPr="00520E90" w:rsidRDefault="00520E90" w:rsidP="00520E90">
      <w:pPr>
        <w:pStyle w:val="ListParagraph"/>
        <w:numPr>
          <w:ilvl w:val="0"/>
          <w:numId w:val="1"/>
        </w:numPr>
      </w:pPr>
      <w:r w:rsidRPr="00520E90">
        <w:t>Independent reinforcement learners in cooperative Markov games: a survey regarding coordination problems</w:t>
      </w:r>
    </w:p>
    <w:p w14:paraId="55E07521" w14:textId="658AC6BB" w:rsidR="003435E9" w:rsidRDefault="00520E90" w:rsidP="00520E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Independent </w:t>
      </w:r>
      <w:r>
        <w:rPr>
          <w:rFonts w:ascii="NimbusRomNo9L-Regu" w:hAnsi="NimbusRomNo9L-Regu" w:cs="NimbusRomNo9L-Regu"/>
          <w:sz w:val="20"/>
          <w:szCs w:val="20"/>
        </w:rPr>
        <w:t>Q-Learning</w:t>
      </w:r>
      <w:r>
        <w:rPr>
          <w:rFonts w:ascii="NimbusRomNo9L-Regu" w:hAnsi="NimbusRomNo9L-Regu" w:cs="NimbusRomNo9L-Regu"/>
          <w:sz w:val="20"/>
          <w:szCs w:val="20"/>
        </w:rPr>
        <w:t xml:space="preserve"> agents, shown in paper that they don’t perform well in multi-agent settings.</w:t>
      </w:r>
    </w:p>
    <w:p w14:paraId="17F6CE13" w14:textId="6C239FEC" w:rsidR="00520E90" w:rsidRDefault="00520E90" w:rsidP="00520E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Policy of each agent changes during training, causing non-stationarity in the perspective of a single agent, preventing naïve approach of experience replay</w:t>
      </w:r>
    </w:p>
    <w:p w14:paraId="2DBAFEFF" w14:textId="7FE8505D" w:rsidR="003E0932" w:rsidRDefault="003E0932" w:rsidP="003E0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5" w:history="1">
        <w:r w:rsidRPr="00D25CA4">
          <w:rPr>
            <w:rStyle w:val="Hyperlink"/>
            <w:rFonts w:ascii="NimbusRomNo9L-Regu" w:hAnsi="NimbusRomNo9L-Regu" w:cs="NimbusRomNo9L-Regu"/>
            <w:sz w:val="20"/>
            <w:szCs w:val="20"/>
          </w:rPr>
          <w:t>https://proceedings.neurips.cc/paper/2003/hash/e71e5cd119bbc5797164fb0cd7fd94a4-Abstract.html</w:t>
        </w:r>
      </w:hyperlink>
    </w:p>
    <w:p w14:paraId="225C08A1" w14:textId="75205C2C" w:rsidR="003E0932" w:rsidRDefault="003E0932" w:rsidP="003E09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Attempts in inputting other </w:t>
      </w:r>
      <w:r w:rsidR="00295239">
        <w:rPr>
          <w:rFonts w:ascii="NimbusRomNo9L-Regu" w:hAnsi="NimbusRomNo9L-Regu" w:cs="NimbusRomNo9L-Regu"/>
          <w:sz w:val="20"/>
          <w:szCs w:val="20"/>
        </w:rPr>
        <w:t>agents’</w:t>
      </w:r>
      <w:r>
        <w:rPr>
          <w:rFonts w:ascii="NimbusRomNo9L-Regu" w:hAnsi="NimbusRomNo9L-Regu" w:cs="NimbusRomNo9L-Regu"/>
          <w:sz w:val="20"/>
          <w:szCs w:val="20"/>
        </w:rPr>
        <w:t xml:space="preserve"> policy parameters to Q function to overcome such non-stationarity</w:t>
      </w:r>
    </w:p>
    <w:p w14:paraId="3AC7B42D" w14:textId="67FDF572" w:rsidR="003E0932" w:rsidRDefault="003E0932" w:rsidP="003E0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6" w:history="1">
        <w:r w:rsidRPr="00D25CA4">
          <w:rPr>
            <w:rStyle w:val="Hyperlink"/>
            <w:rFonts w:ascii="NimbusRomNo9L-Regu" w:hAnsi="NimbusRomNo9L-Regu" w:cs="NimbusRomNo9L-Regu"/>
            <w:sz w:val="20"/>
            <w:szCs w:val="20"/>
          </w:rPr>
          <w:t>https://arxiv.org/abs/1702.08887</w:t>
        </w:r>
      </w:hyperlink>
    </w:p>
    <w:p w14:paraId="4A21912D" w14:textId="065E16EC" w:rsidR="003E0932" w:rsidRPr="003E0932" w:rsidRDefault="003E0932" w:rsidP="003E09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>using a multi-agent variant of importance sampling to naturally decay obsolete data</w:t>
      </w:r>
    </w:p>
    <w:p w14:paraId="62A21D25" w14:textId="64AB6ADF" w:rsidR="003E0932" w:rsidRPr="003E0932" w:rsidRDefault="003E0932" w:rsidP="003E09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 xml:space="preserve">and </w:t>
      </w:r>
      <w:r>
        <w:t>conditioning each agent's value function on a fingerprint that disambiguates the age of the data sampled from the replay memory</w:t>
      </w:r>
      <w:r>
        <w:t xml:space="preserve"> </w:t>
      </w:r>
    </w:p>
    <w:p w14:paraId="1F2FD7B6" w14:textId="0F0FAD77" w:rsidR="003E0932" w:rsidRPr="003E0932" w:rsidRDefault="003E0932" w:rsidP="003E093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>Essentially indexing the experiences</w:t>
      </w:r>
    </w:p>
    <w:p w14:paraId="06369F35" w14:textId="21B77D7E" w:rsidR="003E0932" w:rsidRDefault="003E0932" w:rsidP="003E0932">
      <w:pPr>
        <w:pStyle w:val="Subtitle"/>
      </w:pPr>
      <w:r>
        <w:t>Cooperative settings</w:t>
      </w:r>
    </w:p>
    <w:p w14:paraId="657E36D9" w14:textId="409C8BB4" w:rsidR="003E0932" w:rsidRDefault="003E0932" w:rsidP="003E0932">
      <w:pPr>
        <w:pStyle w:val="ListParagraph"/>
        <w:numPr>
          <w:ilvl w:val="0"/>
          <w:numId w:val="4"/>
        </w:numPr>
      </w:pPr>
      <w:hyperlink r:id="rId7" w:history="1">
        <w:r w:rsidRPr="00D25CA4">
          <w:rPr>
            <w:rStyle w:val="Hyperlink"/>
          </w:rPr>
          <w:t>https://ieeexplore.ieee.org/abstract/document/4399095</w:t>
        </w:r>
      </w:hyperlink>
    </w:p>
    <w:p w14:paraId="7CBF80DC" w14:textId="757D05E8" w:rsidR="003E0932" w:rsidRDefault="003E0932" w:rsidP="003E0932">
      <w:pPr>
        <w:pStyle w:val="ListParagraph"/>
        <w:numPr>
          <w:ilvl w:val="1"/>
          <w:numId w:val="4"/>
        </w:numPr>
      </w:pPr>
      <w:r>
        <w:t>Hysteric Q Learning</w:t>
      </w:r>
    </w:p>
    <w:p w14:paraId="58589449" w14:textId="21C67E84" w:rsidR="00295239" w:rsidRDefault="00295239" w:rsidP="00295239">
      <w:pPr>
        <w:pStyle w:val="Subtitle"/>
      </w:pPr>
      <w:r>
        <w:t>Policy Gradient</w:t>
      </w:r>
    </w:p>
    <w:p w14:paraId="56F0519D" w14:textId="2D8D7B5F" w:rsidR="00295239" w:rsidRDefault="00295239" w:rsidP="00295239">
      <w:pPr>
        <w:pStyle w:val="ListParagraph"/>
        <w:numPr>
          <w:ilvl w:val="0"/>
          <w:numId w:val="4"/>
        </w:numPr>
      </w:pPr>
      <w:hyperlink r:id="rId8" w:history="1">
        <w:r w:rsidRPr="00D25CA4">
          <w:rPr>
            <w:rStyle w:val="Hyperlink"/>
          </w:rPr>
          <w:t>https://ojs.aaai.org/index.php/AAAI/article/view/11794</w:t>
        </w:r>
      </w:hyperlink>
      <w:r>
        <w:t xml:space="preserve"> (COMA)</w:t>
      </w:r>
    </w:p>
    <w:p w14:paraId="2EB6E3D0" w14:textId="0D7F346D" w:rsidR="00295239" w:rsidRDefault="00295239" w:rsidP="00295239">
      <w:pPr>
        <w:pStyle w:val="ListParagraph"/>
        <w:numPr>
          <w:ilvl w:val="1"/>
          <w:numId w:val="4"/>
        </w:numPr>
      </w:pPr>
      <w:r>
        <w:t>Counterfactual multi-agent policy gradients, uses centralised critic to estimate Q function and decentralised actors to optimise agents’ policies</w:t>
      </w:r>
    </w:p>
    <w:p w14:paraId="640ADEAF" w14:textId="2DE5DD88" w:rsidR="00295239" w:rsidRDefault="00295239" w:rsidP="00295239">
      <w:pPr>
        <w:pStyle w:val="ListParagraph"/>
        <w:numPr>
          <w:ilvl w:val="1"/>
          <w:numId w:val="4"/>
        </w:numPr>
      </w:pPr>
      <w:r>
        <w:t>Address the challenges of multi-agent credit assignment, uses a counterfactual baseline that marginalised out a single agent’s action while keeping the other agents’ actions fixed</w:t>
      </w:r>
    </w:p>
    <w:p w14:paraId="667083F2" w14:textId="78E925FD" w:rsidR="00295239" w:rsidRDefault="00295239" w:rsidP="00295239">
      <w:pPr>
        <w:pStyle w:val="ListParagraph"/>
        <w:numPr>
          <w:ilvl w:val="1"/>
          <w:numId w:val="4"/>
        </w:numPr>
      </w:pPr>
      <w:r>
        <w:t>Learns a single centralized critic for all agents</w:t>
      </w:r>
    </w:p>
    <w:p w14:paraId="23634E3A" w14:textId="64375709" w:rsidR="00295239" w:rsidRDefault="00295239" w:rsidP="00295239">
      <w:pPr>
        <w:pStyle w:val="ListParagraph"/>
        <w:numPr>
          <w:ilvl w:val="0"/>
          <w:numId w:val="4"/>
        </w:numPr>
      </w:pPr>
      <w:hyperlink r:id="rId9" w:history="1">
        <w:r w:rsidRPr="00D25CA4">
          <w:rPr>
            <w:rStyle w:val="Hyperlink"/>
          </w:rPr>
          <w:t>https://arxiv.org/abs/1706.02275</w:t>
        </w:r>
      </w:hyperlink>
      <w:r>
        <w:t xml:space="preserve"> (MADDPG)</w:t>
      </w:r>
    </w:p>
    <w:p w14:paraId="6C9B90B3" w14:textId="73CB9B68" w:rsidR="00E267A0" w:rsidRPr="00E267A0" w:rsidRDefault="00E267A0" w:rsidP="00E267A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7A0">
        <w:rPr>
          <w:rFonts w:cstheme="minorHAnsi"/>
        </w:rPr>
        <w:t xml:space="preserve">Actor critic policy gradient </w:t>
      </w:r>
      <w:r w:rsidRPr="00E267A0">
        <w:rPr>
          <w:rFonts w:cstheme="minorHAnsi"/>
        </w:rPr>
        <w:t>where the critic is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augmented with extra information about the policies of other agents, while the actor only has access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to local information. After training is completed, only the local actors are used at execution phase</w:t>
      </w:r>
    </w:p>
    <w:p w14:paraId="6515C909" w14:textId="6E3D33B3" w:rsidR="00E267A0" w:rsidRPr="00E267A0" w:rsidRDefault="00E267A0" w:rsidP="00E267A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7A0">
        <w:rPr>
          <w:rFonts w:cstheme="minorHAnsi"/>
        </w:rPr>
        <w:t>Since the centralized critic function explicitly uses the decision-making policies of other agents, we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additionally show that agents can learn approximate models of other agents online and effectively use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them in their own policy learning procedure.</w:t>
      </w:r>
    </w:p>
    <w:p w14:paraId="4A06B6C8" w14:textId="270B23E8" w:rsidR="00E267A0" w:rsidRPr="00E267A0" w:rsidRDefault="00E267A0" w:rsidP="00E267A0">
      <w:pPr>
        <w:pStyle w:val="ListParagraph"/>
        <w:numPr>
          <w:ilvl w:val="1"/>
          <w:numId w:val="4"/>
        </w:numPr>
        <w:rPr>
          <w:rFonts w:cstheme="minorHAnsi"/>
        </w:rPr>
      </w:pPr>
      <w:r w:rsidRPr="00E267A0">
        <w:rPr>
          <w:rFonts w:cstheme="minorHAnsi"/>
        </w:rPr>
        <w:t>acting in a decentralized manner and equally applicable in cooperative and competitive settings.</w:t>
      </w:r>
    </w:p>
    <w:p w14:paraId="3A12EE7A" w14:textId="78C8CA52" w:rsidR="00295239" w:rsidRPr="00E267A0" w:rsidRDefault="00295239" w:rsidP="00295239">
      <w:pPr>
        <w:pStyle w:val="ListParagraph"/>
        <w:numPr>
          <w:ilvl w:val="1"/>
          <w:numId w:val="4"/>
        </w:numPr>
        <w:rPr>
          <w:rFonts w:cstheme="minorHAnsi"/>
        </w:rPr>
      </w:pPr>
      <w:r w:rsidRPr="00E267A0">
        <w:rPr>
          <w:rFonts w:cstheme="minorHAnsi"/>
        </w:rPr>
        <w:lastRenderedPageBreak/>
        <w:t>learn a centralized critic for each agent, allowing for agents with differing reward functions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including competitive scenarios</w:t>
      </w:r>
    </w:p>
    <w:p w14:paraId="49494D89" w14:textId="30FF7E13" w:rsidR="00295239" w:rsidRPr="00E267A0" w:rsidRDefault="00295239" w:rsidP="0029523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7A0">
        <w:rPr>
          <w:rFonts w:cstheme="minorHAnsi"/>
        </w:rPr>
        <w:t>consider environments with explicit communication between</w:t>
      </w:r>
      <w:r w:rsidRPr="00E267A0">
        <w:rPr>
          <w:rFonts w:cstheme="minorHAnsi"/>
        </w:rPr>
        <w:t xml:space="preserve"> </w:t>
      </w:r>
      <w:r w:rsidRPr="00E267A0">
        <w:rPr>
          <w:rFonts w:cstheme="minorHAnsi"/>
        </w:rPr>
        <w:t>agents</w:t>
      </w:r>
    </w:p>
    <w:p w14:paraId="54946602" w14:textId="510F6710" w:rsidR="00E267A0" w:rsidRDefault="00E267A0" w:rsidP="0029523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learns continuous policies</w:t>
      </w:r>
    </w:p>
    <w:p w14:paraId="56F1A4A8" w14:textId="0A721502" w:rsidR="00E267A0" w:rsidRPr="00E267A0" w:rsidRDefault="00E267A0" w:rsidP="00E267A0">
      <w:pPr>
        <w:pStyle w:val="Subtitle"/>
        <w:rPr>
          <w:rFonts w:cstheme="minorHAnsi"/>
          <w:sz w:val="24"/>
          <w:szCs w:val="24"/>
        </w:rPr>
      </w:pPr>
      <w:r>
        <w:rPr>
          <w:rFonts w:cstheme="minorHAnsi"/>
        </w:rPr>
        <w:t>L</w:t>
      </w:r>
      <w:r w:rsidRPr="00E267A0">
        <w:rPr>
          <w:rFonts w:cstheme="minorHAnsi"/>
        </w:rPr>
        <w:t>earning grounded cooperative communication protocols between agents</w:t>
      </w:r>
    </w:p>
    <w:p w14:paraId="44E74EDA" w14:textId="15191E3A" w:rsidR="00E267A0" w:rsidRDefault="00E267A0" w:rsidP="00E267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10" w:history="1">
        <w:r w:rsidRPr="00D25CA4">
          <w:rPr>
            <w:rStyle w:val="Hyperlink"/>
            <w:rFonts w:ascii="NimbusRomNo9L-Regu" w:hAnsi="NimbusRomNo9L-Regu" w:cs="NimbusRomNo9L-Regu"/>
            <w:sz w:val="20"/>
            <w:szCs w:val="20"/>
          </w:rPr>
          <w:t>https://proceedings.neurips.cc/paper/2016/file/55b1927fdafef39c48e5b73b5d61ea60-Paper.pdf</w:t>
        </w:r>
      </w:hyperlink>
    </w:p>
    <w:p w14:paraId="7406A363" w14:textId="7EC1A6E6" w:rsidR="00E267A0" w:rsidRDefault="00E267A0" w:rsidP="00E267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11" w:history="1">
        <w:r w:rsidRPr="00D25CA4">
          <w:rPr>
            <w:rStyle w:val="Hyperlink"/>
            <w:rFonts w:ascii="NimbusRomNo9L-Regu" w:hAnsi="NimbusRomNo9L-Regu" w:cs="NimbusRomNo9L-Regu"/>
            <w:sz w:val="20"/>
            <w:szCs w:val="20"/>
          </w:rPr>
          <w:t>https://proceedings.neurips.cc/paper/2016/file/c7635bfd99248a2cdef8249ef7bfbef4-Paper.pdf</w:t>
        </w:r>
      </w:hyperlink>
    </w:p>
    <w:p w14:paraId="08AE997F" w14:textId="34E4A1FD" w:rsidR="00E267A0" w:rsidRPr="00E267A0" w:rsidRDefault="00E267A0" w:rsidP="00E267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E267A0">
        <w:rPr>
          <w:rFonts w:ascii="NimbusRomNo9L-Regu" w:hAnsi="NimbusRomNo9L-Regu" w:cs="NimbusRomNo9L-Regu"/>
          <w:sz w:val="20"/>
          <w:szCs w:val="20"/>
        </w:rPr>
        <w:t>usually only applicable when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E267A0">
        <w:rPr>
          <w:rFonts w:ascii="NimbusRomNo9L-Regu" w:hAnsi="NimbusRomNo9L-Regu" w:cs="NimbusRomNo9L-Regu"/>
          <w:sz w:val="20"/>
          <w:szCs w:val="20"/>
        </w:rPr>
        <w:t>communication between agents is carried out over a dedicated, differentiable communication channel.</w:t>
      </w:r>
    </w:p>
    <w:p w14:paraId="189E79F3" w14:textId="40CF760A" w:rsidR="004643AD" w:rsidRDefault="004643AD" w:rsidP="004643AD">
      <w:pPr>
        <w:pStyle w:val="Subtitle"/>
      </w:pPr>
      <w:r>
        <w:t>Surveys</w:t>
      </w:r>
    </w:p>
    <w:p w14:paraId="1A872337" w14:textId="291C68D9" w:rsidR="003E0932" w:rsidRDefault="003E0932" w:rsidP="003E0932">
      <w:pPr>
        <w:pStyle w:val="ListParagraph"/>
        <w:numPr>
          <w:ilvl w:val="0"/>
          <w:numId w:val="4"/>
        </w:numPr>
      </w:pPr>
      <w:hyperlink r:id="rId12" w:history="1">
        <w:r w:rsidRPr="00D25CA4">
          <w:rPr>
            <w:rStyle w:val="Hyperlink"/>
          </w:rPr>
          <w:t>http://proceedings.mlr.press/v70/omidshafiei17a/omidshafiei17a.pdf</w:t>
        </w:r>
      </w:hyperlink>
    </w:p>
    <w:p w14:paraId="7EBF7BC8" w14:textId="5EDF093F" w:rsidR="003E0932" w:rsidRDefault="004643AD" w:rsidP="003E0932">
      <w:pPr>
        <w:pStyle w:val="ListParagraph"/>
        <w:numPr>
          <w:ilvl w:val="0"/>
          <w:numId w:val="4"/>
        </w:numPr>
      </w:pPr>
      <w:hyperlink r:id="rId13" w:history="1">
        <w:r w:rsidRPr="00D25CA4">
          <w:rPr>
            <w:rStyle w:val="Hyperlink"/>
          </w:rPr>
          <w:t>https://d1wqtxts1xzle7.cloudfront.net/50476164/A_Comprehensive_Survey_of_Multiagent_Rei20161122-3056-9gsdvn-with-cover-page-v2.pdf?Expires=1668710668&amp;Signature=Ggqn3hV3pNw~mFUk8cniapX0P1yQlKCjb~iUtFd21YA-e6QLomogR5htK9vGefiYzFkx6pCytRyaoquO2klRiGFQbnjjwPjmt~JVuUr8u9FMOQJ~bDvY7ZhaL~fFfjibXnWPqMsYyQbBd1jzVU3YKNEjPqXE1n6UUJj9MAg6ZGKCvzpy838TDJJLnLJrFSMt7ptzM3w51u2XEx9FmfzK~nXXjtzGt-VguNQ4MrQyJa2x1Lz</w:t>
        </w:r>
        <w:r w:rsidRPr="00D25CA4">
          <w:rPr>
            <w:rStyle w:val="Hyperlink"/>
          </w:rPr>
          <w:t>o</w:t>
        </w:r>
        <w:r w:rsidRPr="00D25CA4">
          <w:rPr>
            <w:rStyle w:val="Hyperlink"/>
          </w:rPr>
          <w:t>t2HBYYHKzC7fxXLlEizHovHtwA39~2twVP3bYL-qK0eYibF5vHqq5jLXhPUP0GHom~ZqKI5AoiSzijAmV3873Olbo3OFSAUdg0O-xg__&amp;Key-Pair-Id=APKAJLOHF5GGSLRBV4ZA</w:t>
        </w:r>
      </w:hyperlink>
    </w:p>
    <w:p w14:paraId="70DD93BB" w14:textId="77777777" w:rsidR="004643AD" w:rsidRPr="003E0932" w:rsidRDefault="004643AD" w:rsidP="003E0932">
      <w:pPr>
        <w:pStyle w:val="ListParagraph"/>
        <w:numPr>
          <w:ilvl w:val="0"/>
          <w:numId w:val="4"/>
        </w:numPr>
      </w:pPr>
    </w:p>
    <w:p w14:paraId="6A2DCCC3" w14:textId="77777777" w:rsidR="003435E9" w:rsidRDefault="003435E9" w:rsidP="003435E9"/>
    <w:sectPr w:rsidR="0034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555"/>
    <w:multiLevelType w:val="hybridMultilevel"/>
    <w:tmpl w:val="77B02D0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77404"/>
    <w:multiLevelType w:val="hybridMultilevel"/>
    <w:tmpl w:val="C79A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1165"/>
    <w:multiLevelType w:val="hybridMultilevel"/>
    <w:tmpl w:val="F452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3C08"/>
    <w:multiLevelType w:val="hybridMultilevel"/>
    <w:tmpl w:val="A8FA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17209">
    <w:abstractNumId w:val="3"/>
  </w:num>
  <w:num w:numId="2" w16cid:durableId="1310210269">
    <w:abstractNumId w:val="2"/>
  </w:num>
  <w:num w:numId="3" w16cid:durableId="353310077">
    <w:abstractNumId w:val="0"/>
  </w:num>
  <w:num w:numId="4" w16cid:durableId="8958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tzAwMjQBMi1MjJV0lIJTi4sz8/NACgxrAetq3rIsAAAA"/>
  </w:docVars>
  <w:rsids>
    <w:rsidRoot w:val="00A26A1C"/>
    <w:rsid w:val="00295239"/>
    <w:rsid w:val="003435E9"/>
    <w:rsid w:val="003E0932"/>
    <w:rsid w:val="004643AD"/>
    <w:rsid w:val="00520E90"/>
    <w:rsid w:val="00A26A1C"/>
    <w:rsid w:val="00C14784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E289"/>
  <w15:chartTrackingRefBased/>
  <w15:docId w15:val="{2653417C-77FF-4736-9766-77C9FB70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0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0932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4643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aaai.org/index.php/AAAI/article/view/11794" TargetMode="External"/><Relationship Id="rId13" Type="http://schemas.openxmlformats.org/officeDocument/2006/relationships/hyperlink" Target="https://d1wqtxts1xzle7.cloudfront.net/50476164/A_Comprehensive_Survey_of_Multiagent_Rei20161122-3056-9gsdvn-with-cover-page-v2.pdf?Expires=1668710668&amp;Signature=Ggqn3hV3pNw~mFUk8cniapX0P1yQlKCjb~iUtFd21YA-e6QLomogR5htK9vGefiYzFkx6pCytRyaoquO2klRiGFQbnjjwPjmt~JVuUr8u9FMOQJ~bDvY7ZhaL~fFfjibXnWPqMsYyQbBd1jzVU3YKNEjPqXE1n6UUJj9MAg6ZGKCvzpy838TDJJLnLJrFSMt7ptzM3w51u2XEx9FmfzK~nXXjtzGt-VguNQ4MrQyJa2x1Lzot2HBYYHKzC7fxXLlEizHovHtwA39~2twVP3bYL-qK0eYibF5vHqq5jLXhPUP0GHom~ZqKI5AoiSzijAmV3873Olbo3OFSAUdg0O-xg__&amp;Key-Pair-Id=APKAJLOHF5GGSLRBV4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4399095" TargetMode="External"/><Relationship Id="rId12" Type="http://schemas.openxmlformats.org/officeDocument/2006/relationships/hyperlink" Target="http://proceedings.mlr.press/v70/omidshafiei17a/omidshafiei17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2.08887" TargetMode="External"/><Relationship Id="rId11" Type="http://schemas.openxmlformats.org/officeDocument/2006/relationships/hyperlink" Target="https://proceedings.neurips.cc/paper/2016/file/c7635bfd99248a2cdef8249ef7bfbef4-Paper.pdf" TargetMode="External"/><Relationship Id="rId5" Type="http://schemas.openxmlformats.org/officeDocument/2006/relationships/hyperlink" Target="https://proceedings.neurips.cc/paper/2003/hash/e71e5cd119bbc5797164fb0cd7fd94a4-Abstra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ceedings.neurips.cc/paper/2016/file/55b1927fdafef39c48e5b73b5d61ea60-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6.022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3</cp:revision>
  <dcterms:created xsi:type="dcterms:W3CDTF">2022-11-17T17:00:00Z</dcterms:created>
  <dcterms:modified xsi:type="dcterms:W3CDTF">2022-11-17T17:59:00Z</dcterms:modified>
</cp:coreProperties>
</file>