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19573CB" w:rsidR="00E17225" w:rsidRPr="00F9616F" w:rsidRDefault="00E17225" w:rsidP="00E17225">
      <w:pPr>
        <w:pStyle w:val="Title"/>
        <w:jc w:val="center"/>
        <w:rPr>
          <w:color w:val="000000" w:themeColor="text1"/>
        </w:rPr>
      </w:pPr>
      <w:bookmarkStart w:id="0" w:name="_Hlk120201482"/>
      <w:r w:rsidRPr="00F9616F">
        <w:rPr>
          <w:color w:val="000000" w:themeColor="text1"/>
        </w:rPr>
        <w:t>COMP0036:</w:t>
      </w:r>
    </w:p>
    <w:p w14:paraId="0735B191" w14:textId="01BC2546" w:rsidR="00500DE5" w:rsidRDefault="00500DE5" w:rsidP="00500DE5">
      <w:pPr>
        <w:pStyle w:val="Title"/>
        <w:jc w:val="center"/>
        <w:rPr>
          <w:color w:val="000000" w:themeColor="text1"/>
          <w:sz w:val="44"/>
          <w:szCs w:val="44"/>
        </w:rPr>
      </w:pPr>
      <w:r w:rsidRPr="00F9616F">
        <w:rPr>
          <w:color w:val="000000" w:themeColor="text1"/>
          <w:sz w:val="44"/>
          <w:szCs w:val="44"/>
        </w:rPr>
        <w:t xml:space="preserve">Multiagent Reinforcement Learning for Noised Communication in Fully Cooperative </w:t>
      </w:r>
      <w:r w:rsidR="005B1FFA">
        <w:rPr>
          <w:color w:val="000000" w:themeColor="text1"/>
          <w:sz w:val="44"/>
          <w:szCs w:val="44"/>
        </w:rPr>
        <w:t>Environments</w:t>
      </w:r>
    </w:p>
    <w:p w14:paraId="29EEAC9F" w14:textId="44612076" w:rsidR="00ED2CD7" w:rsidRDefault="00ED2CD7" w:rsidP="00ED2CD7"/>
    <w:p w14:paraId="2A0936CE" w14:textId="3E885447" w:rsidR="00ED2CD7" w:rsidRDefault="00ED2CD7" w:rsidP="00ED2CD7"/>
    <w:p w14:paraId="0F1600A9" w14:textId="77777777" w:rsidR="00ED2CD7" w:rsidRPr="00ED2CD7" w:rsidRDefault="00ED2CD7" w:rsidP="00ED2CD7"/>
    <w:p w14:paraId="2D2B2F05" w14:textId="5EE45706" w:rsidR="00E17225" w:rsidRPr="005B1FFA" w:rsidRDefault="00E17225" w:rsidP="00E17225">
      <w:pPr>
        <w:pStyle w:val="IntenseQuote"/>
        <w:spacing w:line="240" w:lineRule="auto"/>
        <w:rPr>
          <w:rFonts w:cstheme="minorHAnsi"/>
          <w:i w:val="0"/>
          <w:iCs w:val="0"/>
          <w:color w:val="000000" w:themeColor="text1"/>
          <w:sz w:val="36"/>
          <w:szCs w:val="36"/>
        </w:rPr>
      </w:pPr>
      <w:r w:rsidRPr="005B1FFA">
        <w:rPr>
          <w:rFonts w:cstheme="minorHAnsi"/>
          <w:i w:val="0"/>
          <w:iCs w:val="0"/>
          <w:color w:val="000000" w:themeColor="text1"/>
          <w:sz w:val="36"/>
          <w:szCs w:val="36"/>
        </w:rPr>
        <w:t>Jeffrey Li</w:t>
      </w:r>
    </w:p>
    <w:p w14:paraId="6CB7913B" w14:textId="5D6FDFE3" w:rsidR="00E17225" w:rsidRPr="00434334" w:rsidRDefault="00E17225" w:rsidP="00E17225">
      <w:pPr>
        <w:pStyle w:val="IntenseQuote"/>
        <w:spacing w:line="240" w:lineRule="auto"/>
        <w:rPr>
          <w:rFonts w:asciiTheme="majorHAnsi" w:hAnsiTheme="majorHAnsi" w:cstheme="majorHAnsi"/>
          <w:i w:val="0"/>
          <w:iCs w:val="0"/>
          <w:color w:val="000000" w:themeColor="text1"/>
          <w:sz w:val="32"/>
          <w:szCs w:val="32"/>
        </w:rPr>
      </w:pPr>
      <w:r w:rsidRPr="00434334">
        <w:rPr>
          <w:rFonts w:asciiTheme="majorHAnsi" w:hAnsiTheme="majorHAnsi" w:cstheme="majorHAnsi"/>
          <w:i w:val="0"/>
          <w:iCs w:val="0"/>
          <w:color w:val="000000" w:themeColor="text1"/>
          <w:sz w:val="32"/>
          <w:szCs w:val="32"/>
        </w:rPr>
        <w:t>BSc Computer Science, UCL</w:t>
      </w:r>
    </w:p>
    <w:p w14:paraId="67F562CE" w14:textId="7FF08036" w:rsidR="00434334" w:rsidRPr="00434334" w:rsidRDefault="00434334" w:rsidP="0058050E">
      <w:pPr>
        <w:pStyle w:val="IntenseQuote"/>
        <w:spacing w:line="240" w:lineRule="auto"/>
        <w:rPr>
          <w:color w:val="000000" w:themeColor="text1"/>
          <w:sz w:val="28"/>
          <w:szCs w:val="28"/>
        </w:rPr>
      </w:pPr>
      <w:r w:rsidRPr="00434334">
        <w:rPr>
          <w:i w:val="0"/>
          <w:iCs w:val="0"/>
          <w:color w:val="000000" w:themeColor="text1"/>
          <w:sz w:val="28"/>
          <w:szCs w:val="28"/>
        </w:rPr>
        <w:t>Su</w:t>
      </w:r>
      <w:r w:rsidRPr="00434334">
        <w:rPr>
          <w:i w:val="0"/>
          <w:iCs w:val="0"/>
          <w:color w:val="000000" w:themeColor="text1"/>
          <w:sz w:val="28"/>
          <w:szCs w:val="28"/>
        </w:rPr>
        <w:t>pervis</w:t>
      </w:r>
      <w:r w:rsidRPr="00434334">
        <w:rPr>
          <w:i w:val="0"/>
          <w:iCs w:val="0"/>
          <w:color w:val="000000" w:themeColor="text1"/>
          <w:sz w:val="28"/>
          <w:szCs w:val="28"/>
        </w:rPr>
        <w:t xml:space="preserve">or: </w:t>
      </w:r>
      <w:r w:rsidRPr="00434334">
        <w:rPr>
          <w:i w:val="0"/>
          <w:iCs w:val="0"/>
          <w:color w:val="000000" w:themeColor="text1"/>
          <w:sz w:val="28"/>
          <w:szCs w:val="28"/>
        </w:rPr>
        <w:t xml:space="preserve">Professor </w:t>
      </w:r>
      <w:proofErr w:type="spellStart"/>
      <w:r w:rsidRPr="00434334">
        <w:rPr>
          <w:i w:val="0"/>
          <w:iCs w:val="0"/>
          <w:color w:val="000000" w:themeColor="text1"/>
          <w:sz w:val="28"/>
          <w:szCs w:val="28"/>
        </w:rPr>
        <w:t>Mirco</w:t>
      </w:r>
      <w:proofErr w:type="spellEnd"/>
      <w:r w:rsidRPr="00434334">
        <w:rPr>
          <w:i w:val="0"/>
          <w:iCs w:val="0"/>
          <w:color w:val="000000" w:themeColor="text1"/>
          <w:sz w:val="28"/>
          <w:szCs w:val="28"/>
        </w:rPr>
        <w:t xml:space="preserve"> Musolesi</w:t>
      </w:r>
    </w:p>
    <w:p w14:paraId="0B3E1ED3" w14:textId="026496AF" w:rsidR="00E17225" w:rsidRPr="00434334" w:rsidRDefault="00E17225" w:rsidP="0058050E">
      <w:pPr>
        <w:pStyle w:val="IntenseQuote"/>
        <w:spacing w:line="240" w:lineRule="auto"/>
        <w:rPr>
          <w:color w:val="000000" w:themeColor="text1"/>
          <w:sz w:val="28"/>
          <w:szCs w:val="28"/>
        </w:rPr>
      </w:pPr>
      <w:r w:rsidRPr="00434334">
        <w:rPr>
          <w:color w:val="000000" w:themeColor="text1"/>
          <w:sz w:val="28"/>
          <w:szCs w:val="28"/>
        </w:rPr>
        <w:t>November 17, 20</w:t>
      </w:r>
      <w:r w:rsidR="004C78B7" w:rsidRPr="00434334">
        <w:rPr>
          <w:color w:val="000000" w:themeColor="text1"/>
          <w:sz w:val="28"/>
          <w:szCs w:val="28"/>
        </w:rPr>
        <w:t>22</w:t>
      </w:r>
    </w:p>
    <w:p w14:paraId="32349F6D" w14:textId="27D4D3CB" w:rsidR="0058050E" w:rsidRDefault="0058050E" w:rsidP="00E17225">
      <w:pPr>
        <w:rPr>
          <w:color w:val="000000" w:themeColor="text1"/>
        </w:rPr>
      </w:pPr>
    </w:p>
    <w:p w14:paraId="2ACDD941" w14:textId="76616D1B" w:rsidR="0058050E" w:rsidRDefault="0058050E" w:rsidP="00E17225">
      <w:pPr>
        <w:rPr>
          <w:color w:val="000000" w:themeColor="text1"/>
        </w:rPr>
      </w:pPr>
    </w:p>
    <w:p w14:paraId="12A3AAB5" w14:textId="2BD8AC02" w:rsidR="00454324" w:rsidRDefault="00454324" w:rsidP="00E17225">
      <w:pPr>
        <w:rPr>
          <w:color w:val="000000" w:themeColor="text1"/>
        </w:rPr>
      </w:pPr>
    </w:p>
    <w:p w14:paraId="324BA2CB" w14:textId="3C10A10B" w:rsidR="00454324" w:rsidRDefault="00454324" w:rsidP="00E17225">
      <w:pPr>
        <w:rPr>
          <w:color w:val="000000" w:themeColor="text1"/>
        </w:rPr>
      </w:pPr>
    </w:p>
    <w:p w14:paraId="64FEE42F" w14:textId="5A241734" w:rsidR="00454324" w:rsidRDefault="00454324" w:rsidP="00E17225">
      <w:pPr>
        <w:rPr>
          <w:color w:val="000000" w:themeColor="text1"/>
        </w:rPr>
      </w:pPr>
    </w:p>
    <w:p w14:paraId="359B0E7E" w14:textId="77777777" w:rsidR="00ED2CD7" w:rsidRDefault="00ED2CD7" w:rsidP="00E17225">
      <w:pPr>
        <w:rPr>
          <w:color w:val="000000" w:themeColor="text1"/>
        </w:rPr>
      </w:pPr>
    </w:p>
    <w:p w14:paraId="7BDEF8DE" w14:textId="33FE4912" w:rsidR="00454324" w:rsidRDefault="00454324" w:rsidP="00E17225">
      <w:pPr>
        <w:rPr>
          <w:color w:val="000000" w:themeColor="text1"/>
        </w:rPr>
      </w:pPr>
    </w:p>
    <w:p w14:paraId="3D460B16" w14:textId="432412C6" w:rsidR="00454324" w:rsidRDefault="00454324" w:rsidP="00E17225">
      <w:pPr>
        <w:rPr>
          <w:color w:val="000000" w:themeColor="text1"/>
        </w:rPr>
      </w:pPr>
    </w:p>
    <w:p w14:paraId="59F11038" w14:textId="10080977" w:rsidR="00454324" w:rsidRDefault="00454324" w:rsidP="00E17225">
      <w:pPr>
        <w:rPr>
          <w:color w:val="000000" w:themeColor="text1"/>
        </w:rPr>
      </w:pPr>
    </w:p>
    <w:p w14:paraId="152E2648" w14:textId="5C7DD85C" w:rsidR="00454324" w:rsidRPr="00454324" w:rsidRDefault="00454324" w:rsidP="00454324">
      <w:pPr>
        <w:autoSpaceDE w:val="0"/>
        <w:autoSpaceDN w:val="0"/>
        <w:adjustRightInd w:val="0"/>
        <w:spacing w:after="0" w:line="240" w:lineRule="auto"/>
        <w:rPr>
          <w:rFonts w:ascii="TimesNewRomanPSMT" w:eastAsiaTheme="minorEastAsia" w:hAnsi="TimesNewRomanPSMT" w:cs="TimesNewRomanPSMT"/>
          <w:color w:val="000000" w:themeColor="text1"/>
          <w:sz w:val="24"/>
          <w:szCs w:val="24"/>
          <w:lang w:eastAsia="zh-CN" w:bidi="ar-SA"/>
        </w:rPr>
      </w:pPr>
      <w:r w:rsidRPr="00454324">
        <w:rPr>
          <w:rFonts w:ascii="TimesNewRomanPSMT" w:eastAsiaTheme="minorEastAsia" w:hAnsi="TimesNewRomanPSMT" w:cs="TimesNewRomanPSMT"/>
          <w:color w:val="000000" w:themeColor="text1"/>
          <w:sz w:val="24"/>
          <w:szCs w:val="24"/>
          <w:lang w:eastAsia="zh-CN" w:bidi="ar-SA"/>
        </w:rPr>
        <w:t xml:space="preserve">This report is submitted as part requirement for the </w:t>
      </w:r>
      <w:r>
        <w:rPr>
          <w:rFonts w:ascii="TimesNewRomanPSMT" w:eastAsiaTheme="minorEastAsia" w:hAnsi="TimesNewRomanPSMT" w:cs="TimesNewRomanPSMT"/>
          <w:color w:val="000000" w:themeColor="text1"/>
          <w:sz w:val="24"/>
          <w:szCs w:val="24"/>
          <w:lang w:eastAsia="zh-CN" w:bidi="ar-SA"/>
        </w:rPr>
        <w:t>BSc</w:t>
      </w:r>
      <w:r w:rsidRPr="00454324">
        <w:rPr>
          <w:rFonts w:ascii="TimesNewRomanPSMT" w:eastAsiaTheme="minorEastAsia" w:hAnsi="TimesNewRomanPSMT" w:cs="TimesNewRomanPSMT"/>
          <w:color w:val="000000" w:themeColor="text1"/>
          <w:sz w:val="24"/>
          <w:szCs w:val="24"/>
          <w:lang w:eastAsia="zh-CN" w:bidi="ar-SA"/>
        </w:rPr>
        <w:t xml:space="preserve"> Degree</w:t>
      </w:r>
      <w:r>
        <w:rPr>
          <w:rFonts w:ascii="TimesNewRomanPSMT" w:eastAsiaTheme="minorEastAsia" w:hAnsi="TimesNewRomanPSMT" w:cs="TimesNewRomanPSMT"/>
          <w:color w:val="000000" w:themeColor="text1"/>
          <w:sz w:val="24"/>
          <w:szCs w:val="24"/>
          <w:lang w:eastAsia="zh-CN" w:bidi="ar-SA"/>
        </w:rPr>
        <w:t xml:space="preserve"> </w:t>
      </w:r>
      <w:r w:rsidRPr="00454324">
        <w:rPr>
          <w:rFonts w:ascii="TimesNewRomanPSMT" w:eastAsiaTheme="minorEastAsia" w:hAnsi="TimesNewRomanPSMT" w:cs="TimesNewRomanPSMT"/>
          <w:color w:val="000000" w:themeColor="text1"/>
          <w:sz w:val="24"/>
          <w:szCs w:val="24"/>
          <w:lang w:eastAsia="zh-CN" w:bidi="ar-SA"/>
        </w:rPr>
        <w:t>Computer Science</w:t>
      </w:r>
      <w:r>
        <w:rPr>
          <w:rFonts w:ascii="TimesNewRomanPSMT" w:eastAsiaTheme="minorEastAsia" w:hAnsi="TimesNewRomanPSMT" w:cs="TimesNewRomanPSMT"/>
          <w:color w:val="000000" w:themeColor="text1"/>
          <w:sz w:val="24"/>
          <w:szCs w:val="24"/>
          <w:lang w:eastAsia="zh-CN" w:bidi="ar-SA"/>
        </w:rPr>
        <w:t xml:space="preserve"> </w:t>
      </w:r>
      <w:r w:rsidRPr="00454324">
        <w:rPr>
          <w:rFonts w:ascii="TimesNewRomanPSMT" w:eastAsiaTheme="minorEastAsia" w:hAnsi="TimesNewRomanPSMT" w:cs="TimesNewRomanPSMT"/>
          <w:color w:val="000000" w:themeColor="text1"/>
          <w:sz w:val="24"/>
          <w:szCs w:val="24"/>
          <w:lang w:eastAsia="zh-CN" w:bidi="ar-SA"/>
        </w:rPr>
        <w:t>at UCL. It is substantially the result of my own</w:t>
      </w:r>
      <w:r>
        <w:rPr>
          <w:rFonts w:ascii="TimesNewRomanPSMT" w:eastAsiaTheme="minorEastAsia" w:hAnsi="TimesNewRomanPSMT" w:cs="TimesNewRomanPSMT"/>
          <w:color w:val="000000" w:themeColor="text1"/>
          <w:sz w:val="24"/>
          <w:szCs w:val="24"/>
          <w:lang w:eastAsia="zh-CN" w:bidi="ar-SA"/>
        </w:rPr>
        <w:t xml:space="preserve"> </w:t>
      </w:r>
      <w:r w:rsidRPr="00454324">
        <w:rPr>
          <w:rFonts w:ascii="TimesNewRomanPSMT" w:eastAsiaTheme="minorEastAsia" w:hAnsi="TimesNewRomanPSMT" w:cs="TimesNewRomanPSMT"/>
          <w:color w:val="000000" w:themeColor="text1"/>
          <w:sz w:val="24"/>
          <w:szCs w:val="24"/>
          <w:lang w:eastAsia="zh-CN" w:bidi="ar-SA"/>
        </w:rPr>
        <w:t>work except where explicitly indicated in the text. The report may be freely copied</w:t>
      </w:r>
      <w:r>
        <w:rPr>
          <w:rFonts w:ascii="TimesNewRomanPSMT" w:eastAsiaTheme="minorEastAsia" w:hAnsi="TimesNewRomanPSMT" w:cs="TimesNewRomanPSMT"/>
          <w:color w:val="000000" w:themeColor="text1"/>
          <w:sz w:val="24"/>
          <w:szCs w:val="24"/>
          <w:lang w:eastAsia="zh-CN" w:bidi="ar-SA"/>
        </w:rPr>
        <w:t xml:space="preserve"> </w:t>
      </w:r>
      <w:r w:rsidRPr="00454324">
        <w:rPr>
          <w:rFonts w:ascii="TimesNewRomanPSMT" w:eastAsiaTheme="minorEastAsia" w:hAnsi="TimesNewRomanPSMT" w:cs="TimesNewRomanPSMT"/>
          <w:color w:val="000000" w:themeColor="text1"/>
          <w:sz w:val="24"/>
          <w:szCs w:val="24"/>
          <w:lang w:eastAsia="zh-CN" w:bidi="ar-SA"/>
        </w:rPr>
        <w:t>and distributed provided the source is explicitly acknowledged.</w:t>
      </w:r>
    </w:p>
    <w:p w14:paraId="5A55EBA1" w14:textId="00770DD4" w:rsidR="0058050E" w:rsidRPr="00454324" w:rsidRDefault="0058050E" w:rsidP="00454324">
      <w:pPr>
        <w:autoSpaceDE w:val="0"/>
        <w:autoSpaceDN w:val="0"/>
        <w:adjustRightInd w:val="0"/>
        <w:spacing w:after="0" w:line="240" w:lineRule="auto"/>
        <w:rPr>
          <w:rFonts w:ascii="TimesNewRomanPSMT" w:eastAsiaTheme="minorEastAsia" w:hAnsi="TimesNewRomanPSMT" w:cs="TimesNewRomanPSMT"/>
          <w:color w:val="000000" w:themeColor="text1"/>
          <w:sz w:val="24"/>
          <w:szCs w:val="24"/>
          <w:lang w:eastAsia="zh-CN" w:bidi="ar-SA"/>
        </w:rPr>
        <w:sectPr w:rsidR="0058050E" w:rsidRPr="00454324" w:rsidSect="0058050E">
          <w:pgSz w:w="11906" w:h="16838"/>
          <w:pgMar w:top="1440" w:right="1440" w:bottom="1440" w:left="1440" w:header="709" w:footer="709" w:gutter="0"/>
          <w:cols w:space="709"/>
          <w:vAlign w:val="center"/>
          <w:docGrid w:linePitch="360"/>
        </w:sectPr>
      </w:pPr>
    </w:p>
    <w:sdt>
      <w:sdtPr>
        <w:rPr>
          <w:rFonts w:asciiTheme="minorHAnsi" w:eastAsiaTheme="minorHAnsi" w:hAnsiTheme="minorHAnsi" w:cstheme="minorBidi"/>
          <w:color w:val="auto"/>
          <w:sz w:val="22"/>
          <w:szCs w:val="22"/>
          <w:lang w:val="en-GB" w:bidi="he-IL"/>
        </w:rPr>
        <w:id w:val="879283106"/>
        <w:docPartObj>
          <w:docPartGallery w:val="Table of Contents"/>
          <w:docPartUnique/>
        </w:docPartObj>
      </w:sdtPr>
      <w:sdtEndPr>
        <w:rPr>
          <w:b/>
          <w:bCs/>
          <w:noProof/>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rFonts w:eastAsiaTheme="minorEastAsia"/>
              <w:noProof/>
              <w:lang w:eastAsia="zh-CN" w:bidi="ar-SA"/>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rFonts w:eastAsiaTheme="minorEastAsia"/>
                <w:noProof/>
                <w:lang w:eastAsia="zh-CN" w:bidi="ar-SA"/>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000000">
          <w:pPr>
            <w:pStyle w:val="TOC1"/>
            <w:tabs>
              <w:tab w:val="left" w:pos="440"/>
              <w:tab w:val="right" w:leader="dot" w:pos="9016"/>
            </w:tabs>
            <w:rPr>
              <w:rFonts w:eastAsiaTheme="minorEastAsia"/>
              <w:noProof/>
              <w:lang w:eastAsia="zh-CN" w:bidi="ar-SA"/>
            </w:rPr>
          </w:pPr>
          <w:hyperlink w:anchor="_Toc124174047" w:history="1">
            <w:r w:rsidR="00341363" w:rsidRPr="00164494">
              <w:rPr>
                <w:rStyle w:val="Hyperlink"/>
                <w:noProof/>
              </w:rPr>
              <w:t>2.</w:t>
            </w:r>
            <w:r w:rsidR="00341363">
              <w:rPr>
                <w:rFonts w:eastAsiaTheme="minorEastAsia"/>
                <w:noProof/>
                <w:lang w:eastAsia="zh-CN" w:bidi="ar-SA"/>
              </w:rPr>
              <w:tab/>
            </w:r>
            <w:r w:rsidR="00341363" w:rsidRPr="00164494">
              <w:rPr>
                <w:rStyle w:val="Hyperlink"/>
                <w:noProof/>
              </w:rPr>
              <w:t>Background Knowledge</w:t>
            </w:r>
            <w:r w:rsidR="00341363">
              <w:rPr>
                <w:noProof/>
                <w:webHidden/>
              </w:rPr>
              <w:tab/>
            </w:r>
            <w:r w:rsidR="00341363">
              <w:rPr>
                <w:noProof/>
                <w:webHidden/>
              </w:rPr>
              <w:fldChar w:fldCharType="begin"/>
            </w:r>
            <w:r w:rsidR="00341363">
              <w:rPr>
                <w:noProof/>
                <w:webHidden/>
              </w:rPr>
              <w:instrText xml:space="preserve"> PAGEREF _Toc124174047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16CBD350" w14:textId="7CDFAF65" w:rsidR="00341363" w:rsidRDefault="00000000">
          <w:pPr>
            <w:pStyle w:val="TOC2"/>
            <w:tabs>
              <w:tab w:val="right" w:leader="dot" w:pos="9016"/>
            </w:tabs>
            <w:rPr>
              <w:rFonts w:eastAsiaTheme="minorEastAsia"/>
              <w:noProof/>
              <w:lang w:eastAsia="zh-CN" w:bidi="ar-SA"/>
            </w:rPr>
          </w:pPr>
          <w:hyperlink w:anchor="_Toc124174048" w:history="1">
            <w:r w:rsidR="00341363" w:rsidRPr="00164494">
              <w:rPr>
                <w:rStyle w:val="Hyperlink"/>
                <w:noProof/>
              </w:rPr>
              <w:t>2.1 Markov Decision Processes</w:t>
            </w:r>
            <w:r w:rsidR="00341363">
              <w:rPr>
                <w:noProof/>
                <w:webHidden/>
              </w:rPr>
              <w:tab/>
            </w:r>
            <w:r w:rsidR="00341363">
              <w:rPr>
                <w:noProof/>
                <w:webHidden/>
              </w:rPr>
              <w:fldChar w:fldCharType="begin"/>
            </w:r>
            <w:r w:rsidR="00341363">
              <w:rPr>
                <w:noProof/>
                <w:webHidden/>
              </w:rPr>
              <w:instrText xml:space="preserve"> PAGEREF _Toc124174048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24765884" w14:textId="40C77A07" w:rsidR="00341363" w:rsidRDefault="00000000">
          <w:pPr>
            <w:pStyle w:val="TOC2"/>
            <w:tabs>
              <w:tab w:val="right" w:leader="dot" w:pos="9016"/>
            </w:tabs>
            <w:rPr>
              <w:rFonts w:eastAsiaTheme="minorEastAsia"/>
              <w:noProof/>
              <w:lang w:eastAsia="zh-CN" w:bidi="ar-SA"/>
            </w:rPr>
          </w:pPr>
          <w:hyperlink w:anchor="_Toc124174049" w:history="1">
            <w:r w:rsidR="00341363" w:rsidRPr="00164494">
              <w:rPr>
                <w:rStyle w:val="Hyperlink"/>
                <w:noProof/>
              </w:rPr>
              <w:t>2.2 Reinforcement Learning</w:t>
            </w:r>
            <w:r w:rsidR="00341363">
              <w:rPr>
                <w:noProof/>
                <w:webHidden/>
              </w:rPr>
              <w:tab/>
            </w:r>
            <w:r w:rsidR="00341363">
              <w:rPr>
                <w:noProof/>
                <w:webHidden/>
              </w:rPr>
              <w:fldChar w:fldCharType="begin"/>
            </w:r>
            <w:r w:rsidR="00341363">
              <w:rPr>
                <w:noProof/>
                <w:webHidden/>
              </w:rPr>
              <w:instrText xml:space="preserve"> PAGEREF _Toc124174049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6B2E791F" w14:textId="42EB08DC" w:rsidR="00341363" w:rsidRDefault="00000000">
          <w:pPr>
            <w:pStyle w:val="TOC3"/>
            <w:tabs>
              <w:tab w:val="right" w:leader="dot" w:pos="9016"/>
            </w:tabs>
            <w:rPr>
              <w:rFonts w:eastAsiaTheme="minorEastAsia"/>
              <w:noProof/>
              <w:lang w:eastAsia="zh-CN" w:bidi="ar-SA"/>
            </w:rPr>
          </w:pPr>
          <w:hyperlink w:anchor="_Toc124174050" w:history="1">
            <w:r w:rsidR="00341363" w:rsidRPr="00164494">
              <w:rPr>
                <w:rStyle w:val="Hyperlink"/>
                <w:noProof/>
              </w:rPr>
              <w:t>2.2.1 Problem Setting</w:t>
            </w:r>
            <w:r w:rsidR="00341363">
              <w:rPr>
                <w:noProof/>
                <w:webHidden/>
              </w:rPr>
              <w:tab/>
            </w:r>
            <w:r w:rsidR="00341363">
              <w:rPr>
                <w:noProof/>
                <w:webHidden/>
              </w:rPr>
              <w:fldChar w:fldCharType="begin"/>
            </w:r>
            <w:r w:rsidR="00341363">
              <w:rPr>
                <w:noProof/>
                <w:webHidden/>
              </w:rPr>
              <w:instrText xml:space="preserve"> PAGEREF _Toc124174050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70E98ACD" w14:textId="43840215" w:rsidR="00341363" w:rsidRDefault="00000000">
          <w:pPr>
            <w:pStyle w:val="TOC3"/>
            <w:tabs>
              <w:tab w:val="right" w:leader="dot" w:pos="9016"/>
            </w:tabs>
            <w:rPr>
              <w:rFonts w:eastAsiaTheme="minorEastAsia"/>
              <w:noProof/>
              <w:lang w:eastAsia="zh-CN" w:bidi="ar-SA"/>
            </w:rPr>
          </w:pPr>
          <w:hyperlink w:anchor="_Toc124174051" w:history="1">
            <w:r w:rsidR="00341363" w:rsidRPr="00164494">
              <w:rPr>
                <w:rStyle w:val="Hyperlink"/>
                <w:noProof/>
              </w:rPr>
              <w:t>2.2.2 Bellman’s Equations</w:t>
            </w:r>
            <w:r w:rsidR="00341363">
              <w:rPr>
                <w:noProof/>
                <w:webHidden/>
              </w:rPr>
              <w:tab/>
            </w:r>
            <w:r w:rsidR="00341363">
              <w:rPr>
                <w:noProof/>
                <w:webHidden/>
              </w:rPr>
              <w:fldChar w:fldCharType="begin"/>
            </w:r>
            <w:r w:rsidR="00341363">
              <w:rPr>
                <w:noProof/>
                <w:webHidden/>
              </w:rPr>
              <w:instrText xml:space="preserve"> PAGEREF _Toc124174051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4A7ED415" w14:textId="6E486B99" w:rsidR="00341363" w:rsidRDefault="00000000">
          <w:pPr>
            <w:pStyle w:val="TOC3"/>
            <w:tabs>
              <w:tab w:val="right" w:leader="dot" w:pos="9016"/>
            </w:tabs>
            <w:rPr>
              <w:rFonts w:eastAsiaTheme="minorEastAsia"/>
              <w:noProof/>
              <w:lang w:eastAsia="zh-CN" w:bidi="ar-SA"/>
            </w:rPr>
          </w:pPr>
          <w:hyperlink w:anchor="_Toc124174052" w:history="1">
            <w:r w:rsidR="00341363" w:rsidRPr="00164494">
              <w:rPr>
                <w:rStyle w:val="Hyperlink"/>
                <w:noProof/>
              </w:rPr>
              <w:t>2.2.3 Well-known algorithms</w:t>
            </w:r>
            <w:r w:rsidR="00341363">
              <w:rPr>
                <w:noProof/>
                <w:webHidden/>
              </w:rPr>
              <w:tab/>
            </w:r>
            <w:r w:rsidR="00341363">
              <w:rPr>
                <w:noProof/>
                <w:webHidden/>
              </w:rPr>
              <w:fldChar w:fldCharType="begin"/>
            </w:r>
            <w:r w:rsidR="00341363">
              <w:rPr>
                <w:noProof/>
                <w:webHidden/>
              </w:rPr>
              <w:instrText xml:space="preserve"> PAGEREF _Toc124174052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7E9AFBF9" w14:textId="03565438" w:rsidR="00341363" w:rsidRDefault="00000000">
          <w:pPr>
            <w:pStyle w:val="TOC2"/>
            <w:tabs>
              <w:tab w:val="right" w:leader="dot" w:pos="9016"/>
            </w:tabs>
            <w:rPr>
              <w:rFonts w:eastAsiaTheme="minorEastAsia"/>
              <w:noProof/>
              <w:lang w:eastAsia="zh-CN" w:bidi="ar-SA"/>
            </w:rPr>
          </w:pPr>
          <w:hyperlink w:anchor="_Toc124174053" w:history="1">
            <w:r w:rsidR="00341363" w:rsidRPr="00164494">
              <w:rPr>
                <w:rStyle w:val="Hyperlink"/>
                <w:noProof/>
              </w:rPr>
              <w:t>2.3 Deep Reinforcement Learning</w:t>
            </w:r>
            <w:r w:rsidR="00341363">
              <w:rPr>
                <w:noProof/>
                <w:webHidden/>
              </w:rPr>
              <w:tab/>
            </w:r>
            <w:r w:rsidR="00341363">
              <w:rPr>
                <w:noProof/>
                <w:webHidden/>
              </w:rPr>
              <w:fldChar w:fldCharType="begin"/>
            </w:r>
            <w:r w:rsidR="00341363">
              <w:rPr>
                <w:noProof/>
                <w:webHidden/>
              </w:rPr>
              <w:instrText xml:space="preserve"> PAGEREF _Toc124174053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AC17133" w14:textId="0E9A0BD0" w:rsidR="00341363" w:rsidRDefault="00000000">
          <w:pPr>
            <w:pStyle w:val="TOC2"/>
            <w:tabs>
              <w:tab w:val="left" w:pos="880"/>
              <w:tab w:val="right" w:leader="dot" w:pos="9016"/>
            </w:tabs>
            <w:rPr>
              <w:rFonts w:eastAsiaTheme="minorEastAsia"/>
              <w:noProof/>
              <w:lang w:eastAsia="zh-CN" w:bidi="ar-SA"/>
            </w:rPr>
          </w:pPr>
          <w:hyperlink w:anchor="_Toc124174054" w:history="1">
            <w:r w:rsidR="00341363" w:rsidRPr="00164494">
              <w:rPr>
                <w:rStyle w:val="Hyperlink"/>
                <w:noProof/>
              </w:rPr>
              <w:t>2.4</w:t>
            </w:r>
            <w:r w:rsidR="00341363">
              <w:rPr>
                <w:rFonts w:eastAsiaTheme="minorEastAsia"/>
                <w:noProof/>
                <w:lang w:eastAsia="zh-CN" w:bidi="ar-SA"/>
              </w:rPr>
              <w:tab/>
            </w:r>
            <w:r w:rsidR="00341363" w:rsidRPr="00164494">
              <w:rPr>
                <w:rStyle w:val="Hyperlink"/>
                <w:noProof/>
              </w:rPr>
              <w:t>Multiagent Reinforcement Learning (MARL)</w:t>
            </w:r>
            <w:r w:rsidR="00341363">
              <w:rPr>
                <w:noProof/>
                <w:webHidden/>
              </w:rPr>
              <w:tab/>
            </w:r>
            <w:r w:rsidR="00341363">
              <w:rPr>
                <w:noProof/>
                <w:webHidden/>
              </w:rPr>
              <w:fldChar w:fldCharType="begin"/>
            </w:r>
            <w:r w:rsidR="00341363">
              <w:rPr>
                <w:noProof/>
                <w:webHidden/>
              </w:rPr>
              <w:instrText xml:space="preserve"> PAGEREF _Toc124174054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0A20812E" w14:textId="61B5F0EA" w:rsidR="00341363" w:rsidRDefault="00000000">
          <w:pPr>
            <w:pStyle w:val="TOC3"/>
            <w:tabs>
              <w:tab w:val="right" w:leader="dot" w:pos="9016"/>
            </w:tabs>
            <w:rPr>
              <w:rFonts w:eastAsiaTheme="minorEastAsia"/>
              <w:noProof/>
              <w:lang w:eastAsia="zh-CN" w:bidi="ar-SA"/>
            </w:rPr>
          </w:pPr>
          <w:hyperlink w:anchor="_Toc124174055" w:history="1">
            <w:r w:rsidR="00341363" w:rsidRPr="00164494">
              <w:rPr>
                <w:rStyle w:val="Hyperlink"/>
                <w:noProof/>
              </w:rPr>
              <w:t>2.4.1 An Introduction to MARL</w:t>
            </w:r>
            <w:r w:rsidR="00341363">
              <w:rPr>
                <w:noProof/>
                <w:webHidden/>
              </w:rPr>
              <w:tab/>
            </w:r>
            <w:r w:rsidR="00341363">
              <w:rPr>
                <w:noProof/>
                <w:webHidden/>
              </w:rPr>
              <w:fldChar w:fldCharType="begin"/>
            </w:r>
            <w:r w:rsidR="00341363">
              <w:rPr>
                <w:noProof/>
                <w:webHidden/>
              </w:rPr>
              <w:instrText xml:space="preserve"> PAGEREF _Toc124174055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C087869" w14:textId="37B01629" w:rsidR="00341363" w:rsidRDefault="00000000">
          <w:pPr>
            <w:pStyle w:val="TOC3"/>
            <w:tabs>
              <w:tab w:val="right" w:leader="dot" w:pos="9016"/>
            </w:tabs>
            <w:rPr>
              <w:rFonts w:eastAsiaTheme="minorEastAsia"/>
              <w:noProof/>
              <w:lang w:eastAsia="zh-CN" w:bidi="ar-SA"/>
            </w:rPr>
          </w:pPr>
          <w:hyperlink w:anchor="_Toc124174056" w:history="1">
            <w:r w:rsidR="00341363" w:rsidRPr="00164494">
              <w:rPr>
                <w:rStyle w:val="Hyperlink"/>
                <w:noProof/>
              </w:rPr>
              <w:t>2.4.2 Modern MARL approaches</w:t>
            </w:r>
            <w:r w:rsidR="00341363">
              <w:rPr>
                <w:noProof/>
                <w:webHidden/>
              </w:rPr>
              <w:tab/>
            </w:r>
            <w:r w:rsidR="00341363">
              <w:rPr>
                <w:noProof/>
                <w:webHidden/>
              </w:rPr>
              <w:fldChar w:fldCharType="begin"/>
            </w:r>
            <w:r w:rsidR="00341363">
              <w:rPr>
                <w:noProof/>
                <w:webHidden/>
              </w:rPr>
              <w:instrText xml:space="preserve"> PAGEREF _Toc124174056 \h </w:instrText>
            </w:r>
            <w:r w:rsidR="00341363">
              <w:rPr>
                <w:noProof/>
                <w:webHidden/>
              </w:rPr>
            </w:r>
            <w:r w:rsidR="00341363">
              <w:rPr>
                <w:noProof/>
                <w:webHidden/>
              </w:rPr>
              <w:fldChar w:fldCharType="separate"/>
            </w:r>
            <w:r w:rsidR="00341363">
              <w:rPr>
                <w:noProof/>
                <w:webHidden/>
              </w:rPr>
              <w:t>6</w:t>
            </w:r>
            <w:r w:rsidR="00341363">
              <w:rPr>
                <w:noProof/>
                <w:webHidden/>
              </w:rPr>
              <w:fldChar w:fldCharType="end"/>
            </w:r>
          </w:hyperlink>
        </w:p>
        <w:p w14:paraId="0C001E8D" w14:textId="613CCAE1" w:rsidR="00341363" w:rsidRDefault="00000000">
          <w:pPr>
            <w:pStyle w:val="TOC1"/>
            <w:tabs>
              <w:tab w:val="left" w:pos="440"/>
              <w:tab w:val="right" w:leader="dot" w:pos="9016"/>
            </w:tabs>
            <w:rPr>
              <w:rFonts w:eastAsiaTheme="minorEastAsia"/>
              <w:noProof/>
              <w:lang w:eastAsia="zh-CN" w:bidi="ar-SA"/>
            </w:rPr>
          </w:pPr>
          <w:hyperlink w:anchor="_Toc124174057" w:history="1">
            <w:r w:rsidR="00341363" w:rsidRPr="00164494">
              <w:rPr>
                <w:rStyle w:val="Hyperlink"/>
                <w:noProof/>
              </w:rPr>
              <w:t>3.</w:t>
            </w:r>
            <w:r w:rsidR="00341363">
              <w:rPr>
                <w:rFonts w:eastAsiaTheme="minorEastAsia"/>
                <w:noProof/>
                <w:lang w:eastAsia="zh-CN" w:bidi="ar-SA"/>
              </w:rPr>
              <w:tab/>
            </w:r>
            <w:r w:rsidR="00341363" w:rsidRPr="00164494">
              <w:rPr>
                <w:rStyle w:val="Hyperlink"/>
                <w:noProof/>
              </w:rPr>
              <w:t>Communication</w:t>
            </w:r>
            <w:r w:rsidR="00341363">
              <w:rPr>
                <w:noProof/>
                <w:webHidden/>
              </w:rPr>
              <w:tab/>
            </w:r>
            <w:r w:rsidR="00341363">
              <w:rPr>
                <w:noProof/>
                <w:webHidden/>
              </w:rPr>
              <w:fldChar w:fldCharType="begin"/>
            </w:r>
            <w:r w:rsidR="00341363">
              <w:rPr>
                <w:noProof/>
                <w:webHidden/>
              </w:rPr>
              <w:instrText xml:space="preserve"> PAGEREF _Toc124174057 \h </w:instrText>
            </w:r>
            <w:r w:rsidR="00341363">
              <w:rPr>
                <w:noProof/>
                <w:webHidden/>
              </w:rPr>
            </w:r>
            <w:r w:rsidR="00341363">
              <w:rPr>
                <w:noProof/>
                <w:webHidden/>
              </w:rPr>
              <w:fldChar w:fldCharType="separate"/>
            </w:r>
            <w:r w:rsidR="00341363">
              <w:rPr>
                <w:noProof/>
                <w:webHidden/>
              </w:rPr>
              <w:t>7</w:t>
            </w:r>
            <w:r w:rsidR="00341363">
              <w:rPr>
                <w:noProof/>
                <w:webHidden/>
              </w:rPr>
              <w:fldChar w:fldCharType="end"/>
            </w:r>
          </w:hyperlink>
        </w:p>
        <w:p w14:paraId="7BA0C8DB" w14:textId="11D15724" w:rsidR="00341363" w:rsidRDefault="00000000">
          <w:pPr>
            <w:pStyle w:val="TOC1"/>
            <w:tabs>
              <w:tab w:val="left" w:pos="440"/>
              <w:tab w:val="right" w:leader="dot" w:pos="9016"/>
            </w:tabs>
            <w:rPr>
              <w:rFonts w:eastAsiaTheme="minorEastAsia"/>
              <w:noProof/>
              <w:lang w:eastAsia="zh-CN" w:bidi="ar-SA"/>
            </w:rPr>
          </w:pPr>
          <w:hyperlink w:anchor="_Toc124174058" w:history="1">
            <w:r w:rsidR="00341363" w:rsidRPr="00164494">
              <w:rPr>
                <w:rStyle w:val="Hyperlink"/>
                <w:noProof/>
              </w:rPr>
              <w:t>4.</w:t>
            </w:r>
            <w:r w:rsidR="00341363">
              <w:rPr>
                <w:rFonts w:eastAsiaTheme="minorEastAsia"/>
                <w:noProof/>
                <w:lang w:eastAsia="zh-CN" w:bidi="ar-SA"/>
              </w:rPr>
              <w:tab/>
            </w:r>
            <w:r w:rsidR="00341363" w:rsidRPr="00164494">
              <w:rPr>
                <w:rStyle w:val="Hyperlink"/>
                <w:noProof/>
              </w:rPr>
              <w:t>Related Work</w:t>
            </w:r>
            <w:r w:rsidR="00341363">
              <w:rPr>
                <w:noProof/>
                <w:webHidden/>
              </w:rPr>
              <w:tab/>
            </w:r>
            <w:r w:rsidR="00341363">
              <w:rPr>
                <w:noProof/>
                <w:webHidden/>
              </w:rPr>
              <w:fldChar w:fldCharType="begin"/>
            </w:r>
            <w:r w:rsidR="00341363">
              <w:rPr>
                <w:noProof/>
                <w:webHidden/>
              </w:rPr>
              <w:instrText xml:space="preserve"> PAGEREF _Toc124174058 \h </w:instrText>
            </w:r>
            <w:r w:rsidR="00341363">
              <w:rPr>
                <w:noProof/>
                <w:webHidden/>
              </w:rPr>
            </w:r>
            <w:r w:rsidR="00341363">
              <w:rPr>
                <w:noProof/>
                <w:webHidden/>
              </w:rPr>
              <w:fldChar w:fldCharType="separate"/>
            </w:r>
            <w:r w:rsidR="00341363">
              <w:rPr>
                <w:noProof/>
                <w:webHidden/>
              </w:rPr>
              <w:t>8</w:t>
            </w:r>
            <w:r w:rsidR="00341363">
              <w:rPr>
                <w:noProof/>
                <w:webHidden/>
              </w:rPr>
              <w:fldChar w:fldCharType="end"/>
            </w:r>
          </w:hyperlink>
        </w:p>
        <w:p w14:paraId="62467E41" w14:textId="0DBD1B12" w:rsidR="00341363" w:rsidRDefault="00000000">
          <w:pPr>
            <w:pStyle w:val="TOC1"/>
            <w:tabs>
              <w:tab w:val="left" w:pos="440"/>
              <w:tab w:val="right" w:leader="dot" w:pos="9016"/>
            </w:tabs>
            <w:rPr>
              <w:rFonts w:eastAsiaTheme="minorEastAsia"/>
              <w:noProof/>
              <w:lang w:eastAsia="zh-CN" w:bidi="ar-SA"/>
            </w:rPr>
          </w:pPr>
          <w:hyperlink w:anchor="_Toc124174059" w:history="1">
            <w:r w:rsidR="00341363" w:rsidRPr="00164494">
              <w:rPr>
                <w:rStyle w:val="Hyperlink"/>
                <w:noProof/>
              </w:rPr>
              <w:t>5.</w:t>
            </w:r>
            <w:r w:rsidR="00341363">
              <w:rPr>
                <w:rFonts w:eastAsiaTheme="minorEastAsia"/>
                <w:noProof/>
                <w:lang w:eastAsia="zh-CN" w:bidi="ar-SA"/>
              </w:rPr>
              <w:tab/>
            </w:r>
            <w:r w:rsidR="00341363" w:rsidRPr="00164494">
              <w:rPr>
                <w:rStyle w:val="Hyperlink"/>
                <w:noProof/>
              </w:rPr>
              <w:t>References</w:t>
            </w:r>
            <w:r w:rsidR="00341363">
              <w:rPr>
                <w:noProof/>
                <w:webHidden/>
              </w:rPr>
              <w:tab/>
            </w:r>
            <w:r w:rsidR="00341363">
              <w:rPr>
                <w:noProof/>
                <w:webHidden/>
              </w:rPr>
              <w:fldChar w:fldCharType="begin"/>
            </w:r>
            <w:r w:rsidR="00341363">
              <w:rPr>
                <w:noProof/>
                <w:webHidden/>
              </w:rPr>
              <w:instrText xml:space="preserve"> PAGEREF _Toc124174059 \h </w:instrText>
            </w:r>
            <w:r w:rsidR="00341363">
              <w:rPr>
                <w:noProof/>
                <w:webHidden/>
              </w:rPr>
            </w:r>
            <w:r w:rsidR="00341363">
              <w:rPr>
                <w:noProof/>
                <w:webHidden/>
              </w:rPr>
              <w:fldChar w:fldCharType="separate"/>
            </w:r>
            <w:r w:rsidR="00341363">
              <w:rPr>
                <w:noProof/>
                <w:webHidden/>
              </w:rPr>
              <w:t>10</w:t>
            </w:r>
            <w:r w:rsidR="00341363">
              <w:rPr>
                <w:noProof/>
                <w:webHidden/>
              </w:rPr>
              <w:fldChar w:fldCharType="end"/>
            </w:r>
          </w:hyperlink>
        </w:p>
        <w:p w14:paraId="2D3D6252" w14:textId="456677D4" w:rsidR="0058050E" w:rsidRDefault="0058050E">
          <w:pPr>
            <w:rPr>
              <w:b/>
              <w:bCs/>
              <w:noProof/>
            </w:rPr>
            <w:sectPr w:rsidR="0058050E" w:rsidSect="0058050E">
              <w:pgSz w:w="11906" w:h="16838"/>
              <w:pgMar w:top="1440" w:right="1440" w:bottom="1440" w:left="1440" w:header="709" w:footer="709" w:gutter="0"/>
              <w:cols w:space="709"/>
              <w:vAlign w:val="center"/>
              <w:docGrid w:linePitch="360"/>
            </w:sectPr>
          </w:pPr>
          <w:r>
            <w:rPr>
              <w:b/>
              <w:bCs/>
              <w:noProof/>
            </w:rPr>
            <w:fldChar w:fldCharType="end"/>
          </w:r>
        </w:p>
      </w:sdtContent>
    </w:sdt>
    <w:p w14:paraId="537A7260" w14:textId="1CA29116" w:rsidR="00F9616F" w:rsidRDefault="00DA3581" w:rsidP="00816B09">
      <w:pPr>
        <w:pStyle w:val="Heading1"/>
        <w:numPr>
          <w:ilvl w:val="0"/>
          <w:numId w:val="1"/>
        </w:numPr>
        <w:jc w:val="cente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1213A408" w:rsidR="00F9616F" w:rsidRDefault="00E17225" w:rsidP="00816B09">
      <w:pPr>
        <w:pStyle w:val="Heading1"/>
        <w:numPr>
          <w:ilvl w:val="0"/>
          <w:numId w:val="1"/>
        </w:numPr>
        <w:jc w:val="center"/>
        <w:rPr>
          <w:color w:val="000000" w:themeColor="text1"/>
        </w:rPr>
      </w:pPr>
      <w:bookmarkStart w:id="2" w:name="_Toc124174047"/>
      <w:r w:rsidRPr="00F9616F">
        <w:rPr>
          <w:color w:val="000000" w:themeColor="text1"/>
        </w:rPr>
        <w:t>Background Knowledge</w:t>
      </w:r>
      <w:bookmarkEnd w:id="2"/>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5615F5"/>
    <w:p w14:paraId="7D459667" w14:textId="06747F41"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{"citationID":"wF8QdDbw","properties":{"formattedCitation":"[1]","plainCitation":"[1]","noteIndex":0},"citationItems":[{"id":70,"uris":["http://zotero.org/users/10844305/items/VYUTK6K5"],"itemData":{"id":70,"type":"book","abstract":"An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57183A" w:rsidRPr="0057183A">
        <w:rPr>
          <w:rFonts w:ascii="Calibri" w:hAnsi="Calibri" w:cs="Calibri"/>
        </w:rPr>
        <w:t>[1]</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bookmarkStart w:id="5" w:name="_Toc124174050"/>
      <w:r w:rsidRPr="005615F5">
        <w:rPr>
          <w:color w:val="auto"/>
        </w:rPr>
        <w:t>2.2.1 Problem Setting</w:t>
      </w:r>
      <w:bookmarkEnd w:id="5"/>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7256CD"/>
    <w:p w14:paraId="153DD350" w14:textId="0B5B082F" w:rsidR="007256CD" w:rsidRPr="005615F5" w:rsidRDefault="007256CD" w:rsidP="007256CD">
      <w:pPr>
        <w:pStyle w:val="Heading3"/>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79B4DB04" w:rsidR="00994D18" w:rsidRDefault="00994D18" w:rsidP="00F9616F">
      <w:r>
        <w:t>Q-learning</w:t>
      </w:r>
      <w:r w:rsidR="00DC4E0A">
        <w:fldChar w:fldCharType="begin"/>
      </w:r>
      <w:r w:rsidR="0057183A">
        <w:instrText xml:space="preserve"> ADDIN ZOTERO_ITEM CSL_CITATION {"citationID":"aih3as0sd3","properties":{"formattedCitation":"[2]","plainCitation":"[2]","noteIndex":0},"citationItems":[{"id":140,"uris":["http://zotero.org/users/10844305/items/FGDV2I64"],"itemData":{"id":140,"type":"article-journal","abstract":"Q-learning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57183A" w:rsidRPr="0057183A">
        <w:rPr>
          <w:rFonts w:ascii="Calibri" w:hAnsi="Calibri" w:cs="Calibri"/>
        </w:rPr>
        <w:t>[2]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000000" w:rsidP="00404C52">
      <w:pPr>
        <w:pStyle w:val="ListParagraph"/>
        <w:numPr>
          <w:ilvl w:val="1"/>
          <w:numId w:val="23"/>
        </w:numPr>
      </w:pPr>
      <w:hyperlink r:id="rId8" w:history="1">
        <w:r w:rsidR="00404C52"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lastRenderedPageBreak/>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0DCD9EC5"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57183A">
        <w:rPr>
          <w:color w:val="000000" w:themeColor="text1"/>
        </w:rPr>
        <w:instrText xml:space="preserve"> ADDIN ZOTERO_ITEM CSL_CITATION {"citationID":"a2kdphfa01q","properties":{"formattedCitation":"[3]","plainCitation":"[3]","noteIndex":0},"citationItems":[{"id":144,"uris":["http://zotero.org/users/10844305/items/G7H2AU9Q"],"itemData":{"id":144,"type":"article-journal","abstract":"An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57183A" w:rsidRPr="0057183A">
        <w:rPr>
          <w:rFonts w:ascii="Calibri" w:hAnsi="Calibri" w:cs="Calibri"/>
        </w:rPr>
        <w:t>[3]</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43015585" w14:textId="77777777" w:rsidR="00607399" w:rsidRDefault="00607399" w:rsidP="00607399">
      <w:pPr>
        <w:pStyle w:val="Heading2"/>
        <w:rPr>
          <w:color w:val="000000" w:themeColor="text1"/>
        </w:rPr>
      </w:pPr>
      <w:bookmarkStart w:id="9" w:name="_Toc124174054"/>
    </w:p>
    <w:p w14:paraId="10F00478" w14:textId="0606B5FE" w:rsidR="00BF3E48" w:rsidRDefault="00607399" w:rsidP="00607399">
      <w:pPr>
        <w:pStyle w:val="Heading2"/>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341363"/>
    <w:p w14:paraId="7F8D7016" w14:textId="231B93CE" w:rsidR="00BF3E48" w:rsidRPr="00200152" w:rsidRDefault="00BF3E48" w:rsidP="00BF3E48">
      <w:pPr>
        <w:pStyle w:val="Heading3"/>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35352CA8"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{"citationID":"89j59BuH","properties":{"formattedCitation":"[4]","plainCitation":"[4]","noteIndex":0},"citationItems":[{"id":73,"uris":["http://zotero.org/users/10844305/items/FEK4T6NV"],"itemData":{"id":73,"type":"chapter","abstract":"In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57183A" w:rsidRPr="0057183A">
        <w:rPr>
          <w:rFonts w:ascii="Calibri" w:hAnsi="Calibri" w:cs="Calibri"/>
        </w:rPr>
        <w:t>[4]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0A50B8E1" w14:textId="359636FC" w:rsidR="008C4214" w:rsidRDefault="00CA426B" w:rsidP="00CA426B">
      <w:pPr>
        <w:pStyle w:val="ListParagraph"/>
        <w:numPr>
          <w:ilvl w:val="0"/>
          <w:numId w:val="29"/>
        </w:numPr>
      </w:pPr>
      <w:r w:rsidRPr="00BF318D">
        <w:t>such as the AI Economist</w:t>
      </w:r>
      <w:r>
        <w:fldChar w:fldCharType="begin"/>
      </w:r>
      <w:r w:rsidR="0057183A">
        <w:instrText xml:space="preserve"> ADDIN ZOTERO_ITEM CSL_CITATION {"citationID":"iWI83jNw","properties":{"formattedCitation":"[5]","plainCitation":"[5]","noteIndex":0},"citationItems":[{"id":77,"uris":["http://zotero.org/users/10844305/items/L58MF4Q6"],"itemData":{"id":77,"type":"article","abstract":"Tackling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0057183A" w:rsidRPr="0057183A">
        <w:rPr>
          <w:rFonts w:ascii="Calibri" w:hAnsi="Calibri" w:cs="Calibri"/>
        </w:rPr>
        <w:t>[5]</w:t>
      </w:r>
      <w:r>
        <w:fldChar w:fldCharType="end"/>
      </w:r>
      <w:r w:rsidRPr="00BF318D">
        <w:t xml:space="preserve"> which aims to improve equality and productivity with AI-Driven Tax policies, </w:t>
      </w:r>
    </w:p>
    <w:p w14:paraId="5C15A8F6" w14:textId="57C44839" w:rsidR="008A2967" w:rsidRDefault="00CA426B" w:rsidP="00CA426B">
      <w:pPr>
        <w:pStyle w:val="ListParagraph"/>
        <w:numPr>
          <w:ilvl w:val="0"/>
          <w:numId w:val="29"/>
        </w:numPr>
      </w:pPr>
      <w:r w:rsidRPr="00BF318D">
        <w:t>the study of sequential social dilemmas which require multiple agents to learn policies that implement their strategic intentions</w:t>
      </w:r>
      <w:r w:rsidR="008C4214">
        <w:t xml:space="preserve"> </w:t>
      </w:r>
      <w:r w:rsidR="008C4214">
        <w:fldChar w:fldCharType="begin"/>
      </w:r>
      <w:r w:rsidR="0057183A">
        <w:instrText xml:space="preserve"> ADDIN ZOTERO_ITEM CSL_CITATION {"citationID":"a23p105llbf","properties":{"formattedCitation":"[6]","plainCitation":"[6]","noteIndex":0},"citationItems":[{"id":138,"uris":["http://zotero.org/users/10844305/items/YNSMVHDC"],"itemData":{"id":138,"type":"article","abstract":"Matrix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57183A" w:rsidRPr="0057183A">
        <w:rPr>
          <w:rFonts w:ascii="Calibri" w:hAnsi="Calibri" w:cs="Calibri"/>
        </w:rPr>
        <w:t>[6]</w:t>
      </w:r>
      <w:r w:rsidR="008C4214">
        <w:fldChar w:fldCharType="end"/>
      </w:r>
    </w:p>
    <w:p w14:paraId="11EC0C7F" w14:textId="2C5677E1"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0057183A">
        <w:rPr>
          <w:rFonts w:cstheme="minorHAnsi"/>
          <w:color w:val="000000" w:themeColor="text1"/>
        </w:rPr>
        <w:instrText xml:space="preserve"> ADDIN ZOTERO_ITEM CSL_CITATION {"citationID":"PFmLISUM","properties":{"formattedCitation":"[7]","plainCitation":"[7]","noteIndex":0},"citationItems":[{"id":106,"uris":["http://zotero.org/users/10844305/items/F2TFJQDJ"],"itemData":{"id":106,"type":"article","abstract":"Many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0057183A" w:rsidRPr="0057183A">
        <w:rPr>
          <w:rFonts w:ascii="Calibri" w:hAnsi="Calibri" w:cs="Calibri"/>
        </w:rPr>
        <w:t>[7]</w:t>
      </w:r>
      <w:r w:rsidRPr="00CA426B">
        <w:rPr>
          <w:rFonts w:cstheme="minorHAnsi"/>
          <w:color w:val="000000" w:themeColor="text1"/>
        </w:rPr>
        <w:fldChar w:fldCharType="end"/>
      </w:r>
    </w:p>
    <w:p w14:paraId="16D7352A" w14:textId="77777777" w:rsidR="00CA426B" w:rsidRPr="00AC446A" w:rsidRDefault="00CA426B" w:rsidP="00AD314C"/>
    <w:p w14:paraId="2DD1BC55" w14:textId="7FDB92D5" w:rsidR="00CA426B" w:rsidRPr="00111051" w:rsidRDefault="00DF4334" w:rsidP="00CA426B">
      <w:r w:rsidRPr="00111051">
        <w:rPr>
          <w:highlight w:val="yellow"/>
        </w:rPr>
        <w:t>Cooperative AI</w:t>
      </w:r>
      <w:r w:rsidR="009562DC" w:rsidRPr="00111051">
        <w:rPr>
          <w:highlight w:val="yellow"/>
        </w:rPr>
        <w:fldChar w:fldCharType="begin"/>
      </w:r>
      <w:r w:rsidR="0057183A">
        <w:rPr>
          <w:highlight w:val="yellow"/>
        </w:rPr>
        <w:instrText xml:space="preserve"> ADDIN ZOTERO_ITEM CSL_CITATION {"citationID":"nVOyGfD8","properties":{"formattedCitation":"[8]","plainCitation":"[8]","noteIndex":0},"citationItems":[{"id":4,"uris":["http://zotero.org/users/10844305/items/J3T22PRB"],"itemData":{"id":4,"type":"article-journal","abstract":"To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57183A" w:rsidRPr="0057183A">
        <w:rPr>
          <w:rFonts w:ascii="Calibri" w:hAnsi="Calibri" w:cs="Calibri"/>
          <w:highlight w:val="yellow"/>
        </w:rPr>
        <w:t>[8]</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57183A">
        <w:rPr>
          <w:highlight w:val="yellow"/>
        </w:rPr>
        <w:instrText xml:space="preserve"> ADDIN ZOTERO_ITEM CSL_CITATION {"citationID":"1Rq9GZRc","properties":{"formattedCitation":"[9]","plainCitation":"[9]","noteIndex":0},"citationItems":[{"id":81,"uris":["http://zotero.org/users/10844305/items/5NZ48V23"],"itemData":{"id":81,"type":"article","abstract":"Creating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57183A" w:rsidRPr="0057183A">
        <w:rPr>
          <w:rFonts w:ascii="Calibri" w:hAnsi="Calibri" w:cs="Calibri"/>
          <w:highlight w:val="yellow"/>
        </w:rPr>
        <w:t>[9]</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3FF252F4" w:rsidR="00CA426B" w:rsidRPr="00111051" w:rsidRDefault="00CA426B" w:rsidP="00CA426B">
      <w:pPr>
        <w:pStyle w:val="ListParagraph"/>
        <w:numPr>
          <w:ilvl w:val="0"/>
          <w:numId w:val="29"/>
        </w:numPr>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0057183A">
        <w:rPr>
          <w:highlight w:val="yellow"/>
        </w:rPr>
        <w:instrText xml:space="preserve"> ADDIN ZOTERO_ITEM CSL_CITATION {"citationID":"GdPxhVH7","properties":{"formattedCitation":"[10]","plainCitation":"[10]","noteIndex":0},"citationItems":[{"id":85,"uris":["http://zotero.org/users/10844305/items/9JVSBLNJ"],"itemData":{"id":85,"type":"article","abstract":"Through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lastRenderedPageBreak/>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A03A4F">
        <w:rPr>
          <w:rStyle w:val="FootnoteReference"/>
          <w:highlight w:val="yellow"/>
        </w:rPr>
        <w:footnoteReference w:id="1"/>
      </w:r>
    </w:p>
    <w:p w14:paraId="44CF0DAB" w14:textId="00CF28F5"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57183A">
        <w:instrText xml:space="preserve"> ADDIN ZOTERO_ITEM CSL_CITATION {"citationID":"a1cc1llgqej","properties":{"formattedCitation":"[11]","plainCitation":"[11]","noteIndex":0},"citationItems":[{"id":128,"uris":["http://zotero.org/users/10844305/items/4NG8HKLT"],"itemData":{"id":128,"type":"article-journal","abstract":"In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57183A" w:rsidRPr="0057183A">
        <w:rPr>
          <w:rFonts w:ascii="Calibri" w:hAnsi="Calibri" w:cs="Calibri"/>
        </w:rPr>
        <w:t>[11]</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364C1633"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0057183A">
        <w:rPr>
          <w:highlight w:val="yellow"/>
        </w:rPr>
        <w:instrText xml:space="preserve"> ADDIN ZOTERO_ITEM CSL_CITATION {"citationID":"a16vues0s3v","properties":{"formattedCitation":"[12]","plainCitation":"[12]","noteIndex":0},"citationItems":[{"id":129,"uris":["http://zotero.org/users/10844305/items/TE6VXE2V"],"itemData":{"id":129,"type":"paper-conference","abstract":"Recent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[12]</w:t>
      </w:r>
      <w:r w:rsidRPr="00111051">
        <w:rPr>
          <w:highlight w:val="yellow"/>
        </w:rPr>
        <w:fldChar w:fldCharType="end"/>
      </w:r>
      <w:r w:rsidR="00290A32" w:rsidRPr="00111051">
        <w:rPr>
          <w:highlight w:val="yellow"/>
        </w:rPr>
        <w:t>; hysteretic Q Learning</w:t>
      </w:r>
      <w:r w:rsidR="00290A32" w:rsidRPr="00111051">
        <w:rPr>
          <w:highlight w:val="yellow"/>
        </w:rPr>
        <w:fldChar w:fldCharType="begin"/>
      </w:r>
      <w:r w:rsidR="0057183A">
        <w:rPr>
          <w:highlight w:val="yellow"/>
        </w:rPr>
        <w:instrText xml:space="preserve"> ADDIN ZOTERO_ITEM CSL_CITATION {"citationID":"a16423bvo2t","properties":{"formattedCitation":"[13]","plainCitation":"[13]","noteIndex":0},"citationItems":[{"id":135,"uris":["http://zotero.org/users/10844305/items/6UEH76WY"],"itemData":{"id":135,"type":"paper-conference","abstract":"Multi-agent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57183A" w:rsidRPr="0057183A">
        <w:rPr>
          <w:rFonts w:ascii="Calibri" w:hAnsi="Calibri" w:cs="Calibri"/>
          <w:highlight w:val="yellow"/>
        </w:rPr>
        <w:t>[13]</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0057183A">
        <w:rPr>
          <w:highlight w:val="yellow"/>
        </w:rPr>
        <w:instrText xml:space="preserve"> ADDIN ZOTERO_ITEM CSL_CITATION {"citationID":"a19rma16hvn","properties":{"formattedCitation":"[14]","plainCitation":"[14]","noteIndex":0},"citationItems":[{"id":131,"uris":["http://zotero.org/users/10844305/items/XYE7MRD3"],"itemData":{"id":131,"type":"article","abstract":"Many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[14]</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F73DC5"/>
    <w:p w14:paraId="24FF1154" w14:textId="51EA25E5" w:rsidR="00FE70C3" w:rsidRDefault="00FE70C3" w:rsidP="00FE70C3">
      <w:pPr>
        <w:pStyle w:val="Subtitle"/>
      </w:pPr>
      <w:r>
        <w:t>Approaches to tackle non-stationarity</w:t>
      </w:r>
      <w:r>
        <w:fldChar w:fldCharType="begin"/>
      </w:r>
      <w:r w:rsidR="0057183A">
        <w:instrText xml:space="preserve"> ADDIN ZOTERO_ITEM CSL_CITATION {"citationID":"bxIOh4I7","properties":{"formattedCitation":"[15]","plainCitation":"[15]","noteIndex":0},"citationItems":[{"id":124,"uris":["http://zotero.org/users/10844305/items/A54P34MU"],"itemData":{"id":124,"type":"article","abstract":"Recent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57183A" w:rsidRPr="0057183A">
        <w:rPr>
          <w:rFonts w:ascii="Calibri" w:hAnsi="Calibri" w:cs="Calibri"/>
        </w:rPr>
        <w:t>[15]</w:t>
      </w:r>
      <w:r>
        <w:fldChar w:fldCharType="end"/>
      </w:r>
      <w:r>
        <w:t>:</w:t>
      </w:r>
    </w:p>
    <w:p w14:paraId="300DC671" w14:textId="5C8B19B8"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5AF5DB1A"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sidR="0057183A">
        <w:rPr>
          <w:rFonts w:cstheme="minorHAnsi"/>
        </w:rPr>
        <w:instrText xml:space="preserve"> ADDIN ZOTERO_ITEM CSL_CITATION {"citationID":"YQ33QZ58","properties":{"formattedCitation":"[16]","plainCitation":"[16]","noteIndex":0},"citationItems":[{"id":122,"uris":["http://zotero.org/users/10844305/items/5I2QLRMN"],"itemData":{"id":122,"type":"article-journal","abstract":"Many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0057183A" w:rsidRPr="0057183A">
        <w:rPr>
          <w:rFonts w:ascii="Calibri" w:hAnsi="Calibri" w:cs="Calibri"/>
        </w:rPr>
        <w:t>[16]</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6AE8AA7D"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sidR="0057183A">
        <w:rPr>
          <w:rFonts w:cstheme="minorHAnsi"/>
        </w:rPr>
        <w:instrText xml:space="preserve"> ADDIN ZOTERO_ITEM CSL_CITATION {"citationID":"KnI9HbeW","properties":{"formattedCitation":"[17]","plainCitation":"[17]","noteIndex":0},"citationItems":[{"id":66,"uris":["http://zotero.org/users/10844305/items/EXVG6Z73"],"itemData":{"id":66,"type":"article","abstract":"We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0057183A" w:rsidRPr="0057183A">
        <w:rPr>
          <w:rFonts w:ascii="Calibri" w:hAnsi="Calibri" w:cs="Calibri"/>
        </w:rPr>
        <w:t>[17]</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Actor critic policy gradient where the critic is augmented with extra information about the policies of other agents, while the actor only has </w:t>
      </w:r>
      <w:r w:rsidRPr="006803B5">
        <w:rPr>
          <w:rFonts w:cstheme="minorHAnsi"/>
        </w:rPr>
        <w:lastRenderedPageBreak/>
        <w:t>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000000" w:rsidP="00E46DFE">
      <w:pPr>
        <w:pStyle w:val="ListParagraph"/>
        <w:numPr>
          <w:ilvl w:val="3"/>
          <w:numId w:val="28"/>
        </w:numPr>
      </w:pPr>
      <w:hyperlink r:id="rId9" w:history="1">
        <w:r w:rsidR="00E46DFE" w:rsidRPr="008B4E2E">
          <w:rPr>
            <w:rStyle w:val="Hyperlink"/>
          </w:rPr>
          <w:t>https://arxiv.org/pdf/1509.02971.pdf?source=post_page---------------------------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675A978C" w:rsidR="00BE1A14" w:rsidRDefault="00BE1A14" w:rsidP="00E857CF">
      <w:pPr>
        <w:rPr>
          <w:color w:val="000000" w:themeColor="text1"/>
        </w:rPr>
      </w:pPr>
    </w:p>
    <w:p w14:paraId="1974C25C" w14:textId="5C08B02E" w:rsidR="00112642" w:rsidRPr="00BE1A14" w:rsidRDefault="00112642" w:rsidP="00112642">
      <w:pPr>
        <w:pStyle w:val="Subtitle"/>
      </w:pPr>
      <w:r>
        <w:t>Some other algorithms</w:t>
      </w: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t>QMIX</w:t>
      </w:r>
    </w:p>
    <w:p w14:paraId="0E0ED813" w14:textId="71F684D1"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57183A">
        <w:rPr>
          <w:color w:val="000000" w:themeColor="text1"/>
        </w:rPr>
        <w:instrText xml:space="preserve"> ADDIN ZOTERO_ITEM CSL_CITATION {"citationID":"Jt0wv4DY","properties":{"formattedCitation":"[18]","plainCitation":"[18]","noteIndex":0},"citationItems":[{"id":118,"uris":["http://zotero.org/users/10844305/items/73UZLMCS"],"itemData":{"id":118,"type":"article","abstract":"Proximal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57183A" w:rsidRPr="0057183A">
        <w:rPr>
          <w:rFonts w:ascii="Calibri" w:hAnsi="Calibri" w:cs="Calibri"/>
        </w:rPr>
        <w:t>[18]</w:t>
      </w:r>
      <w:r w:rsidR="00173EE1">
        <w:rPr>
          <w:color w:val="000000" w:themeColor="text1"/>
        </w:rPr>
        <w:fldChar w:fldCharType="end"/>
      </w:r>
    </w:p>
    <w:p w14:paraId="4127199D" w14:textId="3708EFF0" w:rsidR="00197F83" w:rsidRDefault="00895B0A" w:rsidP="00816B09">
      <w:pPr>
        <w:pStyle w:val="Heading1"/>
        <w:numPr>
          <w:ilvl w:val="0"/>
          <w:numId w:val="1"/>
        </w:numPr>
        <w:jc w:val="cente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1846FA"/>
    <w:p w14:paraId="397CF635" w14:textId="5D1A3038" w:rsidR="00F65B8F" w:rsidRPr="00A80091" w:rsidRDefault="00F65B8F" w:rsidP="00AD314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as it 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F28422A"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0057183A">
        <w:rPr>
          <w:rFonts w:cstheme="minorHAnsi"/>
        </w:rPr>
        <w:instrText xml:space="preserve"> ADDIN ZOTERO_ITEM CSL_CITATION {"citationID":"ctU9jHYw","properties":{"formattedCitation":"[19]","plainCitation":"[19]","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0057183A" w:rsidRPr="0057183A">
        <w:rPr>
          <w:rFonts w:ascii="Calibri" w:hAnsi="Calibri" w:cs="Calibri"/>
        </w:rPr>
        <w:t>[19]</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 xml:space="preserve">the effectiveness problem, strives to answer the question “How effectively does the </w:t>
      </w:r>
      <w:r w:rsidRPr="00A80091">
        <w:rPr>
          <w:rFonts w:cstheme="minorHAnsi"/>
        </w:rPr>
        <w:lastRenderedPageBreak/>
        <w:t>received</w:t>
      </w:r>
      <w:r w:rsidRPr="00A80091">
        <w:rPr>
          <w:rFonts w:cstheme="minorHAnsi"/>
        </w:rPr>
        <w:br/>
        <w:t>meaning affect conduct in the desired way?”.</w:t>
      </w:r>
    </w:p>
    <w:p w14:paraId="2C467AC4" w14:textId="3A72B417" w:rsidR="000B3DB2" w:rsidRPr="00A80091" w:rsidRDefault="000B3DB2" w:rsidP="00AD314C">
      <w:pPr>
        <w:rPr>
          <w:rFonts w:cstheme="minorHAnsi"/>
        </w:rPr>
      </w:pPr>
      <w:r w:rsidRPr="00A80091">
        <w:rPr>
          <w:rFonts w:cstheme="minorHAnsi"/>
        </w:rPr>
        <w:t>This problem involves many different dimensions</w:t>
      </w:r>
      <w:r w:rsidR="002E73A8" w:rsidRPr="00A80091">
        <w:rPr>
          <w:rFonts w:cstheme="minorHAnsi"/>
        </w:rPr>
        <w:fldChar w:fldCharType="begin"/>
      </w:r>
      <w:r w:rsidR="0057183A">
        <w:rPr>
          <w:rFonts w:cstheme="minorHAnsi"/>
        </w:rPr>
        <w:instrText xml:space="preserve"> ADDIN ZOTERO_ITEM CSL_CITATION {"citationID":"avuz3U3q","properties":{"formattedCitation":"[20]","plainCitation":"[20]","noteIndex":0},"citationItems":[{"id":93,"uris":["http://zotero.org/users/10844305/items/UIIEZB74"],"itemData":{"id":93,"type":"article","abstract":"Communication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57183A" w:rsidRPr="0057183A">
        <w:rPr>
          <w:rFonts w:ascii="Calibri" w:hAnsi="Calibri" w:cs="Calibri"/>
        </w:rPr>
        <w:t>[20]</w:t>
      </w:r>
      <w:r w:rsidR="002E73A8" w:rsidRPr="00A80091">
        <w:rPr>
          <w:rFonts w:cstheme="minorHAnsi"/>
        </w:rPr>
        <w:fldChar w:fldCharType="end"/>
      </w:r>
      <w:r w:rsidRPr="00A80091">
        <w:rPr>
          <w:rFonts w:cstheme="minorHAnsi"/>
        </w:rPr>
        <w:t>:</w:t>
      </w:r>
    </w:p>
    <w:p w14:paraId="15F3BA4E" w14:textId="541D1F26" w:rsidR="000D6004" w:rsidRPr="00A80091" w:rsidRDefault="000D6004" w:rsidP="00952D03">
      <w:pPr>
        <w:pStyle w:val="ListParagraph"/>
        <w:numPr>
          <w:ilvl w:val="0"/>
          <w:numId w:val="24"/>
        </w:numPr>
        <w:rPr>
          <w:rFonts w:cstheme="minorHAnsi"/>
        </w:rPr>
      </w:pPr>
      <w:r w:rsidRPr="00A80091">
        <w:rPr>
          <w:rFonts w:cstheme="minorHAnsi"/>
        </w:rPr>
        <w:t>Communicatee type</w:t>
      </w:r>
      <w:r w:rsidR="002A7C44">
        <w:rPr>
          <w:rFonts w:cstheme="minorHAnsi"/>
        </w:rPr>
        <w:t xml:space="preserve"> (Do agents communicate directly with each other or through a proxy)</w:t>
      </w:r>
    </w:p>
    <w:p w14:paraId="731AAB14" w14:textId="0506B347" w:rsidR="000D6004" w:rsidRPr="00A80091" w:rsidRDefault="000D6004" w:rsidP="000D6004">
      <w:pPr>
        <w:pStyle w:val="ListParagraph"/>
        <w:numPr>
          <w:ilvl w:val="1"/>
          <w:numId w:val="24"/>
        </w:numPr>
        <w:rPr>
          <w:rFonts w:cstheme="minorHAnsi"/>
        </w:rPr>
      </w:pPr>
      <w:r w:rsidRPr="00A80091">
        <w:rPr>
          <w:rFonts w:cstheme="minorHAnsi"/>
        </w:rPr>
        <w:t>Proxy</w:t>
      </w:r>
      <w:r w:rsidR="00DA1397">
        <w:rPr>
          <w:rFonts w:cstheme="minorHAnsi"/>
        </w:rPr>
        <w:t xml:space="preserve"> (an agent that only act as communication medium, with no interaction with the environment)</w:t>
      </w:r>
    </w:p>
    <w:p w14:paraId="354B3597" w14:textId="418E18C6" w:rsidR="000D6004" w:rsidRPr="00A80091" w:rsidRDefault="00C85BD9" w:rsidP="000D6004">
      <w:pPr>
        <w:pStyle w:val="ListParagraph"/>
        <w:numPr>
          <w:ilvl w:val="1"/>
          <w:numId w:val="24"/>
        </w:numPr>
        <w:rPr>
          <w:rFonts w:cstheme="minorHAnsi"/>
        </w:rPr>
      </w:pPr>
      <w:r>
        <w:rPr>
          <w:rFonts w:cstheme="minorHAnsi"/>
        </w:rPr>
        <w:t>Agents in the system</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0D28D9BF" w:rsidR="000D6004" w:rsidRDefault="000D6004" w:rsidP="000D6004">
      <w:pPr>
        <w:pStyle w:val="ListParagraph"/>
        <w:numPr>
          <w:ilvl w:val="1"/>
          <w:numId w:val="24"/>
        </w:numPr>
        <w:rPr>
          <w:rFonts w:cstheme="minorHAnsi"/>
        </w:rPr>
      </w:pPr>
      <w:r w:rsidRPr="00A80091">
        <w:rPr>
          <w:rFonts w:cstheme="minorHAnsi"/>
        </w:rPr>
        <w:t>Global control</w:t>
      </w:r>
    </w:p>
    <w:p w14:paraId="73362E3B" w14:textId="6D6BA2A8" w:rsidR="00966357" w:rsidRDefault="00966357" w:rsidP="00966357">
      <w:pPr>
        <w:pStyle w:val="ListParagraph"/>
        <w:numPr>
          <w:ilvl w:val="0"/>
          <w:numId w:val="24"/>
        </w:numPr>
        <w:rPr>
          <w:rFonts w:cstheme="minorHAnsi"/>
        </w:rPr>
      </w:pPr>
      <w:r>
        <w:rPr>
          <w:rFonts w:cstheme="minorHAnsi"/>
        </w:rPr>
        <w:t>Communicated Messages</w:t>
      </w:r>
    </w:p>
    <w:p w14:paraId="554BE8E3" w14:textId="2481BD80" w:rsidR="00966357" w:rsidRDefault="00966357" w:rsidP="00966357">
      <w:pPr>
        <w:pStyle w:val="ListParagraph"/>
        <w:numPr>
          <w:ilvl w:val="1"/>
          <w:numId w:val="24"/>
        </w:numPr>
        <w:rPr>
          <w:rFonts w:cstheme="minorHAnsi"/>
        </w:rPr>
      </w:pPr>
      <w:r>
        <w:rPr>
          <w:rFonts w:cstheme="minorHAnsi"/>
        </w:rPr>
        <w:t>Existing Knowledge</w:t>
      </w:r>
    </w:p>
    <w:p w14:paraId="204FAC79" w14:textId="0F8F9073" w:rsidR="00966357" w:rsidRDefault="00966357" w:rsidP="00966357">
      <w:pPr>
        <w:pStyle w:val="ListParagraph"/>
        <w:numPr>
          <w:ilvl w:val="1"/>
          <w:numId w:val="24"/>
        </w:numPr>
        <w:rPr>
          <w:rFonts w:cstheme="minorHAnsi"/>
        </w:rPr>
      </w:pPr>
      <w:r>
        <w:rPr>
          <w:rFonts w:cstheme="minorHAnsi"/>
        </w:rPr>
        <w:t>Imagined future knowledge</w:t>
      </w:r>
    </w:p>
    <w:p w14:paraId="11A53943" w14:textId="38D5DCB2" w:rsidR="00966357" w:rsidRDefault="00966357" w:rsidP="00966357">
      <w:pPr>
        <w:pStyle w:val="ListParagraph"/>
        <w:numPr>
          <w:ilvl w:val="0"/>
          <w:numId w:val="24"/>
        </w:numPr>
        <w:rPr>
          <w:rFonts w:cstheme="minorHAnsi"/>
        </w:rPr>
      </w:pPr>
      <w:r>
        <w:rPr>
          <w:rFonts w:cstheme="minorHAnsi"/>
        </w:rPr>
        <w:t>Message combination</w:t>
      </w:r>
    </w:p>
    <w:p w14:paraId="7F805B6C" w14:textId="28563058" w:rsidR="00966357" w:rsidRDefault="00966357" w:rsidP="00966357">
      <w:pPr>
        <w:pStyle w:val="ListParagraph"/>
        <w:numPr>
          <w:ilvl w:val="1"/>
          <w:numId w:val="24"/>
        </w:numPr>
        <w:rPr>
          <w:rFonts w:cstheme="minorHAnsi"/>
        </w:rPr>
      </w:pPr>
      <w:r>
        <w:rPr>
          <w:rFonts w:cstheme="minorHAnsi"/>
        </w:rPr>
        <w:t>Concatenation</w:t>
      </w:r>
    </w:p>
    <w:p w14:paraId="0D89667B" w14:textId="2123E9DD" w:rsidR="00966357" w:rsidRDefault="00966357" w:rsidP="00966357">
      <w:pPr>
        <w:pStyle w:val="ListParagraph"/>
        <w:numPr>
          <w:ilvl w:val="1"/>
          <w:numId w:val="24"/>
        </w:numPr>
        <w:rPr>
          <w:rFonts w:cstheme="minorHAnsi"/>
        </w:rPr>
      </w:pPr>
      <w:r>
        <w:rPr>
          <w:rFonts w:cstheme="minorHAnsi"/>
        </w:rPr>
        <w:t>Equally valued</w:t>
      </w:r>
    </w:p>
    <w:p w14:paraId="7E0971F9" w14:textId="79CF945B" w:rsidR="00966357" w:rsidRDefault="00966357" w:rsidP="00966357">
      <w:pPr>
        <w:pStyle w:val="ListParagraph"/>
        <w:numPr>
          <w:ilvl w:val="1"/>
          <w:numId w:val="24"/>
        </w:numPr>
        <w:rPr>
          <w:rFonts w:cstheme="minorHAnsi"/>
        </w:rPr>
      </w:pPr>
      <w:r>
        <w:rPr>
          <w:rFonts w:cstheme="minorHAnsi"/>
        </w:rPr>
        <w:t>Unequally valued</w:t>
      </w:r>
    </w:p>
    <w:p w14:paraId="6D3BC0BB" w14:textId="3A383B5F" w:rsidR="00966357" w:rsidRDefault="00966357" w:rsidP="00966357">
      <w:pPr>
        <w:pStyle w:val="ListParagraph"/>
        <w:numPr>
          <w:ilvl w:val="0"/>
          <w:numId w:val="24"/>
        </w:numPr>
        <w:rPr>
          <w:rFonts w:cstheme="minorHAnsi"/>
        </w:rPr>
      </w:pPr>
      <w:r>
        <w:rPr>
          <w:rFonts w:cstheme="minorHAnsi"/>
        </w:rPr>
        <w:t>Inner integration</w:t>
      </w:r>
    </w:p>
    <w:p w14:paraId="1A4A72FF" w14:textId="23CD8119" w:rsidR="00966357" w:rsidRDefault="00966357" w:rsidP="00966357">
      <w:pPr>
        <w:pStyle w:val="ListParagraph"/>
        <w:numPr>
          <w:ilvl w:val="1"/>
          <w:numId w:val="24"/>
        </w:numPr>
        <w:rPr>
          <w:rFonts w:cstheme="minorHAnsi"/>
        </w:rPr>
      </w:pPr>
      <w:r>
        <w:rPr>
          <w:rFonts w:cstheme="minorHAnsi"/>
        </w:rPr>
        <w:t>Policy level</w:t>
      </w:r>
    </w:p>
    <w:p w14:paraId="1DDE6776" w14:textId="60AE6872" w:rsidR="00966357" w:rsidRDefault="00966357" w:rsidP="00966357">
      <w:pPr>
        <w:pStyle w:val="ListParagraph"/>
        <w:numPr>
          <w:ilvl w:val="1"/>
          <w:numId w:val="24"/>
        </w:numPr>
        <w:rPr>
          <w:rFonts w:cstheme="minorHAnsi"/>
        </w:rPr>
      </w:pPr>
      <w:r>
        <w:rPr>
          <w:rFonts w:cstheme="minorHAnsi"/>
        </w:rPr>
        <w:t>Value level</w:t>
      </w:r>
    </w:p>
    <w:p w14:paraId="1DE9D8D3" w14:textId="6BD49A0C" w:rsidR="00966357" w:rsidRDefault="00966357" w:rsidP="00966357">
      <w:pPr>
        <w:pStyle w:val="ListParagraph"/>
        <w:numPr>
          <w:ilvl w:val="1"/>
          <w:numId w:val="24"/>
        </w:numPr>
        <w:rPr>
          <w:rFonts w:cstheme="minorHAnsi"/>
        </w:rPr>
      </w:pPr>
      <w:r>
        <w:rPr>
          <w:rFonts w:cstheme="minorHAnsi"/>
        </w:rPr>
        <w:t>Policy level and value level</w:t>
      </w:r>
    </w:p>
    <w:p w14:paraId="4C7842E5" w14:textId="77777777" w:rsidR="00966357" w:rsidRPr="00A80091" w:rsidRDefault="00966357" w:rsidP="00966357">
      <w:pPr>
        <w:pStyle w:val="ListParagraph"/>
        <w:numPr>
          <w:ilvl w:val="0"/>
          <w:numId w:val="24"/>
        </w:numPr>
        <w:rPr>
          <w:rFonts w:cstheme="minorHAnsi"/>
        </w:rPr>
      </w:pPr>
      <w:r w:rsidRPr="00A80091">
        <w:rPr>
          <w:rFonts w:cstheme="minorHAnsi"/>
        </w:rPr>
        <w:t>Constraints</w:t>
      </w:r>
    </w:p>
    <w:p w14:paraId="3CAB2AA7" w14:textId="77777777" w:rsidR="00966357" w:rsidRPr="00A80091" w:rsidRDefault="00966357" w:rsidP="00966357">
      <w:pPr>
        <w:pStyle w:val="ListParagraph"/>
        <w:numPr>
          <w:ilvl w:val="1"/>
          <w:numId w:val="24"/>
        </w:numPr>
        <w:rPr>
          <w:rFonts w:cstheme="minorHAnsi"/>
        </w:rPr>
      </w:pPr>
      <w:r w:rsidRPr="00A80091">
        <w:rPr>
          <w:rFonts w:cstheme="minorHAnsi"/>
        </w:rPr>
        <w:t>Limited bandwidth</w:t>
      </w:r>
    </w:p>
    <w:p w14:paraId="0D900BE2" w14:textId="77777777" w:rsidR="00966357" w:rsidRPr="00A80091" w:rsidRDefault="00966357" w:rsidP="00966357">
      <w:pPr>
        <w:pStyle w:val="ListParagraph"/>
        <w:numPr>
          <w:ilvl w:val="1"/>
          <w:numId w:val="24"/>
        </w:numPr>
        <w:rPr>
          <w:rFonts w:cstheme="minorHAnsi"/>
        </w:rPr>
      </w:pPr>
      <w:r w:rsidRPr="00A80091">
        <w:rPr>
          <w:rFonts w:cstheme="minorHAnsi"/>
        </w:rPr>
        <w:t>Noise</w:t>
      </w:r>
    </w:p>
    <w:p w14:paraId="5626B7AB" w14:textId="21A09594" w:rsidR="00966357" w:rsidRPr="00966357" w:rsidRDefault="00966357" w:rsidP="00966357">
      <w:pPr>
        <w:pStyle w:val="ListParagraph"/>
        <w:numPr>
          <w:ilvl w:val="1"/>
          <w:numId w:val="24"/>
        </w:numPr>
        <w:rPr>
          <w:rFonts w:cstheme="minorHAnsi"/>
        </w:rPr>
      </w:pPr>
      <w:r w:rsidRPr="00A80091">
        <w:rPr>
          <w:rFonts w:cstheme="minorHAnsi"/>
        </w:rPr>
        <w:t>Shared communication medium (not really related in coop case)</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0F42DCE1" w:rsidR="001352CA" w:rsidRDefault="00966357" w:rsidP="001352CA">
      <w:pPr>
        <w:pStyle w:val="ListParagraph"/>
        <w:numPr>
          <w:ilvl w:val="1"/>
          <w:numId w:val="24"/>
        </w:numPr>
      </w:pPr>
      <w:r>
        <w:t>Differentiable</w:t>
      </w:r>
    </w:p>
    <w:p w14:paraId="13206CB9" w14:textId="2CFBDD94" w:rsidR="00966357" w:rsidRDefault="00966357" w:rsidP="00966357">
      <w:pPr>
        <w:pStyle w:val="ListParagraph"/>
        <w:numPr>
          <w:ilvl w:val="0"/>
          <w:numId w:val="24"/>
        </w:numPr>
      </w:pPr>
      <w:r>
        <w:t>Training scheme</w:t>
      </w:r>
    </w:p>
    <w:p w14:paraId="557033FB" w14:textId="18EEC8E6" w:rsidR="00966357" w:rsidRDefault="00966357" w:rsidP="00966357">
      <w:pPr>
        <w:pStyle w:val="ListParagraph"/>
        <w:numPr>
          <w:ilvl w:val="1"/>
          <w:numId w:val="24"/>
        </w:numPr>
      </w:pPr>
      <w:r>
        <w:t>Decentralised training</w:t>
      </w:r>
    </w:p>
    <w:p w14:paraId="49511BBD" w14:textId="43167FC8" w:rsidR="00966357" w:rsidRDefault="00966357" w:rsidP="00966357">
      <w:pPr>
        <w:pStyle w:val="ListParagraph"/>
        <w:numPr>
          <w:ilvl w:val="1"/>
          <w:numId w:val="24"/>
        </w:numPr>
      </w:pPr>
      <w:r>
        <w:t>CTDE</w:t>
      </w:r>
    </w:p>
    <w:p w14:paraId="5130FE7C" w14:textId="0739DC5B" w:rsidR="00966357" w:rsidRDefault="00966357" w:rsidP="00966357">
      <w:pPr>
        <w:pStyle w:val="ListParagraph"/>
        <w:numPr>
          <w:ilvl w:val="0"/>
          <w:numId w:val="24"/>
        </w:numPr>
      </w:pPr>
      <w:r>
        <w:t>Goal</w:t>
      </w:r>
    </w:p>
    <w:p w14:paraId="51C7442F" w14:textId="229EA986" w:rsidR="00966357" w:rsidRDefault="00966357" w:rsidP="00966357">
      <w:pPr>
        <w:pStyle w:val="ListParagraph"/>
        <w:numPr>
          <w:ilvl w:val="1"/>
          <w:numId w:val="24"/>
        </w:numPr>
      </w:pPr>
      <w:r>
        <w:t>Coop</w:t>
      </w:r>
    </w:p>
    <w:p w14:paraId="3BDA2ECE" w14:textId="1A98D724" w:rsidR="00966357" w:rsidRDefault="00966357" w:rsidP="00966357">
      <w:pPr>
        <w:pStyle w:val="ListParagraph"/>
        <w:numPr>
          <w:ilvl w:val="1"/>
          <w:numId w:val="24"/>
        </w:numPr>
      </w:pPr>
      <w:r>
        <w:t>Competitive</w:t>
      </w:r>
    </w:p>
    <w:p w14:paraId="74823E1E" w14:textId="53E5217A" w:rsidR="00966357" w:rsidRDefault="00966357" w:rsidP="00966357">
      <w:pPr>
        <w:pStyle w:val="ListParagraph"/>
        <w:numPr>
          <w:ilvl w:val="1"/>
          <w:numId w:val="24"/>
        </w:numPr>
      </w:pPr>
      <w:r>
        <w:t>Mixed</w:t>
      </w:r>
    </w:p>
    <w:p w14:paraId="5D626249" w14:textId="70D667DA" w:rsidR="002A7C44" w:rsidRDefault="002A7C44" w:rsidP="002A7C44">
      <w:pPr>
        <w:rPr>
          <w:rFonts w:cstheme="minorHAnsi"/>
        </w:rPr>
      </w:pPr>
    </w:p>
    <w:p w14:paraId="6C5B16C5" w14:textId="2BBCCA1F" w:rsidR="002A7C44" w:rsidRPr="002A7C44" w:rsidRDefault="002A7C44" w:rsidP="002A7C44">
      <w:pPr>
        <w:rPr>
          <w:rFonts w:cstheme="minorHAnsi"/>
        </w:rPr>
      </w:pPr>
      <w:r>
        <w:rPr>
          <w:rFonts w:cstheme="minorHAnsi"/>
        </w:rPr>
        <w:t xml:space="preserve">With </w:t>
      </w:r>
      <w:proofErr w:type="gramStart"/>
      <w:r>
        <w:rPr>
          <w:rFonts w:cstheme="minorHAnsi"/>
        </w:rPr>
        <w:t>these dimension</w:t>
      </w:r>
      <w:proofErr w:type="gramEnd"/>
      <w:r>
        <w:rPr>
          <w:rFonts w:cstheme="minorHAnsi"/>
        </w:rPr>
        <w:t>, I would classify my work as …</w:t>
      </w:r>
    </w:p>
    <w:p w14:paraId="0A49338D" w14:textId="2CD24A33" w:rsidR="00895B0A" w:rsidRDefault="00895B0A" w:rsidP="00816B09">
      <w:pPr>
        <w:pStyle w:val="Heading1"/>
        <w:numPr>
          <w:ilvl w:val="0"/>
          <w:numId w:val="1"/>
        </w:numPr>
        <w:jc w:val="center"/>
        <w:rPr>
          <w:color w:val="auto"/>
        </w:rPr>
      </w:pPr>
      <w:bookmarkStart w:id="13" w:name="_Toc124174058"/>
      <w:r w:rsidRPr="006652BB">
        <w:rPr>
          <w:color w:val="auto"/>
        </w:rPr>
        <w:t>Related Work</w:t>
      </w:r>
      <w:bookmarkEnd w:id="13"/>
    </w:p>
    <w:p w14:paraId="1A754565" w14:textId="77777777" w:rsidR="002C0EB0" w:rsidRPr="002C0EB0" w:rsidRDefault="002C0EB0" w:rsidP="002C0EB0"/>
    <w:p w14:paraId="39DD6D4B" w14:textId="7EB6ABA9" w:rsidR="00882A67" w:rsidRPr="00882A67" w:rsidRDefault="00882A67" w:rsidP="00882A67">
      <w:r w:rsidRPr="00A80091">
        <w:rPr>
          <w:rFonts w:cstheme="minorHAnsi"/>
        </w:rPr>
        <w:t>This project focuses on communication in MARL context to establish efficient cooperation.</w:t>
      </w:r>
    </w:p>
    <w:p w14:paraId="52620CD6" w14:textId="3861A9CF" w:rsidR="00817BF4" w:rsidRDefault="00817BF4" w:rsidP="00817BF4">
      <w:pPr>
        <w:pStyle w:val="Subtitle"/>
      </w:pPr>
      <w:r>
        <w:t>Deciding when to communicate</w:t>
      </w:r>
    </w:p>
    <w:p w14:paraId="6F6AACD4" w14:textId="37973D4F" w:rsidR="006F5B14" w:rsidRDefault="006F5B14" w:rsidP="006F5B14">
      <w:pPr>
        <w:pStyle w:val="ListParagraph"/>
        <w:numPr>
          <w:ilvl w:val="0"/>
          <w:numId w:val="17"/>
        </w:numPr>
      </w:pPr>
      <w:r>
        <w:lastRenderedPageBreak/>
        <w:t>Individualized Controlled Continuous Communication Model (IC3Net)</w:t>
      </w:r>
      <w:r>
        <w:fldChar w:fldCharType="begin"/>
      </w:r>
      <w:r w:rsidR="0057183A">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0057183A" w:rsidRPr="0057183A">
        <w:rPr>
          <w:rFonts w:ascii="Calibri" w:hAnsi="Calibri" w:cs="Calibri"/>
        </w:rPr>
        <w:t>[21]</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proofErr w:type="spellStart"/>
      <w:r>
        <w:rPr>
          <w:rFonts w:ascii="Arial" w:hAnsi="Arial" w:cs="Arial"/>
        </w:rPr>
        <w:t>BiCNet</w:t>
      </w:r>
      <w:proofErr w:type="spellEnd"/>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0D12C0E7" w:rsidR="00193BA5" w:rsidRPr="00193BA5" w:rsidRDefault="00193BA5" w:rsidP="0076606A">
      <w:r>
        <w:t>Some earliest attempts involved the study of synthetic ethology</w:t>
      </w:r>
      <w:r w:rsidR="00ED7E6F">
        <w:fldChar w:fldCharType="begin"/>
      </w:r>
      <w:r w:rsidR="0057183A">
        <w:instrText xml:space="preserve"> ADDIN ZOTERO_ITEM CSL_CITATION {"citationID":"iRrwEViI","properties":{"formattedCitation":"[22]","plainCitation":"[22]","noteIndex":0},"citationItems":[{"id":89,"uris":["http://zotero.org/users/10844305/items/KR5EFTHQ"],"itemData":{"id":89,"type":"article-journal","abstract":"Synthetic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57183A" w:rsidRPr="0057183A">
        <w:rPr>
          <w:rFonts w:ascii="Calibri" w:hAnsi="Calibri" w:cs="Calibri"/>
        </w:rPr>
        <w:t>[22]</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57183A">
        <w:instrText xml:space="preserve"> ADDIN ZOTERO_ITEM CSL_CITATION {"citationID":"aEngw81G","properties":{"formattedCitation":"[23]","plainCitation":"[23]","noteIndex":0},"citationItems":[{"id":90,"uris":["http://zotero.org/users/10844305/items/R7UHKQYM"],"itemData":{"id":90,"type":"paper-conference","abstract":"We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57183A" w:rsidRPr="0057183A">
        <w:rPr>
          <w:rFonts w:ascii="Calibri" w:hAnsi="Calibri" w:cs="Calibri"/>
        </w:rPr>
        <w:t>[23]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0CCEC626"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57183A">
        <w:rPr>
          <w:rFonts w:cstheme="minorHAnsi"/>
        </w:rPr>
        <w:instrText xml:space="preserve"> ADDIN ZOTERO_ITEM CSL_CITATION {"citationID":"KnVNJ0LF","properties":{"formattedCitation":"[20]","plainCitation":"[20]","noteIndex":0},"citationItems":[{"id":93,"uris":["http://zotero.org/users/10844305/items/UIIEZB74"],"itemData":{"id":93,"type":"article","abstract":"Communication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57183A" w:rsidRPr="0057183A">
        <w:rPr>
          <w:rFonts w:ascii="Calibri" w:hAnsi="Calibri" w:cs="Calibri"/>
        </w:rPr>
        <w:t>[20]</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DD7E3FF"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57183A">
        <w:rPr>
          <w:rFonts w:cstheme="minorHAnsi"/>
        </w:rPr>
        <w:instrText xml:space="preserve"> ADDIN ZOTERO_ITEM CSL_CITATION {"citationID":"3v37O9ah","properties":{"formattedCitation":"[24]","plainCitation":"[24]","noteIndex":0},"citationItems":[{"id":62,"uris":["http://zotero.org/users/10844305/items/4XGVCWE3"],"itemData":{"id":62,"type":"article","abstract":"We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57183A" w:rsidRPr="0057183A">
        <w:rPr>
          <w:rFonts w:ascii="Calibri" w:hAnsi="Calibri" w:cs="Calibri"/>
        </w:rPr>
        <w:t>[24]</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09CDAD2C"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57183A">
        <w:rPr>
          <w:rFonts w:cstheme="minorHAnsi"/>
          <w:color w:val="000000" w:themeColor="text1"/>
        </w:rPr>
        <w:instrText xml:space="preserve"> ADDIN ZOTERO_ITEM CSL_CITATION {"citationID":"amZ3evD5","properties":{"formattedCitation":"[25]","plainCitation":"[25]","noteIndex":0},"citationItems":[{"id":96,"uris":["http://zotero.org/users/10844305/items/64TEE8EA"],"itemData":{"id":96,"type":"article","abstract":"Many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57183A" w:rsidRPr="0057183A">
        <w:rPr>
          <w:rFonts w:ascii="Calibri" w:hAnsi="Calibri" w:cs="Calibri"/>
        </w:rPr>
        <w:t>[25]</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lastRenderedPageBreak/>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450BC061"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57183A">
        <w:rPr>
          <w:color w:val="000000" w:themeColor="text1"/>
        </w:rPr>
        <w:instrText xml:space="preserve"> ADDIN ZOTERO_ITEM CSL_CITATION {"citationID":"iiSU4NLn","properties":{"formattedCitation":"[26]","plainCitation":"[26]","noteIndex":0},"citationItems":[{"id":102,"uris":["http://zotero.org/users/10844305/items/KLAA8YSH"],"itemData":{"id":102,"type":"paper-conference","abstract":"Realization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57183A">
        <w:rPr>
          <w:color w:val="000000" w:themeColor="text1"/>
        </w:rPr>
        <w:instrText xml:space="preserve"> ADDIN ZOTERO_ITEM CSL_CITATION {"citationID":"IdoXA1aQ","properties":{"formattedCitation":"[24]","plainCitation":"[24]","noteIndex":0},"citationItems":[{"id":62,"uris":["http://zotero.org/users/10844305/items/4XGVCWE3"],"itemData":{"id":62,"type":"article","abstract":"We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57183A" w:rsidRPr="0057183A">
        <w:rPr>
          <w:rFonts w:ascii="Calibri" w:hAnsi="Calibri" w:cs="Calibri"/>
        </w:rPr>
        <w:t>[24]</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B48AF26"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57183A">
        <w:rPr>
          <w:color w:val="000000" w:themeColor="text1"/>
        </w:rPr>
        <w:instrText xml:space="preserve"> ADDIN ZOTERO_ITEM CSL_CITATION {"citationID":"nSDj5qhN","properties":{"formattedCitation":"[26]","plainCitation":"[26]","noteIndex":0},"citationItems":[{"id":102,"uris":["http://zotero.org/users/10844305/items/KLAA8YSH"],"itemData":{"id":102,"type":"paper-conference","abstract":"Realization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7702CE6B" w14:textId="77777777" w:rsidR="0057183A" w:rsidRDefault="002E2212" w:rsidP="00817BF4">
      <w:pPr>
        <w:pStyle w:val="ListParagraph"/>
        <w:numPr>
          <w:ilvl w:val="0"/>
          <w:numId w:val="16"/>
        </w:numPr>
      </w:pPr>
      <w:r>
        <w:t>Not really solving coordination problems</w:t>
      </w:r>
      <w:bookmarkEnd w:id="0"/>
    </w:p>
    <w:p w14:paraId="15F3D25E" w14:textId="41B5D0B0" w:rsidR="00817BF4" w:rsidRDefault="00C050FD" w:rsidP="0057183A">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57183A">
        <w:instrText xml:space="preserve"> ADDIN ZOTERO_ITEM CSL_CITATION {"citationID":"XkPtfbg5","properties":{"formattedCitation":"[27]","plainCitation":"[27]","noteIndex":0},"citationItems":[{"id":60,"uris":["http://zotero.org/users/10844305/items/TWPH9KX5"],"itemData":{"id":60,"type":"article-journal","abstract":"This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57183A" w:rsidRPr="0057183A">
        <w:rPr>
          <w:rFonts w:ascii="Calibri" w:hAnsi="Calibri" w:cs="Calibri"/>
        </w:rPr>
        <w:t>[27]</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A311C9A" w:rsidR="00BD37EB" w:rsidRDefault="00BD37EB" w:rsidP="00817BF4">
      <w:pPr>
        <w:rPr>
          <w:color w:val="FF0000"/>
        </w:rPr>
      </w:pPr>
    </w:p>
    <w:p w14:paraId="492341CC" w14:textId="68A000B4" w:rsidR="00E136F1" w:rsidRDefault="00E136F1" w:rsidP="00817BF4">
      <w:pPr>
        <w:rPr>
          <w:color w:val="FF0000"/>
        </w:rPr>
      </w:pPr>
    </w:p>
    <w:p w14:paraId="5D47F22C" w14:textId="5DE3CBE0" w:rsidR="00E136F1" w:rsidRPr="001E2C1D" w:rsidRDefault="00E136F1" w:rsidP="00813585">
      <w:pPr>
        <w:pStyle w:val="Heading1"/>
        <w:numPr>
          <w:ilvl w:val="0"/>
          <w:numId w:val="1"/>
        </w:numPr>
        <w:jc w:val="center"/>
        <w:rPr>
          <w:color w:val="000000" w:themeColor="text1"/>
        </w:rPr>
      </w:pPr>
      <w:r w:rsidRPr="001E2C1D">
        <w:rPr>
          <w:color w:val="000000" w:themeColor="text1"/>
        </w:rPr>
        <w:t>Problem Formulation</w:t>
      </w:r>
    </w:p>
    <w:p w14:paraId="07113ADA" w14:textId="2D3A6297" w:rsidR="00557F9F" w:rsidRPr="001E2C1D" w:rsidRDefault="00557F9F" w:rsidP="00557F9F">
      <w:pPr>
        <w:rPr>
          <w:color w:val="000000" w:themeColor="text1"/>
        </w:rPr>
      </w:pPr>
    </w:p>
    <w:p w14:paraId="33E4FC1E" w14:textId="79108EB4" w:rsidR="00E76D55" w:rsidRPr="001E2C1D" w:rsidRDefault="00E76D55" w:rsidP="00813585">
      <w:pPr>
        <w:pStyle w:val="Heading1"/>
        <w:numPr>
          <w:ilvl w:val="0"/>
          <w:numId w:val="1"/>
        </w:numPr>
        <w:jc w:val="center"/>
        <w:rPr>
          <w:color w:val="000000" w:themeColor="text1"/>
        </w:rPr>
      </w:pPr>
      <w:r w:rsidRPr="001E2C1D">
        <w:rPr>
          <w:color w:val="000000" w:themeColor="text1"/>
        </w:rPr>
        <w:t>Numerical Results</w:t>
      </w:r>
    </w:p>
    <w:p w14:paraId="0B3F973D" w14:textId="2199BEC7" w:rsidR="00E76D55" w:rsidRDefault="00E76D55" w:rsidP="00E76D55"/>
    <w:p w14:paraId="223893F0" w14:textId="522EBEAA" w:rsidR="00E76D55" w:rsidRDefault="00E76D55" w:rsidP="00E76D55">
      <w:pPr>
        <w:pStyle w:val="Heading1"/>
        <w:numPr>
          <w:ilvl w:val="0"/>
          <w:numId w:val="1"/>
        </w:numPr>
      </w:pPr>
      <w:r>
        <w:t>Conclusion</w:t>
      </w:r>
    </w:p>
    <w:p w14:paraId="66555746" w14:textId="7301F843" w:rsidR="00434334" w:rsidRDefault="00434334" w:rsidP="00434334"/>
    <w:p w14:paraId="2D9E0865" w14:textId="77777777" w:rsidR="00434334" w:rsidRPr="00434334" w:rsidRDefault="00434334" w:rsidP="00434334"/>
    <w:p w14:paraId="24F3E31F" w14:textId="77777777" w:rsidR="00E76D55" w:rsidRDefault="00E76D55" w:rsidP="00E76D55">
      <w:pPr>
        <w:pStyle w:val="Heading1"/>
        <w:rPr>
          <w:color w:val="auto"/>
        </w:rPr>
      </w:pPr>
      <w:bookmarkStart w:id="14" w:name="_Toc124174059"/>
    </w:p>
    <w:p w14:paraId="4D1E5B9A" w14:textId="358AB2A3" w:rsidR="00BD37EB" w:rsidRPr="005615F5" w:rsidRDefault="00BD37EB" w:rsidP="00E76D55">
      <w:pPr>
        <w:pStyle w:val="Heading1"/>
        <w:rPr>
          <w:color w:val="auto"/>
        </w:rPr>
      </w:pPr>
      <w:r w:rsidRPr="005615F5">
        <w:rPr>
          <w:color w:val="auto"/>
        </w:rPr>
        <w:t>References</w:t>
      </w:r>
      <w:bookmarkEnd w:id="14"/>
    </w:p>
    <w:p w14:paraId="7B786E83" w14:textId="575EAB28" w:rsidR="00ED4C83" w:rsidRDefault="00ED4C83" w:rsidP="00ED4C83"/>
    <w:p w14:paraId="30879668" w14:textId="77777777" w:rsidR="0057183A" w:rsidRPr="0057183A" w:rsidRDefault="0057183A" w:rsidP="0057183A">
      <w:pPr>
        <w:pStyle w:val="Bibliography"/>
        <w:rPr>
          <w:rFonts w:ascii="Calibri" w:hAnsi="Calibri" w:cs="Calibri"/>
        </w:rPr>
      </w:pPr>
      <w:r>
        <w:fldChar w:fldCharType="begin"/>
      </w:r>
      <w:r>
        <w:instrText xml:space="preserve"> ADDIN ZOTERO_BIBL {"uncited":[],"omitted":[],"custom":[]} CSL_BIBLIOGRAPHY </w:instrText>
      </w:r>
      <w:r>
        <w:fldChar w:fldCharType="separate"/>
      </w:r>
      <w:r w:rsidRPr="0057183A">
        <w:rPr>
          <w:rFonts w:ascii="Calibri" w:hAnsi="Calibri" w:cs="Calibri"/>
        </w:rPr>
        <w:t>[1]</w:t>
      </w:r>
      <w:r w:rsidRPr="0057183A">
        <w:rPr>
          <w:rFonts w:ascii="Calibri" w:hAnsi="Calibri" w:cs="Calibri"/>
        </w:rPr>
        <w:tab/>
        <w:t xml:space="preserve">R. A. Howard, </w:t>
      </w:r>
      <w:r w:rsidRPr="0057183A">
        <w:rPr>
          <w:rFonts w:ascii="Calibri" w:hAnsi="Calibri" w:cs="Calibri"/>
          <w:i/>
          <w:iCs/>
        </w:rPr>
        <w:t>Dynamic programming and Markov processes</w:t>
      </w:r>
      <w:r w:rsidRPr="0057183A">
        <w:rPr>
          <w:rFonts w:ascii="Calibri" w:hAnsi="Calibri" w:cs="Calibri"/>
        </w:rPr>
        <w:t>. Oxford, England: John Wiley, 1960, pp. viii, 136.</w:t>
      </w:r>
    </w:p>
    <w:p w14:paraId="5CA1D5A4" w14:textId="77777777" w:rsidR="0057183A" w:rsidRPr="0057183A" w:rsidRDefault="0057183A" w:rsidP="0057183A">
      <w:pPr>
        <w:pStyle w:val="Bibliography"/>
        <w:rPr>
          <w:rFonts w:ascii="Calibri" w:hAnsi="Calibri" w:cs="Calibri"/>
        </w:rPr>
      </w:pPr>
      <w:r w:rsidRPr="0057183A">
        <w:rPr>
          <w:rFonts w:ascii="Calibri" w:hAnsi="Calibri" w:cs="Calibri"/>
        </w:rPr>
        <w:t>[2]</w:t>
      </w:r>
      <w:r w:rsidRPr="0057183A">
        <w:rPr>
          <w:rFonts w:ascii="Calibri" w:hAnsi="Calibri" w:cs="Calibri"/>
        </w:rPr>
        <w:tab/>
        <w:t xml:space="preserve">C. J. C. H. Watkins and P. Dayan, ‘Q-learning’, </w:t>
      </w:r>
      <w:r w:rsidRPr="0057183A">
        <w:rPr>
          <w:rFonts w:ascii="Calibri" w:hAnsi="Calibri" w:cs="Calibri"/>
          <w:i/>
          <w:iCs/>
        </w:rPr>
        <w:t>Mach. Learn.</w:t>
      </w:r>
      <w:r w:rsidRPr="0057183A">
        <w:rPr>
          <w:rFonts w:ascii="Calibri" w:hAnsi="Calibri" w:cs="Calibri"/>
        </w:rPr>
        <w:t>, vol. 8, no. 3, pp. 279–292, May 1992, doi: 10.1007/BF00992698.</w:t>
      </w:r>
    </w:p>
    <w:p w14:paraId="478DE7D1" w14:textId="77777777" w:rsidR="0057183A" w:rsidRPr="0057183A" w:rsidRDefault="0057183A" w:rsidP="0057183A">
      <w:pPr>
        <w:pStyle w:val="Bibliography"/>
        <w:rPr>
          <w:rFonts w:ascii="Calibri" w:hAnsi="Calibri" w:cs="Calibri"/>
        </w:rPr>
      </w:pPr>
      <w:r w:rsidRPr="0057183A">
        <w:rPr>
          <w:rFonts w:ascii="Calibri" w:hAnsi="Calibri" w:cs="Calibri"/>
        </w:rPr>
        <w:t>[3]</w:t>
      </w:r>
      <w:r w:rsidRPr="0057183A">
        <w:rPr>
          <w:rFonts w:ascii="Calibri" w:hAnsi="Calibri" w:cs="Calibri"/>
        </w:rPr>
        <w:tab/>
        <w:t xml:space="preserve">V. Mnih </w:t>
      </w:r>
      <w:r w:rsidRPr="0057183A">
        <w:rPr>
          <w:rFonts w:ascii="Calibri" w:hAnsi="Calibri" w:cs="Calibri"/>
          <w:i/>
          <w:iCs/>
        </w:rPr>
        <w:t>et al.</w:t>
      </w:r>
      <w:r w:rsidRPr="0057183A">
        <w:rPr>
          <w:rFonts w:ascii="Calibri" w:hAnsi="Calibri" w:cs="Calibri"/>
        </w:rPr>
        <w:t xml:space="preserve">, ‘Human-level control through deep reinforcement learning’, </w:t>
      </w:r>
      <w:r w:rsidRPr="0057183A">
        <w:rPr>
          <w:rFonts w:ascii="Calibri" w:hAnsi="Calibri" w:cs="Calibri"/>
          <w:i/>
          <w:iCs/>
        </w:rPr>
        <w:t>Nature</w:t>
      </w:r>
      <w:r w:rsidRPr="0057183A">
        <w:rPr>
          <w:rFonts w:ascii="Calibri" w:hAnsi="Calibri" w:cs="Calibri"/>
        </w:rPr>
        <w:t>, vol. 518, no. 7540, Art. no. 7540, Feb. 2015, doi: 10.1038/nature14236.</w:t>
      </w:r>
    </w:p>
    <w:p w14:paraId="2A0324B4" w14:textId="77777777" w:rsidR="0057183A" w:rsidRPr="0057183A" w:rsidRDefault="0057183A" w:rsidP="0057183A">
      <w:pPr>
        <w:pStyle w:val="Bibliography"/>
        <w:rPr>
          <w:rFonts w:ascii="Calibri" w:hAnsi="Calibri" w:cs="Calibri"/>
        </w:rPr>
      </w:pPr>
      <w:r w:rsidRPr="0057183A">
        <w:rPr>
          <w:rFonts w:ascii="Calibri" w:hAnsi="Calibri" w:cs="Calibri"/>
        </w:rPr>
        <w:t>[4]</w:t>
      </w:r>
      <w:r w:rsidRPr="0057183A">
        <w:rPr>
          <w:rFonts w:ascii="Calibri" w:hAnsi="Calibri" w:cs="Calibri"/>
        </w:rPr>
        <w:tab/>
        <w:t xml:space="preserve">M. L. Littman, ‘Markov games as a framework for multi-agent reinforcement learning’, in </w:t>
      </w:r>
      <w:r w:rsidRPr="0057183A">
        <w:rPr>
          <w:rFonts w:ascii="Calibri" w:hAnsi="Calibri" w:cs="Calibri"/>
          <w:i/>
          <w:iCs/>
        </w:rPr>
        <w:t>Machine Learning Proceedings 1994</w:t>
      </w:r>
      <w:r w:rsidRPr="0057183A">
        <w:rPr>
          <w:rFonts w:ascii="Calibri" w:hAnsi="Calibri" w:cs="Calibri"/>
        </w:rPr>
        <w:t>, Elsevier, 1994, pp. 157–163. doi: 10.1016/B978-1-55860-335-6.50027-1.</w:t>
      </w:r>
    </w:p>
    <w:p w14:paraId="55A3D6D2" w14:textId="77777777" w:rsidR="0057183A" w:rsidRPr="0057183A" w:rsidRDefault="0057183A" w:rsidP="0057183A">
      <w:pPr>
        <w:pStyle w:val="Bibliography"/>
        <w:rPr>
          <w:rFonts w:ascii="Calibri" w:hAnsi="Calibri" w:cs="Calibri"/>
        </w:rPr>
      </w:pPr>
      <w:r w:rsidRPr="0057183A">
        <w:rPr>
          <w:rFonts w:ascii="Calibri" w:hAnsi="Calibri" w:cs="Calibri"/>
        </w:rPr>
        <w:t>[5]</w:t>
      </w:r>
      <w:r w:rsidRPr="0057183A">
        <w:rPr>
          <w:rFonts w:ascii="Calibri" w:hAnsi="Calibri" w:cs="Calibri"/>
        </w:rPr>
        <w:tab/>
        <w:t xml:space="preserve">S. Zheng </w:t>
      </w:r>
      <w:r w:rsidRPr="0057183A">
        <w:rPr>
          <w:rFonts w:ascii="Calibri" w:hAnsi="Calibri" w:cs="Calibri"/>
          <w:i/>
          <w:iCs/>
        </w:rPr>
        <w:t>et al.</w:t>
      </w:r>
      <w:r w:rsidRPr="0057183A">
        <w:rPr>
          <w:rFonts w:ascii="Calibri" w:hAnsi="Calibri" w:cs="Calibri"/>
        </w:rPr>
        <w:t>, ‘The AI Economist: Improving Equality and Productivity with AI-Driven Tax Policies’. arXiv, Apr. 28, 2020. doi: 10.48550/arXiv.2004.13332.</w:t>
      </w:r>
    </w:p>
    <w:p w14:paraId="0975106E" w14:textId="77777777" w:rsidR="0057183A" w:rsidRPr="0057183A" w:rsidRDefault="0057183A" w:rsidP="0057183A">
      <w:pPr>
        <w:pStyle w:val="Bibliography"/>
        <w:rPr>
          <w:rFonts w:ascii="Calibri" w:hAnsi="Calibri" w:cs="Calibri"/>
        </w:rPr>
      </w:pPr>
      <w:r w:rsidRPr="0057183A">
        <w:rPr>
          <w:rFonts w:ascii="Calibri" w:hAnsi="Calibri" w:cs="Calibri"/>
        </w:rPr>
        <w:t>[6]</w:t>
      </w:r>
      <w:r w:rsidRPr="0057183A">
        <w:rPr>
          <w:rFonts w:ascii="Calibri" w:hAnsi="Calibri" w:cs="Calibri"/>
        </w:rPr>
        <w:tab/>
        <w:t>J. Z. Leibo, V. Zambaldi, M. Lanctot, J. Marecki, and T. Graepel, ‘Multi-agent Reinforcement Learning in Sequential Social Dilemmas’. arXiv, Feb. 09, 2017. Accessed: Jan. 09, 2023. [Online]. Available: http://arxiv.org/abs/1702.03037</w:t>
      </w:r>
    </w:p>
    <w:p w14:paraId="6B041324" w14:textId="77777777" w:rsidR="0057183A" w:rsidRPr="0057183A" w:rsidRDefault="0057183A" w:rsidP="0057183A">
      <w:pPr>
        <w:pStyle w:val="Bibliography"/>
        <w:rPr>
          <w:rFonts w:ascii="Calibri" w:hAnsi="Calibri" w:cs="Calibri"/>
        </w:rPr>
      </w:pPr>
      <w:r w:rsidRPr="0057183A">
        <w:rPr>
          <w:rFonts w:ascii="Calibri" w:hAnsi="Calibri" w:cs="Calibri"/>
        </w:rPr>
        <w:t>[7]</w:t>
      </w:r>
      <w:r w:rsidRPr="0057183A">
        <w:rPr>
          <w:rFonts w:ascii="Calibri" w:hAnsi="Calibri" w:cs="Calibri"/>
        </w:rPr>
        <w:tab/>
        <w:t xml:space="preserve">P. Peng </w:t>
      </w:r>
      <w:r w:rsidRPr="0057183A">
        <w:rPr>
          <w:rFonts w:ascii="Calibri" w:hAnsi="Calibri" w:cs="Calibri"/>
          <w:i/>
          <w:iCs/>
        </w:rPr>
        <w:t>et al.</w:t>
      </w:r>
      <w:r w:rsidRPr="0057183A">
        <w:rPr>
          <w:rFonts w:ascii="Calibri" w:hAnsi="Calibri" w:cs="Calibri"/>
        </w:rPr>
        <w:t>, ‘Multiagent Bidirectionally-Coordinated Nets: Emergence of Human-level Coordination in Learning to Play StarCraft Combat Games’. arXiv, Sep. 14, 2017. doi: 10.48550/arXiv.1703.10069.</w:t>
      </w:r>
    </w:p>
    <w:p w14:paraId="165F3B59" w14:textId="77777777" w:rsidR="0057183A" w:rsidRPr="0057183A" w:rsidRDefault="0057183A" w:rsidP="0057183A">
      <w:pPr>
        <w:pStyle w:val="Bibliography"/>
        <w:rPr>
          <w:rFonts w:ascii="Calibri" w:hAnsi="Calibri" w:cs="Calibri"/>
        </w:rPr>
      </w:pPr>
      <w:r w:rsidRPr="0057183A">
        <w:rPr>
          <w:rFonts w:ascii="Calibri" w:hAnsi="Calibri" w:cs="Calibri"/>
        </w:rPr>
        <w:t>[8]</w:t>
      </w:r>
      <w:r w:rsidRPr="0057183A">
        <w:rPr>
          <w:rFonts w:ascii="Calibri" w:hAnsi="Calibri" w:cs="Calibri"/>
        </w:rPr>
        <w:tab/>
        <w:t xml:space="preserve">A. Dafoe, Y. Bachrach, G. Hadfield, E. Horvitz, K. Larson, and T. Graepel, ‘Cooperative AI: machines must learn to find common ground’, </w:t>
      </w:r>
      <w:r w:rsidRPr="0057183A">
        <w:rPr>
          <w:rFonts w:ascii="Calibri" w:hAnsi="Calibri" w:cs="Calibri"/>
          <w:i/>
          <w:iCs/>
        </w:rPr>
        <w:t>Nature</w:t>
      </w:r>
      <w:r w:rsidRPr="0057183A">
        <w:rPr>
          <w:rFonts w:ascii="Calibri" w:hAnsi="Calibri" w:cs="Calibri"/>
        </w:rPr>
        <w:t>, vol. 593, no. 7857, pp. 33–36, May 2021, doi: 10.1038/d41586-021-01170-0.</w:t>
      </w:r>
    </w:p>
    <w:p w14:paraId="5E749521" w14:textId="77777777" w:rsidR="0057183A" w:rsidRPr="0057183A" w:rsidRDefault="0057183A" w:rsidP="0057183A">
      <w:pPr>
        <w:pStyle w:val="Bibliography"/>
        <w:rPr>
          <w:rFonts w:ascii="Calibri" w:hAnsi="Calibri" w:cs="Calibri"/>
        </w:rPr>
      </w:pPr>
      <w:r w:rsidRPr="0057183A">
        <w:rPr>
          <w:rFonts w:ascii="Calibri" w:hAnsi="Calibri" w:cs="Calibri"/>
        </w:rPr>
        <w:t>[9]</w:t>
      </w:r>
      <w:r w:rsidRPr="0057183A">
        <w:rPr>
          <w:rFonts w:ascii="Calibri" w:hAnsi="Calibri" w:cs="Calibri"/>
        </w:rPr>
        <w:tab/>
        <w:t>N. Anastassacos, J. García, S. Hailes, and M. Musolesi, ‘Cooperation and Reputation Dynamics with Reinforcement Learning’. arXiv, Feb. 15, 2021. doi: 10.48550/arXiv.2102.07523.</w:t>
      </w:r>
    </w:p>
    <w:p w14:paraId="3989FDFD" w14:textId="77777777" w:rsidR="0057183A" w:rsidRPr="0057183A" w:rsidRDefault="0057183A" w:rsidP="0057183A">
      <w:pPr>
        <w:pStyle w:val="Bibliography"/>
        <w:rPr>
          <w:rFonts w:ascii="Calibri" w:hAnsi="Calibri" w:cs="Calibri"/>
        </w:rPr>
      </w:pPr>
      <w:r w:rsidRPr="0057183A">
        <w:rPr>
          <w:rFonts w:ascii="Calibri" w:hAnsi="Calibri" w:cs="Calibri"/>
        </w:rPr>
        <w:t>[10]</w:t>
      </w:r>
      <w:r w:rsidRPr="0057183A">
        <w:rPr>
          <w:rFonts w:ascii="Calibri" w:hAnsi="Calibri" w:cs="Calibri"/>
        </w:rPr>
        <w:tab/>
        <w:t xml:space="preserve">B. Baker </w:t>
      </w:r>
      <w:r w:rsidRPr="0057183A">
        <w:rPr>
          <w:rFonts w:ascii="Calibri" w:hAnsi="Calibri" w:cs="Calibri"/>
          <w:i/>
          <w:iCs/>
        </w:rPr>
        <w:t>et al.</w:t>
      </w:r>
      <w:r w:rsidRPr="0057183A">
        <w:rPr>
          <w:rFonts w:ascii="Calibri" w:hAnsi="Calibri" w:cs="Calibri"/>
        </w:rPr>
        <w:t>, ‘Emergent Tool Use From Multi-Agent Autocurricula’. arXiv, Feb. 10, 2020. doi: 10.48550/arXiv.1909.07528.</w:t>
      </w:r>
    </w:p>
    <w:p w14:paraId="7DE19512" w14:textId="77777777" w:rsidR="0057183A" w:rsidRPr="0057183A" w:rsidRDefault="0057183A" w:rsidP="0057183A">
      <w:pPr>
        <w:pStyle w:val="Bibliography"/>
        <w:rPr>
          <w:rFonts w:ascii="Calibri" w:hAnsi="Calibri" w:cs="Calibri"/>
        </w:rPr>
      </w:pPr>
      <w:r w:rsidRPr="0057183A">
        <w:rPr>
          <w:rFonts w:ascii="Calibri" w:hAnsi="Calibri" w:cs="Calibri"/>
        </w:rPr>
        <w:t>[11]</w:t>
      </w:r>
      <w:r w:rsidRPr="0057183A">
        <w:rPr>
          <w:rFonts w:ascii="Calibri" w:hAnsi="Calibri" w:cs="Calibri"/>
        </w:rPr>
        <w:tab/>
        <w:t xml:space="preserve">L. Matignon, G. J. Laurent, and N. Le Fort-Piat, ‘Independent reinforcement learners in cooperative Markov games: a survey regarding coordination problems’, </w:t>
      </w:r>
      <w:r w:rsidRPr="0057183A">
        <w:rPr>
          <w:rFonts w:ascii="Calibri" w:hAnsi="Calibri" w:cs="Calibri"/>
          <w:i/>
          <w:iCs/>
        </w:rPr>
        <w:t>Knowl. Eng. Rev.</w:t>
      </w:r>
      <w:r w:rsidRPr="0057183A">
        <w:rPr>
          <w:rFonts w:ascii="Calibri" w:hAnsi="Calibri" w:cs="Calibri"/>
        </w:rPr>
        <w:t>, vol. 27, no. 1, pp. 1–31, Feb. 2012, doi: 10.1017/S0269888912000057.</w:t>
      </w:r>
    </w:p>
    <w:p w14:paraId="5220BC4A" w14:textId="77777777" w:rsidR="0057183A" w:rsidRPr="0057183A" w:rsidRDefault="0057183A" w:rsidP="0057183A">
      <w:pPr>
        <w:pStyle w:val="Bibliography"/>
        <w:rPr>
          <w:rFonts w:ascii="Calibri" w:hAnsi="Calibri" w:cs="Calibri"/>
        </w:rPr>
      </w:pPr>
      <w:r w:rsidRPr="0057183A">
        <w:rPr>
          <w:rFonts w:ascii="Calibri" w:hAnsi="Calibri" w:cs="Calibri"/>
        </w:rPr>
        <w:t>[12]</w:t>
      </w:r>
      <w:r w:rsidRPr="0057183A">
        <w:rPr>
          <w:rFonts w:ascii="Calibri" w:hAnsi="Calibri" w:cs="Calibri"/>
        </w:rPr>
        <w:tab/>
        <w:t xml:space="preserve">G. Tesauro, ‘Extending Q-Learning to General Adaptive Multi-Agent Systems’, in </w:t>
      </w:r>
      <w:r w:rsidRPr="0057183A">
        <w:rPr>
          <w:rFonts w:ascii="Calibri" w:hAnsi="Calibri" w:cs="Calibri"/>
          <w:i/>
          <w:iCs/>
        </w:rPr>
        <w:t>Advances in Neural Information Processing Systems</w:t>
      </w:r>
      <w:r w:rsidRPr="0057183A">
        <w:rPr>
          <w:rFonts w:ascii="Calibri" w:hAnsi="Calibri" w:cs="Calibri"/>
        </w:rPr>
        <w:t>, 2003, vol. 16. Accessed: Jan. 09, 2023. [Online]. Available: https://proceedings.neurips.cc/paper/2003/hash/e71e5cd119bbc5797164fb0cd7fd94a4-Abstract.html</w:t>
      </w:r>
    </w:p>
    <w:p w14:paraId="4CE43A53" w14:textId="77777777" w:rsidR="0057183A" w:rsidRPr="0057183A" w:rsidRDefault="0057183A" w:rsidP="0057183A">
      <w:pPr>
        <w:pStyle w:val="Bibliography"/>
        <w:rPr>
          <w:rFonts w:ascii="Calibri" w:hAnsi="Calibri" w:cs="Calibri"/>
        </w:rPr>
      </w:pPr>
      <w:r w:rsidRPr="0057183A">
        <w:rPr>
          <w:rFonts w:ascii="Calibri" w:hAnsi="Calibri" w:cs="Calibri"/>
        </w:rPr>
        <w:t>[13]</w:t>
      </w:r>
      <w:r w:rsidRPr="0057183A">
        <w:rPr>
          <w:rFonts w:ascii="Calibri" w:hAnsi="Calibri" w:cs="Calibri"/>
        </w:rPr>
        <w:tab/>
        <w:t xml:space="preserve">L. Matignon, G. J. Laurent, and N. Le Fort-Piat, ‘Hysteretic Q-learning : an algorithm for Decentralized Reinforcement Learning in Cooperative Multi-Agent Teams’, in </w:t>
      </w:r>
      <w:r w:rsidRPr="0057183A">
        <w:rPr>
          <w:rFonts w:ascii="Calibri" w:hAnsi="Calibri" w:cs="Calibri"/>
          <w:i/>
          <w:iCs/>
        </w:rPr>
        <w:t>2007 IEEE/RSJ International Conference on Intelligent Robots and Systems</w:t>
      </w:r>
      <w:r w:rsidRPr="0057183A">
        <w:rPr>
          <w:rFonts w:ascii="Calibri" w:hAnsi="Calibri" w:cs="Calibri"/>
        </w:rPr>
        <w:t>, Oct. 2007, pp. 64–69. doi: 10.1109/IROS.2007.4399095.</w:t>
      </w:r>
    </w:p>
    <w:p w14:paraId="6A9E5B04" w14:textId="77777777" w:rsidR="0057183A" w:rsidRPr="0057183A" w:rsidRDefault="0057183A" w:rsidP="0057183A">
      <w:pPr>
        <w:pStyle w:val="Bibliography"/>
        <w:rPr>
          <w:rFonts w:ascii="Calibri" w:hAnsi="Calibri" w:cs="Calibri"/>
        </w:rPr>
      </w:pPr>
      <w:r w:rsidRPr="0057183A">
        <w:rPr>
          <w:rFonts w:ascii="Calibri" w:hAnsi="Calibri" w:cs="Calibri"/>
        </w:rPr>
        <w:t>[14]</w:t>
      </w:r>
      <w:r w:rsidRPr="0057183A">
        <w:rPr>
          <w:rFonts w:ascii="Calibri" w:hAnsi="Calibri" w:cs="Calibri"/>
        </w:rPr>
        <w:tab/>
        <w:t xml:space="preserve">J. Foerster </w:t>
      </w:r>
      <w:r w:rsidRPr="0057183A">
        <w:rPr>
          <w:rFonts w:ascii="Calibri" w:hAnsi="Calibri" w:cs="Calibri"/>
          <w:i/>
          <w:iCs/>
        </w:rPr>
        <w:t>et al.</w:t>
      </w:r>
      <w:r w:rsidRPr="0057183A">
        <w:rPr>
          <w:rFonts w:ascii="Calibri" w:hAnsi="Calibri" w:cs="Calibri"/>
        </w:rPr>
        <w:t>, ‘Stabilising Experience Replay for Deep Multi-Agent Reinforcement Learning’. arXiv, May 21, 2018. doi: 10.48550/arXiv.1702.08887.</w:t>
      </w:r>
    </w:p>
    <w:p w14:paraId="581692A0" w14:textId="77777777" w:rsidR="0057183A" w:rsidRPr="0057183A" w:rsidRDefault="0057183A" w:rsidP="0057183A">
      <w:pPr>
        <w:pStyle w:val="Bibliography"/>
        <w:rPr>
          <w:rFonts w:ascii="Calibri" w:hAnsi="Calibri" w:cs="Calibri"/>
        </w:rPr>
      </w:pPr>
      <w:r w:rsidRPr="0057183A">
        <w:rPr>
          <w:rFonts w:ascii="Calibri" w:hAnsi="Calibri" w:cs="Calibri"/>
        </w:rPr>
        <w:t>[15]</w:t>
      </w:r>
      <w:r w:rsidRPr="0057183A">
        <w:rPr>
          <w:rFonts w:ascii="Calibri" w:hAnsi="Calibri" w:cs="Calibri"/>
        </w:rPr>
        <w:tab/>
        <w:t>G. Papoudakis, F. Christianos, A. Rahman, and S. V. Albrecht, ‘Dealing with Non-Stationarity in Multi-Agent Deep Reinforcement Learning’. arXiv, Jun. 11, 2019. doi: 10.48550/arXiv.1906.04737.</w:t>
      </w:r>
    </w:p>
    <w:p w14:paraId="7503ECB9" w14:textId="77777777" w:rsidR="0057183A" w:rsidRPr="0057183A" w:rsidRDefault="0057183A" w:rsidP="0057183A">
      <w:pPr>
        <w:pStyle w:val="Bibliography"/>
        <w:rPr>
          <w:rFonts w:ascii="Calibri" w:hAnsi="Calibri" w:cs="Calibri"/>
        </w:rPr>
      </w:pPr>
      <w:r w:rsidRPr="0057183A">
        <w:rPr>
          <w:rFonts w:ascii="Calibri" w:hAnsi="Calibri" w:cs="Calibri"/>
        </w:rPr>
        <w:t>[16]</w:t>
      </w:r>
      <w:r w:rsidRPr="0057183A">
        <w:rPr>
          <w:rFonts w:ascii="Calibri" w:hAnsi="Calibri" w:cs="Calibri"/>
        </w:rPr>
        <w:tab/>
        <w:t xml:space="preserve">J. Foerster, G. Farquhar, T. Afouras, N. Nardelli, and S. Whiteson, ‘Counterfactual Multi-Agent Policy Gradients’, </w:t>
      </w:r>
      <w:r w:rsidRPr="0057183A">
        <w:rPr>
          <w:rFonts w:ascii="Calibri" w:hAnsi="Calibri" w:cs="Calibri"/>
          <w:i/>
          <w:iCs/>
        </w:rPr>
        <w:t>Proc. AAAI Conf. Artif. Intell.</w:t>
      </w:r>
      <w:r w:rsidRPr="0057183A">
        <w:rPr>
          <w:rFonts w:ascii="Calibri" w:hAnsi="Calibri" w:cs="Calibri"/>
        </w:rPr>
        <w:t>, vol. 32, no. 1, Art. no. 1, Apr. 2018, doi: 10.1609/aaai.v32i1.11794.</w:t>
      </w:r>
    </w:p>
    <w:p w14:paraId="329D64ED" w14:textId="77777777" w:rsidR="0057183A" w:rsidRPr="0057183A" w:rsidRDefault="0057183A" w:rsidP="0057183A">
      <w:pPr>
        <w:pStyle w:val="Bibliography"/>
        <w:rPr>
          <w:rFonts w:ascii="Calibri" w:hAnsi="Calibri" w:cs="Calibri"/>
        </w:rPr>
      </w:pPr>
      <w:r w:rsidRPr="0057183A">
        <w:rPr>
          <w:rFonts w:ascii="Calibri" w:hAnsi="Calibri" w:cs="Calibri"/>
        </w:rPr>
        <w:lastRenderedPageBreak/>
        <w:t>[17]</w:t>
      </w:r>
      <w:r w:rsidRPr="0057183A">
        <w:rPr>
          <w:rFonts w:ascii="Calibri" w:hAnsi="Calibri" w:cs="Calibri"/>
        </w:rPr>
        <w:tab/>
        <w:t>R. Lowe, Y. Wu, A. Tamar, J. Harb, P. Abbeel, and I. Mordatch, ‘Multi-Agent Actor-Critic for Mixed Cooperative-Competitive Environments’. arXiv, Mar. 14, 2020. doi: 10.48550/arXiv.1706.02275.</w:t>
      </w:r>
    </w:p>
    <w:p w14:paraId="5B35AB57" w14:textId="77777777" w:rsidR="0057183A" w:rsidRPr="0057183A" w:rsidRDefault="0057183A" w:rsidP="0057183A">
      <w:pPr>
        <w:pStyle w:val="Bibliography"/>
        <w:rPr>
          <w:rFonts w:ascii="Calibri" w:hAnsi="Calibri" w:cs="Calibri"/>
        </w:rPr>
      </w:pPr>
      <w:r w:rsidRPr="0057183A">
        <w:rPr>
          <w:rFonts w:ascii="Calibri" w:hAnsi="Calibri" w:cs="Calibri"/>
        </w:rPr>
        <w:t>[18]</w:t>
      </w:r>
      <w:r w:rsidRPr="0057183A">
        <w:rPr>
          <w:rFonts w:ascii="Calibri" w:hAnsi="Calibri" w:cs="Calibri"/>
        </w:rPr>
        <w:tab/>
        <w:t xml:space="preserve">C. Yu </w:t>
      </w:r>
      <w:r w:rsidRPr="0057183A">
        <w:rPr>
          <w:rFonts w:ascii="Calibri" w:hAnsi="Calibri" w:cs="Calibri"/>
          <w:i/>
          <w:iCs/>
        </w:rPr>
        <w:t>et al.</w:t>
      </w:r>
      <w:r w:rsidRPr="0057183A">
        <w:rPr>
          <w:rFonts w:ascii="Calibri" w:hAnsi="Calibri" w:cs="Calibri"/>
        </w:rPr>
        <w:t>, ‘The Surprising Effectiveness of PPO in Cooperative, Multi-Agent Games’. arXiv, Nov. 04, 2022. doi: 10.48550/arXiv.2103.01955.</w:t>
      </w:r>
    </w:p>
    <w:p w14:paraId="34FB213E" w14:textId="77777777" w:rsidR="0057183A" w:rsidRPr="0057183A" w:rsidRDefault="0057183A" w:rsidP="0057183A">
      <w:pPr>
        <w:pStyle w:val="Bibliography"/>
        <w:rPr>
          <w:rFonts w:ascii="Calibri" w:hAnsi="Calibri" w:cs="Calibri"/>
        </w:rPr>
      </w:pPr>
      <w:r w:rsidRPr="0057183A">
        <w:rPr>
          <w:rFonts w:ascii="Calibri" w:hAnsi="Calibri" w:cs="Calibri"/>
        </w:rPr>
        <w:t>[19]</w:t>
      </w:r>
      <w:r w:rsidRPr="0057183A">
        <w:rPr>
          <w:rFonts w:ascii="Calibri" w:hAnsi="Calibri" w:cs="Calibri"/>
        </w:rPr>
        <w:tab/>
        <w:t>C. Shannon and W. Weaver, ‘The Mathematical Theory of Communication’, 1964.</w:t>
      </w:r>
    </w:p>
    <w:p w14:paraId="21370BEF" w14:textId="77777777" w:rsidR="0057183A" w:rsidRPr="0057183A" w:rsidRDefault="0057183A" w:rsidP="0057183A">
      <w:pPr>
        <w:pStyle w:val="Bibliography"/>
        <w:rPr>
          <w:rFonts w:ascii="Calibri" w:hAnsi="Calibri" w:cs="Calibri"/>
        </w:rPr>
      </w:pPr>
      <w:r w:rsidRPr="0057183A">
        <w:rPr>
          <w:rFonts w:ascii="Calibri" w:hAnsi="Calibri" w:cs="Calibri"/>
        </w:rPr>
        <w:t>[20]</w:t>
      </w:r>
      <w:r w:rsidRPr="0057183A">
        <w:rPr>
          <w:rFonts w:ascii="Calibri" w:hAnsi="Calibri" w:cs="Calibri"/>
        </w:rPr>
        <w:tab/>
        <w:t>C. Zhu, M. Dastani, and S. Wang, ‘A Survey of Multi-Agent Reinforcement Learning with Communication’. arXiv, Mar. 16, 2022. Accessed: Jan. 07, 2023. [Online]. Available: http://arxiv.org/abs/2203.08975</w:t>
      </w:r>
    </w:p>
    <w:p w14:paraId="57D1A371" w14:textId="77777777" w:rsidR="0057183A" w:rsidRPr="0057183A" w:rsidRDefault="0057183A" w:rsidP="0057183A">
      <w:pPr>
        <w:pStyle w:val="Bibliography"/>
        <w:rPr>
          <w:rFonts w:ascii="Calibri" w:hAnsi="Calibri" w:cs="Calibri"/>
        </w:rPr>
      </w:pPr>
      <w:r w:rsidRPr="0057183A">
        <w:rPr>
          <w:rFonts w:ascii="Calibri" w:hAnsi="Calibri" w:cs="Calibri"/>
        </w:rPr>
        <w:t>[21]</w:t>
      </w:r>
      <w:r w:rsidRPr="0057183A">
        <w:rPr>
          <w:rFonts w:ascii="Calibri" w:hAnsi="Calibri" w:cs="Calibri"/>
        </w:rPr>
        <w:tab/>
        <w:t>A. Singh, T. Jain, and S. Sukhbaatar, ‘Learning when to Communicate at Scale in Multiagent Cooperative and Competitive Tasks’. arXiv, Dec. 23, 2018. doi: 10.48550/arXiv.1812.09755.</w:t>
      </w:r>
    </w:p>
    <w:p w14:paraId="20781B2A" w14:textId="77777777" w:rsidR="0057183A" w:rsidRPr="0057183A" w:rsidRDefault="0057183A" w:rsidP="0057183A">
      <w:pPr>
        <w:pStyle w:val="Bibliography"/>
        <w:rPr>
          <w:rFonts w:ascii="Calibri" w:hAnsi="Calibri" w:cs="Calibri"/>
        </w:rPr>
      </w:pPr>
      <w:r w:rsidRPr="0057183A">
        <w:rPr>
          <w:rFonts w:ascii="Calibri" w:hAnsi="Calibri" w:cs="Calibri"/>
        </w:rPr>
        <w:t>[22]</w:t>
      </w:r>
      <w:r w:rsidRPr="0057183A">
        <w:rPr>
          <w:rFonts w:ascii="Calibri" w:hAnsi="Calibri" w:cs="Calibri"/>
        </w:rPr>
        <w:tab/>
        <w:t xml:space="preserve">B. J. MacLennan and G. M. Burghardt, ‘Synthetic Ethology and the Evolution of Cooperative Communication’, </w:t>
      </w:r>
      <w:r w:rsidRPr="0057183A">
        <w:rPr>
          <w:rFonts w:ascii="Calibri" w:hAnsi="Calibri" w:cs="Calibri"/>
          <w:i/>
          <w:iCs/>
        </w:rPr>
        <w:t>Adapt. Behav.</w:t>
      </w:r>
      <w:r w:rsidRPr="0057183A">
        <w:rPr>
          <w:rFonts w:ascii="Calibri" w:hAnsi="Calibri" w:cs="Calibri"/>
        </w:rPr>
        <w:t>, vol. 2, no. 2, pp. 161–188, Sep. 1993, doi: 10.1177/105971239300200203.</w:t>
      </w:r>
    </w:p>
    <w:p w14:paraId="3AB6F06D" w14:textId="77777777" w:rsidR="0057183A" w:rsidRPr="0057183A" w:rsidRDefault="0057183A" w:rsidP="0057183A">
      <w:pPr>
        <w:pStyle w:val="Bibliography"/>
        <w:rPr>
          <w:rFonts w:ascii="Calibri" w:hAnsi="Calibri" w:cs="Calibri"/>
        </w:rPr>
      </w:pPr>
      <w:r w:rsidRPr="0057183A">
        <w:rPr>
          <w:rFonts w:ascii="Calibri" w:hAnsi="Calibri" w:cs="Calibri"/>
        </w:rPr>
        <w:t>[23]</w:t>
      </w:r>
      <w:r w:rsidRPr="0057183A">
        <w:rPr>
          <w:rFonts w:ascii="Calibri" w:hAnsi="Calibri" w:cs="Calibri"/>
        </w:rPr>
        <w:tab/>
        <w:t xml:space="preserve">C. L. Giles and K.-C. Jim, ‘Learning Communication for Multi-agent Systems’, in </w:t>
      </w:r>
      <w:r w:rsidRPr="0057183A">
        <w:rPr>
          <w:rFonts w:ascii="Calibri" w:hAnsi="Calibri" w:cs="Calibri"/>
          <w:i/>
          <w:iCs/>
        </w:rPr>
        <w:t>Innovative Concepts for Agent-Based Systems</w:t>
      </w:r>
      <w:r w:rsidRPr="0057183A">
        <w:rPr>
          <w:rFonts w:ascii="Calibri" w:hAnsi="Calibri" w:cs="Calibri"/>
        </w:rPr>
        <w:t>, Berlin, Heidelberg, 2003, pp. 377–390. doi: 10.1007/978-3-540-45173-0_29.</w:t>
      </w:r>
    </w:p>
    <w:p w14:paraId="17325B18" w14:textId="77777777" w:rsidR="0057183A" w:rsidRPr="0057183A" w:rsidRDefault="0057183A" w:rsidP="0057183A">
      <w:pPr>
        <w:pStyle w:val="Bibliography"/>
        <w:rPr>
          <w:rFonts w:ascii="Calibri" w:hAnsi="Calibri" w:cs="Calibri"/>
        </w:rPr>
      </w:pPr>
      <w:r w:rsidRPr="0057183A">
        <w:rPr>
          <w:rFonts w:ascii="Calibri" w:hAnsi="Calibri" w:cs="Calibri"/>
        </w:rPr>
        <w:t>[24]</w:t>
      </w:r>
      <w:r w:rsidRPr="0057183A">
        <w:rPr>
          <w:rFonts w:ascii="Calibri" w:hAnsi="Calibri" w:cs="Calibri"/>
        </w:rPr>
        <w:tab/>
        <w:t>J. N. Foerster, Y. M. Assael, N. de Freitas, and S. Whiteson, ‘Learning to Communicate with Deep Multi-Agent Reinforcement Learning’. arXiv, May 24, 2016. doi: 10.48550/arXiv.1605.06676.</w:t>
      </w:r>
    </w:p>
    <w:p w14:paraId="01DD64DD" w14:textId="77777777" w:rsidR="0057183A" w:rsidRPr="0057183A" w:rsidRDefault="0057183A" w:rsidP="0057183A">
      <w:pPr>
        <w:pStyle w:val="Bibliography"/>
        <w:rPr>
          <w:rFonts w:ascii="Calibri" w:hAnsi="Calibri" w:cs="Calibri"/>
        </w:rPr>
      </w:pPr>
      <w:r w:rsidRPr="0057183A">
        <w:rPr>
          <w:rFonts w:ascii="Calibri" w:hAnsi="Calibri" w:cs="Calibri"/>
        </w:rPr>
        <w:t>[25]</w:t>
      </w:r>
      <w:r w:rsidRPr="0057183A">
        <w:rPr>
          <w:rFonts w:ascii="Calibri" w:hAnsi="Calibri" w:cs="Calibri"/>
        </w:rPr>
        <w:tab/>
        <w:t>S. Sukhbaatar, A. Szlam, and R. Fergus, ‘Learning Multiagent Communication with Backpropagation’. arXiv, Oct. 31, 2016. doi: 10.48550/arXiv.1605.07736.</w:t>
      </w:r>
    </w:p>
    <w:p w14:paraId="25732E28" w14:textId="77777777" w:rsidR="0057183A" w:rsidRPr="0057183A" w:rsidRDefault="0057183A" w:rsidP="0057183A">
      <w:pPr>
        <w:pStyle w:val="Bibliography"/>
        <w:rPr>
          <w:rFonts w:ascii="Calibri" w:hAnsi="Calibri" w:cs="Calibri"/>
        </w:rPr>
      </w:pPr>
      <w:r w:rsidRPr="0057183A">
        <w:rPr>
          <w:rFonts w:ascii="Calibri" w:hAnsi="Calibri" w:cs="Calibri"/>
        </w:rPr>
        <w:t>[26]</w:t>
      </w:r>
      <w:r w:rsidRPr="0057183A">
        <w:rPr>
          <w:rFonts w:ascii="Calibri" w:hAnsi="Calibri" w:cs="Calibri"/>
        </w:rPr>
        <w:tab/>
        <w:t xml:space="preserve">T. Kasai, H. Tenmoto, and A. Kamiya, ‘Learning of communication codes in multi-agent reinforcement learning problem’, in </w:t>
      </w:r>
      <w:r w:rsidRPr="0057183A">
        <w:rPr>
          <w:rFonts w:ascii="Calibri" w:hAnsi="Calibri" w:cs="Calibri"/>
          <w:i/>
          <w:iCs/>
        </w:rPr>
        <w:t>2008 IEEE Conference on Soft Computing in Industrial Applications</w:t>
      </w:r>
      <w:r w:rsidRPr="0057183A">
        <w:rPr>
          <w:rFonts w:ascii="Calibri" w:hAnsi="Calibri" w:cs="Calibri"/>
        </w:rPr>
        <w:t>, Jun. 2008, pp. 1–6. doi: 10.1109/SMCIA.2008.5045926.</w:t>
      </w:r>
    </w:p>
    <w:p w14:paraId="4EBE6D07" w14:textId="77777777" w:rsidR="0057183A" w:rsidRPr="0057183A" w:rsidRDefault="0057183A" w:rsidP="0057183A">
      <w:pPr>
        <w:pStyle w:val="Bibliography"/>
        <w:rPr>
          <w:rFonts w:ascii="Calibri" w:hAnsi="Calibri" w:cs="Calibri"/>
        </w:rPr>
      </w:pPr>
      <w:r w:rsidRPr="0057183A">
        <w:rPr>
          <w:rFonts w:ascii="Calibri" w:hAnsi="Calibri" w:cs="Calibri"/>
        </w:rPr>
        <w:t>[27]</w:t>
      </w:r>
      <w:r w:rsidRPr="0057183A">
        <w:rPr>
          <w:rFonts w:ascii="Calibri" w:hAnsi="Calibri" w:cs="Calibri"/>
        </w:rPr>
        <w:tab/>
        <w:t xml:space="preserve">B. Freed, G. Sartoretti, J. Hu, and H. Choset, ‘Communication Learning via Backpropagation in Discrete Channels with Unknown Noise’, </w:t>
      </w:r>
      <w:r w:rsidRPr="0057183A">
        <w:rPr>
          <w:rFonts w:ascii="Calibri" w:hAnsi="Calibri" w:cs="Calibri"/>
          <w:i/>
          <w:iCs/>
        </w:rPr>
        <w:t>Proc. AAAI Conf. Artif. Intell.</w:t>
      </w:r>
      <w:r w:rsidRPr="0057183A">
        <w:rPr>
          <w:rFonts w:ascii="Calibri" w:hAnsi="Calibri" w:cs="Calibri"/>
        </w:rPr>
        <w:t>, vol. 34, no. 05, Art. no. 05, Apr. 2020, doi: 10.1609/aaai.v34i05.6205.</w:t>
      </w:r>
    </w:p>
    <w:p w14:paraId="65D8EF33" w14:textId="0E36CDBD" w:rsidR="0057183A" w:rsidRDefault="0057183A" w:rsidP="00ED4C83">
      <w:r>
        <w:fldChar w:fldCharType="end"/>
      </w:r>
    </w:p>
    <w:p w14:paraId="50867462" w14:textId="77777777" w:rsidR="007B17EE" w:rsidRPr="00ED4C83" w:rsidRDefault="007B17EE" w:rsidP="00ED4C83"/>
    <w:sectPr w:rsidR="007B17EE" w:rsidRPr="00ED4C83" w:rsidSect="0057183A">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ED0E" w14:textId="77777777" w:rsidR="001923A3" w:rsidRDefault="001923A3" w:rsidP="00F9616F">
      <w:pPr>
        <w:spacing w:after="0" w:line="240" w:lineRule="auto"/>
      </w:pPr>
      <w:r>
        <w:separator/>
      </w:r>
    </w:p>
  </w:endnote>
  <w:endnote w:type="continuationSeparator" w:id="0">
    <w:p w14:paraId="5555647A" w14:textId="77777777" w:rsidR="001923A3" w:rsidRDefault="001923A3"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AC19" w14:textId="77777777" w:rsidR="001923A3" w:rsidRDefault="001923A3" w:rsidP="00F9616F">
      <w:pPr>
        <w:spacing w:after="0" w:line="240" w:lineRule="auto"/>
      </w:pPr>
      <w:r>
        <w:separator/>
      </w:r>
    </w:p>
  </w:footnote>
  <w:footnote w:type="continuationSeparator" w:id="0">
    <w:p w14:paraId="2ADC2F11" w14:textId="77777777" w:rsidR="001923A3" w:rsidRDefault="001923A3"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A03A4F">
        <w:rPr>
          <w:rStyle w:val="FootnoteReference"/>
          <w:rFonts w:eastAsiaTheme="minorHAnsi"/>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sFAF6EVn8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95467"/>
    <w:rsid w:val="000A0563"/>
    <w:rsid w:val="000A1965"/>
    <w:rsid w:val="000A26D8"/>
    <w:rsid w:val="000A5B5C"/>
    <w:rsid w:val="000B3DB2"/>
    <w:rsid w:val="000C2FA0"/>
    <w:rsid w:val="000D236A"/>
    <w:rsid w:val="000D267C"/>
    <w:rsid w:val="000D6004"/>
    <w:rsid w:val="000F57DB"/>
    <w:rsid w:val="00111051"/>
    <w:rsid w:val="00112642"/>
    <w:rsid w:val="00120955"/>
    <w:rsid w:val="00121D64"/>
    <w:rsid w:val="00124DDF"/>
    <w:rsid w:val="00131500"/>
    <w:rsid w:val="001337A4"/>
    <w:rsid w:val="001352CA"/>
    <w:rsid w:val="00142E8A"/>
    <w:rsid w:val="00150708"/>
    <w:rsid w:val="001557D6"/>
    <w:rsid w:val="00161CCD"/>
    <w:rsid w:val="001656FD"/>
    <w:rsid w:val="00173EE1"/>
    <w:rsid w:val="0017454B"/>
    <w:rsid w:val="001748BB"/>
    <w:rsid w:val="00177536"/>
    <w:rsid w:val="001846FA"/>
    <w:rsid w:val="001919AE"/>
    <w:rsid w:val="001923A3"/>
    <w:rsid w:val="00193BA5"/>
    <w:rsid w:val="00197F1F"/>
    <w:rsid w:val="00197F83"/>
    <w:rsid w:val="001A695D"/>
    <w:rsid w:val="001A7D40"/>
    <w:rsid w:val="001B13E4"/>
    <w:rsid w:val="001B312C"/>
    <w:rsid w:val="001C0288"/>
    <w:rsid w:val="001E2C1D"/>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77282"/>
    <w:rsid w:val="002823DA"/>
    <w:rsid w:val="00284A8B"/>
    <w:rsid w:val="00290A32"/>
    <w:rsid w:val="00295DB5"/>
    <w:rsid w:val="002A151D"/>
    <w:rsid w:val="002A2C36"/>
    <w:rsid w:val="002A7C44"/>
    <w:rsid w:val="002B1B2C"/>
    <w:rsid w:val="002B240A"/>
    <w:rsid w:val="002C0EB0"/>
    <w:rsid w:val="002C5F49"/>
    <w:rsid w:val="002D1E26"/>
    <w:rsid w:val="002D7089"/>
    <w:rsid w:val="002D7301"/>
    <w:rsid w:val="002E2212"/>
    <w:rsid w:val="002E2EE2"/>
    <w:rsid w:val="002E73A8"/>
    <w:rsid w:val="002F3DE0"/>
    <w:rsid w:val="003021B7"/>
    <w:rsid w:val="00315DC8"/>
    <w:rsid w:val="00324F43"/>
    <w:rsid w:val="00341363"/>
    <w:rsid w:val="0035083D"/>
    <w:rsid w:val="003509BE"/>
    <w:rsid w:val="003529B8"/>
    <w:rsid w:val="0036532D"/>
    <w:rsid w:val="003753AA"/>
    <w:rsid w:val="00376D1E"/>
    <w:rsid w:val="00376D6E"/>
    <w:rsid w:val="0037718F"/>
    <w:rsid w:val="0038435B"/>
    <w:rsid w:val="003852AF"/>
    <w:rsid w:val="00396B2A"/>
    <w:rsid w:val="003A0A43"/>
    <w:rsid w:val="003A6538"/>
    <w:rsid w:val="003A6A96"/>
    <w:rsid w:val="003B32CC"/>
    <w:rsid w:val="003C1439"/>
    <w:rsid w:val="003C47A5"/>
    <w:rsid w:val="003D315D"/>
    <w:rsid w:val="003D5B00"/>
    <w:rsid w:val="003E0283"/>
    <w:rsid w:val="003F5415"/>
    <w:rsid w:val="00404C52"/>
    <w:rsid w:val="004105A2"/>
    <w:rsid w:val="0041207E"/>
    <w:rsid w:val="00424E9A"/>
    <w:rsid w:val="00425E73"/>
    <w:rsid w:val="00430212"/>
    <w:rsid w:val="00431315"/>
    <w:rsid w:val="00434334"/>
    <w:rsid w:val="00434931"/>
    <w:rsid w:val="004372D7"/>
    <w:rsid w:val="00441103"/>
    <w:rsid w:val="004440EF"/>
    <w:rsid w:val="00454324"/>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1E37"/>
    <w:rsid w:val="0054291E"/>
    <w:rsid w:val="005435D5"/>
    <w:rsid w:val="00557F9F"/>
    <w:rsid w:val="005609DE"/>
    <w:rsid w:val="005615F5"/>
    <w:rsid w:val="0057183A"/>
    <w:rsid w:val="00573AE7"/>
    <w:rsid w:val="0058050E"/>
    <w:rsid w:val="00593111"/>
    <w:rsid w:val="0059373B"/>
    <w:rsid w:val="005940B2"/>
    <w:rsid w:val="00594762"/>
    <w:rsid w:val="0059610A"/>
    <w:rsid w:val="005A1D90"/>
    <w:rsid w:val="005B1FFA"/>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3585"/>
    <w:rsid w:val="00816B09"/>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66357"/>
    <w:rsid w:val="00967527"/>
    <w:rsid w:val="00975438"/>
    <w:rsid w:val="009766F6"/>
    <w:rsid w:val="009767BC"/>
    <w:rsid w:val="0097694F"/>
    <w:rsid w:val="00990318"/>
    <w:rsid w:val="0099100E"/>
    <w:rsid w:val="00994D18"/>
    <w:rsid w:val="009A1506"/>
    <w:rsid w:val="009C39A9"/>
    <w:rsid w:val="009E0BF9"/>
    <w:rsid w:val="009E3659"/>
    <w:rsid w:val="009E4D58"/>
    <w:rsid w:val="00A0179C"/>
    <w:rsid w:val="00A03A4F"/>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85BD9"/>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1397"/>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36F1"/>
    <w:rsid w:val="00E167E1"/>
    <w:rsid w:val="00E17225"/>
    <w:rsid w:val="00E233A4"/>
    <w:rsid w:val="00E46DFE"/>
    <w:rsid w:val="00E56D04"/>
    <w:rsid w:val="00E63DD1"/>
    <w:rsid w:val="00E64291"/>
    <w:rsid w:val="00E67CB8"/>
    <w:rsid w:val="00E76D55"/>
    <w:rsid w:val="00E857CF"/>
    <w:rsid w:val="00E85C60"/>
    <w:rsid w:val="00E87D87"/>
    <w:rsid w:val="00E92178"/>
    <w:rsid w:val="00E93AE7"/>
    <w:rsid w:val="00ED2CD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tabs>
        <w:tab w:val="left" w:pos="504"/>
      </w:tabs>
      <w:spacing w:after="0" w:line="240" w:lineRule="auto"/>
      <w:ind w:left="504" w:hanging="504"/>
    </w:pPr>
  </w:style>
  <w:style w:type="paragraph" w:styleId="TOCHeading">
    <w:name w:val="TOC Heading"/>
    <w:basedOn w:val="Heading1"/>
    <w:next w:val="Normal"/>
    <w:uiPriority w:val="39"/>
    <w:unhideWhenUsed/>
    <w:qFormat/>
    <w:rsid w:val="0058050E"/>
    <w:pPr>
      <w:outlineLvl w:val="9"/>
    </w:pPr>
    <w:rPr>
      <w:lang w:val="en-US" w:bidi="ar-SA"/>
    </w:r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12</Pages>
  <Words>12013</Words>
  <Characters>68479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406</cp:revision>
  <dcterms:created xsi:type="dcterms:W3CDTF">2022-11-21T16:00:00Z</dcterms:created>
  <dcterms:modified xsi:type="dcterms:W3CDTF">2023-02-28T23:04:00Z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