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9710" w14:textId="6674680B" w:rsidR="003D5C5F" w:rsidRDefault="00754DE7">
      <w:r>
        <w:t>Q1. When nominal action probability is set to 0.8, is it expected that the TERMINAL action would also lead to random actions.</w:t>
      </w:r>
    </w:p>
    <w:p w14:paraId="1AC861FD" w14:textId="1463E148" w:rsidR="00754DE7" w:rsidRDefault="00754DE7"/>
    <w:p w14:paraId="56C64DBD" w14:textId="7A6D0562" w:rsidR="00754DE7" w:rsidRDefault="00754DE7">
      <w:r>
        <w:rPr>
          <w:noProof/>
        </w:rPr>
        <w:drawing>
          <wp:inline distT="0" distB="0" distL="0" distR="0" wp14:anchorId="2E28F2AB" wp14:editId="3CD2B4C0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66C" w14:textId="10DCE17C" w:rsidR="00754DE7" w:rsidRDefault="00754DE7">
      <w:r>
        <w:t>Here the TERMINAL action yielded the optimal action value, resulting in the weird arrow in the policy diagram</w:t>
      </w:r>
      <w:r w:rsidR="00614B46">
        <w:t xml:space="preserve"> as random action were taken and lead to optimal states.</w:t>
      </w:r>
    </w:p>
    <w:p w14:paraId="2445B3EF" w14:textId="2114A9A6" w:rsidR="006D404F" w:rsidRDefault="006D404F"/>
    <w:p w14:paraId="30BD0645" w14:textId="2B89363E" w:rsidR="006D404F" w:rsidRDefault="006D404F">
      <w:r>
        <w:t>Q2. Are we allowed to import other libraries such as joblib</w:t>
      </w:r>
    </w:p>
    <w:sectPr w:rsidR="006D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NbS0NLW0NDMyMDRT0lEKTi0uzszPAykwrgUAyxwlSywAAAA="/>
  </w:docVars>
  <w:rsids>
    <w:rsidRoot w:val="00B95EE7"/>
    <w:rsid w:val="003D5C5F"/>
    <w:rsid w:val="00614B46"/>
    <w:rsid w:val="006D404F"/>
    <w:rsid w:val="00754DE7"/>
    <w:rsid w:val="00B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CAC6"/>
  <w15:chartTrackingRefBased/>
  <w15:docId w15:val="{CD0C9820-D026-4558-9401-CED2F08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4</cp:revision>
  <dcterms:created xsi:type="dcterms:W3CDTF">2023-02-08T17:46:00Z</dcterms:created>
  <dcterms:modified xsi:type="dcterms:W3CDTF">2023-02-08T17:58:00Z</dcterms:modified>
</cp:coreProperties>
</file>