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E22825" w14:textId="77777777" w:rsidR="0050021B" w:rsidRDefault="0050021B"/>
    <w:sectPr w:rsidR="0050021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9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21B"/>
    <w:rsid w:val="001D05D9"/>
    <w:rsid w:val="0050021B"/>
    <w:rsid w:val="00577253"/>
    <w:rsid w:val="00E23EB3"/>
    <w:rsid w:val="00EC1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7D349C"/>
  <w15:chartTrackingRefBased/>
  <w15:docId w15:val="{BCECB667-FD42-724F-A87F-54939901D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500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500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5002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500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5002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500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500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500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500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500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500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500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50021B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50021B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50021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50021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50021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50021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500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500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500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500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500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50021B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50021B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50021B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500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50021B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5002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Jesper Graungaard Bertelsen</dc:creator>
  <cp:keywords/>
  <dc:description/>
  <cp:lastModifiedBy>Jesper Graungaard Bertelsen</cp:lastModifiedBy>
  <cp:revision>1</cp:revision>
  <dcterms:created xsi:type="dcterms:W3CDTF">2025-08-26T14:07:00Z</dcterms:created>
  <dcterms:modified xsi:type="dcterms:W3CDTF">2025-08-26T14:09:00Z</dcterms:modified>
</cp:coreProperties>
</file>