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087709B9" w:rsidR="00075D8A" w:rsidRDefault="00075D8A" w:rsidP="00075D8A">
      <w:pPr>
        <w:pStyle w:val="Title"/>
        <w:jc w:val="center"/>
      </w:pPr>
      <w:r>
        <w:t xml:space="preserve">Lab </w:t>
      </w:r>
      <w:r w:rsidR="006947E7">
        <w:t>4</w:t>
      </w:r>
    </w:p>
    <w:p w14:paraId="45031857" w14:textId="65A50872" w:rsidR="00075D8A" w:rsidRDefault="006947E7" w:rsidP="00075D8A">
      <w:pPr>
        <w:pStyle w:val="Heading1"/>
        <w:jc w:val="center"/>
      </w:pPr>
      <w:r>
        <w:t>High-Level Verilog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5E5505D7" w:rsidR="00075D8A" w:rsidRDefault="00075D8A" w:rsidP="00075D8A"/>
    <w:p w14:paraId="7ECDE317" w14:textId="22AC9424" w:rsidR="00DD3A58" w:rsidRPr="00552B73" w:rsidRDefault="00552B73" w:rsidP="00075D8A">
      <w:pPr>
        <w:rPr>
          <w:rStyle w:val="SubtleEmphasis"/>
        </w:rPr>
      </w:pPr>
      <w:r>
        <w:rPr>
          <w:rStyle w:val="SubtleEmphasis"/>
        </w:rPr>
        <w:t>Your completed Table 1, showing your new items, their UPC codes, and classifications.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988"/>
        <w:gridCol w:w="1260"/>
        <w:gridCol w:w="1105"/>
        <w:gridCol w:w="1865"/>
      </w:tblGrid>
      <w:tr w:rsidR="002D0E36" w14:paraId="41D96B7D" w14:textId="35012336" w:rsidTr="008B291F">
        <w:trPr>
          <w:jc w:val="center"/>
        </w:trPr>
        <w:tc>
          <w:tcPr>
            <w:tcW w:w="2337" w:type="dxa"/>
            <w:shd w:val="clear" w:color="auto" w:fill="BFBFBF" w:themeFill="background1" w:themeFillShade="BF"/>
          </w:tcPr>
          <w:p w14:paraId="532F2D0F" w14:textId="120438D5" w:rsidR="002D0E36" w:rsidRPr="000661AD" w:rsidRDefault="002D0E36" w:rsidP="00552B73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Item Name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53E06E04" w14:textId="15948B75" w:rsidR="002D0E36" w:rsidRPr="000661AD" w:rsidRDefault="002D0E36" w:rsidP="00075D8A">
            <w:pPr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UPC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3E979ED" w14:textId="5E31CAFD" w:rsidR="002D0E36" w:rsidRPr="000661AD" w:rsidRDefault="002D0E36" w:rsidP="00075D8A">
            <w:pPr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Discounted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14:paraId="0EF75736" w14:textId="5B2F2CBF" w:rsidR="002D0E36" w:rsidRPr="000661AD" w:rsidRDefault="002D0E36" w:rsidP="00075D8A">
            <w:pPr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Expensive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14:paraId="07B0914F" w14:textId="2F6A6B3D" w:rsidR="002D0E36" w:rsidRDefault="002D0E36" w:rsidP="002D0E36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Display</w:t>
            </w:r>
          </w:p>
        </w:tc>
      </w:tr>
      <w:tr w:rsidR="002D0E36" w14:paraId="53ABEA7C" w14:textId="696D4EA4" w:rsidTr="008B291F">
        <w:trPr>
          <w:jc w:val="center"/>
        </w:trPr>
        <w:tc>
          <w:tcPr>
            <w:tcW w:w="2337" w:type="dxa"/>
          </w:tcPr>
          <w:p w14:paraId="4CFD6F14" w14:textId="73EB0A51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Potato Crown</w:t>
            </w:r>
          </w:p>
        </w:tc>
        <w:tc>
          <w:tcPr>
            <w:tcW w:w="988" w:type="dxa"/>
          </w:tcPr>
          <w:p w14:paraId="319B35D9" w14:textId="04022102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0 0 0</w:t>
            </w:r>
          </w:p>
        </w:tc>
        <w:tc>
          <w:tcPr>
            <w:tcW w:w="1260" w:type="dxa"/>
          </w:tcPr>
          <w:p w14:paraId="2A6D88AB" w14:textId="350FD778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105" w:type="dxa"/>
          </w:tcPr>
          <w:p w14:paraId="4720E2DC" w14:textId="7836A55E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865" w:type="dxa"/>
          </w:tcPr>
          <w:p w14:paraId="216EE0DE" w14:textId="2656F0E0" w:rsidR="002D0E36" w:rsidRPr="002D0E36" w:rsidRDefault="008B291F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POtAtO</w:t>
            </w:r>
          </w:p>
        </w:tc>
      </w:tr>
      <w:tr w:rsidR="002D0E36" w14:paraId="0767FB20" w14:textId="2B5AC461" w:rsidTr="008B291F">
        <w:trPr>
          <w:jc w:val="center"/>
        </w:trPr>
        <w:tc>
          <w:tcPr>
            <w:tcW w:w="2337" w:type="dxa"/>
          </w:tcPr>
          <w:p w14:paraId="054F8BB7" w14:textId="45B914C0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Pig’s Foot</w:t>
            </w:r>
          </w:p>
        </w:tc>
        <w:tc>
          <w:tcPr>
            <w:tcW w:w="988" w:type="dxa"/>
          </w:tcPr>
          <w:p w14:paraId="57AF97D6" w14:textId="11299497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0 0 1</w:t>
            </w:r>
          </w:p>
        </w:tc>
        <w:tc>
          <w:tcPr>
            <w:tcW w:w="1260" w:type="dxa"/>
          </w:tcPr>
          <w:p w14:paraId="0660DAF7" w14:textId="4F77D33C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105" w:type="dxa"/>
          </w:tcPr>
          <w:p w14:paraId="4CBCF0A0" w14:textId="78EE23FA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865" w:type="dxa"/>
          </w:tcPr>
          <w:p w14:paraId="542C8611" w14:textId="72586DD9" w:rsidR="002D0E36" w:rsidRPr="002D0E36" w:rsidRDefault="008B291F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FOOt</w:t>
            </w:r>
          </w:p>
        </w:tc>
      </w:tr>
      <w:tr w:rsidR="002D0E36" w14:paraId="25502DB7" w14:textId="59E4B0F6" w:rsidTr="008B291F">
        <w:trPr>
          <w:jc w:val="center"/>
        </w:trPr>
        <w:tc>
          <w:tcPr>
            <w:tcW w:w="2337" w:type="dxa"/>
          </w:tcPr>
          <w:p w14:paraId="3B19BBAA" w14:textId="383CC5C8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Rocket Launcher</w:t>
            </w:r>
          </w:p>
        </w:tc>
        <w:tc>
          <w:tcPr>
            <w:tcW w:w="988" w:type="dxa"/>
          </w:tcPr>
          <w:p w14:paraId="654135B5" w14:textId="27C795D7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0 1 1</w:t>
            </w:r>
          </w:p>
        </w:tc>
        <w:tc>
          <w:tcPr>
            <w:tcW w:w="1260" w:type="dxa"/>
          </w:tcPr>
          <w:p w14:paraId="11B64F80" w14:textId="3E142A5B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105" w:type="dxa"/>
          </w:tcPr>
          <w:p w14:paraId="1A14A6D0" w14:textId="585B173E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865" w:type="dxa"/>
          </w:tcPr>
          <w:p w14:paraId="3565B944" w14:textId="3FDB1BC4" w:rsidR="002D0E36" w:rsidRPr="002D0E36" w:rsidRDefault="008B291F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--[≡≡]-</w:t>
            </w:r>
          </w:p>
        </w:tc>
      </w:tr>
      <w:tr w:rsidR="002D0E36" w14:paraId="7C10394A" w14:textId="33516881" w:rsidTr="008B291F">
        <w:trPr>
          <w:jc w:val="center"/>
        </w:trPr>
        <w:tc>
          <w:tcPr>
            <w:tcW w:w="2337" w:type="dxa"/>
          </w:tcPr>
          <w:p w14:paraId="0FF68925" w14:textId="7A1F085B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Pigman Sword</w:t>
            </w:r>
          </w:p>
        </w:tc>
        <w:tc>
          <w:tcPr>
            <w:tcW w:w="988" w:type="dxa"/>
          </w:tcPr>
          <w:p w14:paraId="7FF804BD" w14:textId="6F8280A8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1 0 0</w:t>
            </w:r>
          </w:p>
        </w:tc>
        <w:tc>
          <w:tcPr>
            <w:tcW w:w="1260" w:type="dxa"/>
          </w:tcPr>
          <w:p w14:paraId="68DABE9E" w14:textId="07B83986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105" w:type="dxa"/>
          </w:tcPr>
          <w:p w14:paraId="2ACFAC42" w14:textId="03F90322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865" w:type="dxa"/>
          </w:tcPr>
          <w:p w14:paraId="5522E3E5" w14:textId="382E9A45" w:rsidR="002D0E36" w:rsidRPr="002D0E36" w:rsidRDefault="008B291F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B</w:t>
            </w:r>
            <w:r w:rsidR="00E524FC"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LOOd</w:t>
            </w:r>
          </w:p>
        </w:tc>
      </w:tr>
      <w:tr w:rsidR="002D0E36" w14:paraId="086B3318" w14:textId="5B220A38" w:rsidTr="008B291F">
        <w:trPr>
          <w:jc w:val="center"/>
        </w:trPr>
        <w:tc>
          <w:tcPr>
            <w:tcW w:w="2337" w:type="dxa"/>
          </w:tcPr>
          <w:p w14:paraId="1572B981" w14:textId="1F2EE50B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Steering Wheel</w:t>
            </w:r>
          </w:p>
        </w:tc>
        <w:tc>
          <w:tcPr>
            <w:tcW w:w="988" w:type="dxa"/>
          </w:tcPr>
          <w:p w14:paraId="6D4359CF" w14:textId="49DCEC03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1 0 1</w:t>
            </w:r>
          </w:p>
        </w:tc>
        <w:tc>
          <w:tcPr>
            <w:tcW w:w="1260" w:type="dxa"/>
          </w:tcPr>
          <w:p w14:paraId="4BD95322" w14:textId="2DC5FF66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105" w:type="dxa"/>
          </w:tcPr>
          <w:p w14:paraId="6B571FC8" w14:textId="41527C5C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865" w:type="dxa"/>
          </w:tcPr>
          <w:p w14:paraId="43EEFA1C" w14:textId="437C4AE5" w:rsidR="002D0E36" w:rsidRPr="002D0E36" w:rsidRDefault="00E524FC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StEEr</w:t>
            </w:r>
          </w:p>
        </w:tc>
      </w:tr>
      <w:tr w:rsidR="002D0E36" w14:paraId="6AA50A5C" w14:textId="38DDBAAD" w:rsidTr="008B291F">
        <w:trPr>
          <w:jc w:val="center"/>
        </w:trPr>
        <w:tc>
          <w:tcPr>
            <w:tcW w:w="2337" w:type="dxa"/>
          </w:tcPr>
          <w:p w14:paraId="1393E7E1" w14:textId="0558001B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Anarchy Technoblade Youtooz Figure (Drops April 29</w:t>
            </w:r>
            <w:r w:rsidRPr="00DD3A58">
              <w:rPr>
                <w:rStyle w:val="textlayer--absolute"/>
                <w:rFonts w:cstheme="minorHAnsi"/>
                <w:shd w:val="clear" w:color="auto" w:fill="F2F2F2"/>
                <w:vertAlign w:val="superscript"/>
              </w:rPr>
              <w:t>th</w:t>
            </w:r>
            <w:r>
              <w:rPr>
                <w:rStyle w:val="textlayer--absolute"/>
                <w:rFonts w:cstheme="minorHAnsi"/>
                <w:shd w:val="clear" w:color="auto" w:fill="F2F2F2"/>
              </w:rPr>
              <w:t xml:space="preserve"> for only $29.99 with worldwide shipping!!!!)</w:t>
            </w:r>
          </w:p>
        </w:tc>
        <w:tc>
          <w:tcPr>
            <w:tcW w:w="988" w:type="dxa"/>
          </w:tcPr>
          <w:p w14:paraId="2C335325" w14:textId="1E30F20E" w:rsidR="002D0E36" w:rsidRPr="00223FAB" w:rsidRDefault="002D0E36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1 1 0</w:t>
            </w:r>
          </w:p>
        </w:tc>
        <w:tc>
          <w:tcPr>
            <w:tcW w:w="1260" w:type="dxa"/>
          </w:tcPr>
          <w:p w14:paraId="480972F4" w14:textId="08B528C5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Yes</w:t>
            </w:r>
          </w:p>
        </w:tc>
        <w:tc>
          <w:tcPr>
            <w:tcW w:w="1105" w:type="dxa"/>
          </w:tcPr>
          <w:p w14:paraId="2D8BE38B" w14:textId="28A2CB8F" w:rsidR="002D0E36" w:rsidRPr="000661AD" w:rsidRDefault="002D0E36" w:rsidP="00223FAB">
            <w:pPr>
              <w:jc w:val="center"/>
              <w:rPr>
                <w:rStyle w:val="textlayer--absolute"/>
                <w:rFonts w:cstheme="minorHAnsi"/>
                <w:shd w:val="clear" w:color="auto" w:fill="F2F2F2"/>
              </w:rPr>
            </w:pPr>
            <w:r>
              <w:rPr>
                <w:rStyle w:val="textlayer--absolute"/>
                <w:rFonts w:cstheme="minorHAnsi"/>
                <w:shd w:val="clear" w:color="auto" w:fill="F2F2F2"/>
              </w:rPr>
              <w:t>No</w:t>
            </w:r>
          </w:p>
        </w:tc>
        <w:tc>
          <w:tcPr>
            <w:tcW w:w="1865" w:type="dxa"/>
          </w:tcPr>
          <w:p w14:paraId="2D4F53BE" w14:textId="1371F3C6" w:rsidR="002D0E36" w:rsidRPr="002D0E36" w:rsidRDefault="00E524FC" w:rsidP="00223FAB">
            <w:pPr>
              <w:jc w:val="center"/>
              <w:rPr>
                <w:rStyle w:val="textlayer--absolute"/>
                <w:rFonts w:ascii="Courier New" w:hAnsi="Courier New" w:cs="Courier New"/>
                <w:shd w:val="clear" w:color="auto" w:fill="F2F2F2"/>
              </w:rPr>
            </w:pPr>
            <w:r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tECH</w:t>
            </w:r>
            <w:r w:rsidR="00552B73">
              <w:rPr>
                <w:rStyle w:val="textlayer--absolute"/>
                <w:rFonts w:ascii="Courier New" w:hAnsi="Courier New" w:cs="Courier New"/>
                <w:shd w:val="clear" w:color="auto" w:fill="F2F2F2"/>
              </w:rPr>
              <w:t>∏O</w:t>
            </w:r>
          </w:p>
        </w:tc>
      </w:tr>
    </w:tbl>
    <w:p w14:paraId="02682F5F" w14:textId="77777777" w:rsidR="007049B3" w:rsidRDefault="007049B3" w:rsidP="006A756E">
      <w:pPr>
        <w:jc w:val="center"/>
        <w:rPr>
          <w:i/>
          <w:iCs/>
        </w:rPr>
      </w:pPr>
    </w:p>
    <w:p w14:paraId="60CEBDFA" w14:textId="4E49DB20" w:rsidR="006A756E" w:rsidRDefault="006A756E" w:rsidP="006A756E">
      <w:pPr>
        <w:jc w:val="center"/>
      </w:pPr>
      <w:r>
        <w:rPr>
          <w:i/>
          <w:iCs/>
        </w:rPr>
        <w:t xml:space="preserve">Table 1. </w:t>
      </w:r>
      <w:r>
        <w:t>New list of products being sold, including UPCs, classifications, and HEX display patterns.</w:t>
      </w:r>
    </w:p>
    <w:p w14:paraId="30D5BD42" w14:textId="77777777" w:rsidR="00BF4AFD" w:rsidRPr="006A756E" w:rsidRDefault="00BF4AFD" w:rsidP="006A756E">
      <w:pPr>
        <w:jc w:val="center"/>
      </w:pPr>
    </w:p>
    <w:p w14:paraId="5ED773A9" w14:textId="11A18226" w:rsidR="002B6F63" w:rsidRDefault="005B5E27" w:rsidP="002B6F63">
      <w:pPr>
        <w:rPr>
          <w:rStyle w:val="SubtleEmphasis"/>
        </w:rPr>
      </w:pPr>
      <w:r>
        <w:rPr>
          <w:rStyle w:val="SubtleEmphasis"/>
        </w:rPr>
        <w:t>A screenshot of the ModelSim simulation</w:t>
      </w:r>
      <w:r w:rsidR="00552B73">
        <w:rPr>
          <w:rStyle w:val="SubtleEmphasis"/>
        </w:rPr>
        <w:t>s you will demonstrate during the demo.</w:t>
      </w:r>
    </w:p>
    <w:p w14:paraId="5599922E" w14:textId="6C1D9374" w:rsidR="00CD0451" w:rsidRDefault="000961BC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Double 7-Segment Display Simulation</w:t>
      </w:r>
    </w:p>
    <w:p w14:paraId="68016B4D" w14:textId="0DEA9118" w:rsidR="00CD0451" w:rsidRDefault="00333E96" w:rsidP="00003F77">
      <w:pPr>
        <w:jc w:val="center"/>
        <w:rPr>
          <w:rStyle w:val="SubtleEmphasis"/>
          <w:i w:val="0"/>
          <w:iCs w:val="0"/>
          <w:color w:val="auto"/>
        </w:rPr>
      </w:pPr>
      <w:r w:rsidRPr="00333E96"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7ACD112B" wp14:editId="6EC8E860">
            <wp:extent cx="5943600" cy="417195"/>
            <wp:effectExtent l="0" t="0" r="0" b="1905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754" w14:textId="7D39D518" w:rsidR="00A07638" w:rsidRDefault="00AD2FD8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23F234FC" wp14:editId="2285AC90">
            <wp:extent cx="594360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AFEF" w14:textId="57DC0E07" w:rsidR="000E2BD6" w:rsidRDefault="008A0AFD" w:rsidP="00003F77">
      <w:pPr>
        <w:jc w:val="center"/>
        <w:rPr>
          <w:rStyle w:val="SubtleEmphasis"/>
          <w:i w:val="0"/>
          <w:iCs w:val="0"/>
          <w:color w:val="auto"/>
        </w:rPr>
      </w:pPr>
      <w:r w:rsidRPr="008A0AFD"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3013133D" wp14:editId="56406040">
            <wp:extent cx="5943600" cy="495935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42C" w14:textId="2663D9DE" w:rsidR="00FD0177" w:rsidRDefault="00235E04" w:rsidP="00650A2E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top two simulation screenshots</w:t>
      </w:r>
      <w:r w:rsidR="00FD0177">
        <w:rPr>
          <w:rStyle w:val="SubtleEmphasis"/>
          <w:i w:val="0"/>
          <w:iCs w:val="0"/>
          <w:color w:val="auto"/>
        </w:rPr>
        <w:t xml:space="preserve"> show that for each of the </w:t>
      </w:r>
      <w:r w:rsidR="00650A2E">
        <w:rPr>
          <w:rStyle w:val="SubtleEmphasis"/>
          <w:i w:val="0"/>
          <w:iCs w:val="0"/>
          <w:color w:val="auto"/>
        </w:rPr>
        <w:t>100 possible two</w:t>
      </w:r>
      <w:r w:rsidR="002F35C7">
        <w:rPr>
          <w:rStyle w:val="SubtleEmphasis"/>
          <w:i w:val="0"/>
          <w:iCs w:val="0"/>
          <w:color w:val="auto"/>
        </w:rPr>
        <w:t>-</w:t>
      </w:r>
      <w:r w:rsidR="00650A2E">
        <w:rPr>
          <w:rStyle w:val="SubtleEmphasis"/>
          <w:i w:val="0"/>
          <w:iCs w:val="0"/>
          <w:color w:val="auto"/>
        </w:rPr>
        <w:t xml:space="preserve">digit decimal integers, </w:t>
      </w:r>
      <w:r>
        <w:rPr>
          <w:rStyle w:val="SubtleEmphasis"/>
          <w:i w:val="0"/>
          <w:iCs w:val="0"/>
          <w:color w:val="auto"/>
        </w:rPr>
        <w:t xml:space="preserve">a valid output is given to the HEX displays. The bottom </w:t>
      </w:r>
      <w:r w:rsidR="002F35C7">
        <w:rPr>
          <w:rStyle w:val="SubtleEmphasis"/>
          <w:i w:val="0"/>
          <w:iCs w:val="0"/>
          <w:color w:val="auto"/>
        </w:rPr>
        <w:t>screenshot shows a small region</w:t>
      </w:r>
      <w:r w:rsidR="0032066F">
        <w:rPr>
          <w:rStyle w:val="SubtleEmphasis"/>
          <w:i w:val="0"/>
          <w:iCs w:val="0"/>
          <w:color w:val="auto"/>
        </w:rPr>
        <w:t xml:space="preserve"> shows that the correct display is given for each of the two-digit numbers. For example, notice that for </w:t>
      </w:r>
      <w:r w:rsidR="0032066F">
        <w:rPr>
          <w:rStyle w:val="SubtleEmphasis"/>
          <w:rFonts w:ascii="Courier New" w:hAnsi="Courier New" w:cs="Courier New"/>
          <w:i w:val="0"/>
          <w:iCs w:val="0"/>
          <w:color w:val="auto"/>
        </w:rPr>
        <w:t>SW=0</w:t>
      </w:r>
      <w:r w:rsidR="008A0AFD">
        <w:rPr>
          <w:rStyle w:val="SubtleEmphasis"/>
          <w:rFonts w:ascii="Courier New" w:hAnsi="Courier New" w:cs="Courier New"/>
          <w:i w:val="0"/>
          <w:iCs w:val="0"/>
          <w:color w:val="auto"/>
        </w:rPr>
        <w:t>1111000</w:t>
      </w:r>
      <w:r w:rsidR="00375CCD">
        <w:rPr>
          <w:rStyle w:val="SubtleEmphasis"/>
          <w:rFonts w:ascii="Courier New" w:hAnsi="Courier New" w:cs="Courier New"/>
          <w:i w:val="0"/>
          <w:iCs w:val="0"/>
          <w:color w:val="auto"/>
        </w:rPr>
        <w:t xml:space="preserve"> (</w:t>
      </w:r>
      <w:r w:rsidR="00D77FF1">
        <w:rPr>
          <w:rStyle w:val="SubtleEmphasis"/>
          <w:rFonts w:ascii="Courier New" w:hAnsi="Courier New" w:cs="Courier New"/>
          <w:i w:val="0"/>
          <w:iCs w:val="0"/>
          <w:color w:val="auto"/>
        </w:rPr>
        <w:t>7</w:t>
      </w:r>
      <w:r w:rsidR="00375CCD">
        <w:rPr>
          <w:rStyle w:val="SubtleEmphasis"/>
          <w:rFonts w:ascii="Courier New" w:hAnsi="Courier New" w:cs="Courier New"/>
          <w:i w:val="0"/>
          <w:iCs w:val="0"/>
          <w:color w:val="auto"/>
        </w:rPr>
        <w:t>8)</w:t>
      </w:r>
      <w:r w:rsidR="00375CCD">
        <w:rPr>
          <w:rStyle w:val="SubtleEmphasis"/>
          <w:rFonts w:cstheme="minorHAnsi"/>
          <w:i w:val="0"/>
          <w:iCs w:val="0"/>
          <w:color w:val="auto"/>
        </w:rPr>
        <w:t>, the correct light pattern for the two HEX displays is correct.</w:t>
      </w:r>
    </w:p>
    <w:p w14:paraId="5C9C5EAE" w14:textId="77777777" w:rsidR="004D2F2B" w:rsidRPr="00375CCD" w:rsidRDefault="004D2F2B" w:rsidP="00650A2E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</w:p>
    <w:p w14:paraId="426A3257" w14:textId="77777777" w:rsidR="00BF4AFD" w:rsidRDefault="00BF4AF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4A78C44F" w14:textId="7C0AB90D" w:rsidR="00003F77" w:rsidRPr="001A6D1E" w:rsidRDefault="00DE3D36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Fred Circuit Simulation</w:t>
      </w:r>
    </w:p>
    <w:p w14:paraId="4423412B" w14:textId="7D5449F5" w:rsidR="003854C1" w:rsidRDefault="00DE3D36" w:rsidP="00003F77">
      <w:pPr>
        <w:jc w:val="center"/>
        <w:rPr>
          <w:rStyle w:val="SubtleEmphasis"/>
          <w:i w:val="0"/>
          <w:iCs w:val="0"/>
        </w:rPr>
      </w:pPr>
      <w:r w:rsidRPr="00DE3D36">
        <w:rPr>
          <w:rStyle w:val="SubtleEmphasis"/>
          <w:i w:val="0"/>
          <w:iCs w:val="0"/>
          <w:noProof/>
        </w:rPr>
        <w:drawing>
          <wp:inline distT="0" distB="0" distL="0" distR="0" wp14:anchorId="00BC9D5D" wp14:editId="3727A0C1">
            <wp:extent cx="5943600" cy="1558925"/>
            <wp:effectExtent l="0" t="0" r="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7AC" w14:textId="2F16494C" w:rsidR="00B24F54" w:rsidRDefault="00AD59AB" w:rsidP="00003F77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noProof/>
        </w:rPr>
        <w:drawing>
          <wp:inline distT="0" distB="0" distL="0" distR="0" wp14:anchorId="2EB772B6" wp14:editId="50AA4498">
            <wp:extent cx="5943600" cy="153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BD6" w14:textId="67D97B78" w:rsidR="001A6D1E" w:rsidRPr="00087C99" w:rsidRDefault="004D2F2B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These screenshots show the output for the </w:t>
      </w:r>
      <w:r w:rsidR="00D00C78">
        <w:rPr>
          <w:rStyle w:val="SubtleEmphasis"/>
          <w:i w:val="0"/>
          <w:iCs w:val="0"/>
          <w:color w:val="auto"/>
        </w:rPr>
        <w:t xml:space="preserve">Fred circuit, combining the UPC description module and the Lab 3 Nordstrom circuit. </w:t>
      </w:r>
      <w:r w:rsidR="00087C99">
        <w:rPr>
          <w:rStyle w:val="SubtleEmphasis"/>
          <w:i w:val="0"/>
          <w:iCs w:val="0"/>
          <w:color w:val="auto"/>
        </w:rPr>
        <w:t xml:space="preserve">Notice the HEX display patterns match what is given in </w:t>
      </w:r>
      <w:r w:rsidR="00087C99">
        <w:rPr>
          <w:rStyle w:val="SubtleEmphasis"/>
          <w:color w:val="auto"/>
        </w:rPr>
        <w:t>Table 1</w:t>
      </w:r>
      <w:r w:rsidR="00087C99">
        <w:rPr>
          <w:rStyle w:val="SubtleEmphasis"/>
          <w:i w:val="0"/>
          <w:iCs w:val="0"/>
          <w:color w:val="auto"/>
        </w:rPr>
        <w:t xml:space="preserve"> for each </w:t>
      </w:r>
      <w:r w:rsidR="004548B0">
        <w:rPr>
          <w:rStyle w:val="SubtleEmphasis"/>
          <w:i w:val="0"/>
          <w:iCs w:val="0"/>
          <w:color w:val="auto"/>
        </w:rPr>
        <w:t>item. Also notice the displays show “Don’t Care” outputs for unused UPCs.</w:t>
      </w:r>
    </w:p>
    <w:p w14:paraId="035D1ED1" w14:textId="3CC48B58" w:rsidR="00235673" w:rsidRDefault="00235673" w:rsidP="00235673">
      <w:pPr>
        <w:rPr>
          <w:rStyle w:val="SubtleEmphasis"/>
        </w:rPr>
      </w:pPr>
      <w:r>
        <w:rPr>
          <w:rStyle w:val="SubtleEmphasis"/>
        </w:rPr>
        <w:br w:type="page"/>
      </w:r>
      <w:r>
        <w:rPr>
          <w:rStyle w:val="SubtleEmphasis"/>
        </w:rPr>
        <w:lastRenderedPageBreak/>
        <w:t>Drawings of the 7-seg display output for each of the unused UPC codes.</w:t>
      </w:r>
    </w:p>
    <w:p w14:paraId="7BBD3089" w14:textId="77777777" w:rsidR="00235673" w:rsidRDefault="00235673" w:rsidP="00235673">
      <w:pPr>
        <w:jc w:val="center"/>
        <w:rPr>
          <w:noProof/>
          <w:color w:val="404040" w:themeColor="text1" w:themeTint="BF"/>
        </w:rPr>
      </w:pPr>
    </w:p>
    <w:p w14:paraId="38DFECC3" w14:textId="463E6259" w:rsidR="002C0262" w:rsidRDefault="00235673" w:rsidP="002C0262">
      <w:pPr>
        <w:jc w:val="center"/>
        <w:rPr>
          <w:noProof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275ECAA3" wp14:editId="53A79746">
            <wp:extent cx="2754023" cy="1491615"/>
            <wp:effectExtent l="0" t="0" r="8255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3" t="13135" b="26365"/>
                    <a:stretch/>
                  </pic:blipFill>
                  <pic:spPr bwMode="auto">
                    <a:xfrm>
                      <a:off x="0" y="0"/>
                      <a:ext cx="2757595" cy="149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9F91" w14:textId="13E804C9" w:rsidR="00235673" w:rsidRPr="00235673" w:rsidRDefault="00235673" w:rsidP="00235673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28C5EAAA" wp14:editId="15DE802D">
            <wp:extent cx="2774315" cy="1460407"/>
            <wp:effectExtent l="0" t="0" r="6985" b="6985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6" b="41131"/>
                    <a:stretch/>
                  </pic:blipFill>
                  <pic:spPr bwMode="auto">
                    <a:xfrm>
                      <a:off x="0" y="0"/>
                      <a:ext cx="2778988" cy="146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3C15E" w14:textId="1AEA2134" w:rsidR="00CE19F2" w:rsidRDefault="00F5065B" w:rsidP="00003F77">
      <w:pPr>
        <w:jc w:val="center"/>
        <w:rPr>
          <w:rStyle w:val="SubtleEmphasis"/>
          <w:i w:val="0"/>
          <w:iCs w:val="0"/>
          <w:color w:val="auto"/>
        </w:rPr>
      </w:pPr>
      <w:r w:rsidRPr="00F5065B">
        <w:rPr>
          <w:rStyle w:val="SubtleEmphasis"/>
          <w:i w:val="0"/>
          <w:iCs w:val="0"/>
          <w:color w:val="auto"/>
        </w:rPr>
        <w:t xml:space="preserve">Pictures </w:t>
      </w:r>
      <w:r>
        <w:rPr>
          <w:rStyle w:val="SubtleEmphasis"/>
          <w:i w:val="0"/>
          <w:iCs w:val="0"/>
          <w:color w:val="auto"/>
        </w:rPr>
        <w:t xml:space="preserve">of the HEX displays for unused UPCs. The above screenshot </w:t>
      </w:r>
      <w:r w:rsidR="00DA427D">
        <w:rPr>
          <w:rStyle w:val="SubtleEmphasis"/>
          <w:i w:val="0"/>
          <w:iCs w:val="0"/>
          <w:color w:val="auto"/>
        </w:rPr>
        <w:t>shows the display for UPC 010. The bottom screenshot shows the display for UPC 111.</w:t>
      </w:r>
    </w:p>
    <w:p w14:paraId="230886C2" w14:textId="1926832A" w:rsidR="00BF4AFD" w:rsidRDefault="00BF4AFD" w:rsidP="00003F77">
      <w:pPr>
        <w:jc w:val="center"/>
        <w:rPr>
          <w:rStyle w:val="SubtleEmphasis"/>
          <w:i w:val="0"/>
          <w:iCs w:val="0"/>
          <w:color w:val="auto"/>
        </w:rPr>
      </w:pPr>
    </w:p>
    <w:p w14:paraId="7582AF0E" w14:textId="77777777" w:rsidR="00BF4AFD" w:rsidRPr="00F5065B" w:rsidRDefault="00BF4AFD" w:rsidP="00003F77">
      <w:pPr>
        <w:jc w:val="center"/>
        <w:rPr>
          <w:rStyle w:val="SubtleEmphasis"/>
          <w:i w:val="0"/>
          <w:iCs w:val="0"/>
          <w:color w:val="auto"/>
        </w:rPr>
      </w:pPr>
    </w:p>
    <w:p w14:paraId="5C8ADFD2" w14:textId="0C6A2B09" w:rsidR="001A6D1E" w:rsidRDefault="001A6D1E" w:rsidP="00CE19F2">
      <w:pPr>
        <w:pStyle w:val="Heading3"/>
      </w:pPr>
      <w:r w:rsidRPr="001A6D1E">
        <w:t>Time Estimation</w:t>
      </w:r>
      <w:r w:rsidR="00BB6F2D" w:rsidRPr="001A6D1E">
        <w:t xml:space="preserve"> </w:t>
      </w:r>
    </w:p>
    <w:p w14:paraId="6001A00E" w14:textId="77777777" w:rsidR="00CE19F2" w:rsidRPr="00CE19F2" w:rsidRDefault="00CE19F2" w:rsidP="00CE19F2"/>
    <w:p w14:paraId="2042B64F" w14:textId="0A4A12BD" w:rsidR="001A6D1E" w:rsidRPr="001A6D1E" w:rsidRDefault="001A6D1E" w:rsidP="001A6D1E">
      <w:r>
        <w:t xml:space="preserve">This </w:t>
      </w:r>
      <w:r w:rsidR="00E20D1D">
        <w:t xml:space="preserve">lab took approximately </w:t>
      </w:r>
      <w:r w:rsidR="00A76C82">
        <w:t>4</w:t>
      </w:r>
      <w:r w:rsidR="00E20D1D">
        <w:t xml:space="preserve">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3F77"/>
    <w:rsid w:val="00014587"/>
    <w:rsid w:val="000661AD"/>
    <w:rsid w:val="00075D8A"/>
    <w:rsid w:val="0008374D"/>
    <w:rsid w:val="00087C99"/>
    <w:rsid w:val="000961BC"/>
    <w:rsid w:val="000A45F8"/>
    <w:rsid w:val="000C2F63"/>
    <w:rsid w:val="000D51AA"/>
    <w:rsid w:val="000E2BD6"/>
    <w:rsid w:val="000E353C"/>
    <w:rsid w:val="000F24B4"/>
    <w:rsid w:val="00104408"/>
    <w:rsid w:val="00133939"/>
    <w:rsid w:val="001508C5"/>
    <w:rsid w:val="0015667E"/>
    <w:rsid w:val="001918FD"/>
    <w:rsid w:val="001978B4"/>
    <w:rsid w:val="001A6D1E"/>
    <w:rsid w:val="00223FAB"/>
    <w:rsid w:val="00235673"/>
    <w:rsid w:val="00235E04"/>
    <w:rsid w:val="00247275"/>
    <w:rsid w:val="00251747"/>
    <w:rsid w:val="00256B92"/>
    <w:rsid w:val="00282E99"/>
    <w:rsid w:val="002940ED"/>
    <w:rsid w:val="002A39C4"/>
    <w:rsid w:val="002A4537"/>
    <w:rsid w:val="002B6F63"/>
    <w:rsid w:val="002C0262"/>
    <w:rsid w:val="002D0E36"/>
    <w:rsid w:val="002F35C7"/>
    <w:rsid w:val="002F421B"/>
    <w:rsid w:val="00310D56"/>
    <w:rsid w:val="0032066F"/>
    <w:rsid w:val="00333E96"/>
    <w:rsid w:val="00347177"/>
    <w:rsid w:val="0036246C"/>
    <w:rsid w:val="00375CCD"/>
    <w:rsid w:val="003854C1"/>
    <w:rsid w:val="003C16A2"/>
    <w:rsid w:val="00437084"/>
    <w:rsid w:val="004548B0"/>
    <w:rsid w:val="004616EB"/>
    <w:rsid w:val="004834EC"/>
    <w:rsid w:val="00485A90"/>
    <w:rsid w:val="004A00B9"/>
    <w:rsid w:val="004A726C"/>
    <w:rsid w:val="004C3A64"/>
    <w:rsid w:val="004D2F2B"/>
    <w:rsid w:val="004E3147"/>
    <w:rsid w:val="004E6327"/>
    <w:rsid w:val="00501374"/>
    <w:rsid w:val="00513300"/>
    <w:rsid w:val="00552B73"/>
    <w:rsid w:val="00553C18"/>
    <w:rsid w:val="00584918"/>
    <w:rsid w:val="005A54DF"/>
    <w:rsid w:val="005A7EF1"/>
    <w:rsid w:val="005B5E27"/>
    <w:rsid w:val="005F2CC6"/>
    <w:rsid w:val="006347D6"/>
    <w:rsid w:val="00650A2E"/>
    <w:rsid w:val="006550F3"/>
    <w:rsid w:val="006607B4"/>
    <w:rsid w:val="00672755"/>
    <w:rsid w:val="006815A9"/>
    <w:rsid w:val="006947E7"/>
    <w:rsid w:val="006A1A64"/>
    <w:rsid w:val="006A756E"/>
    <w:rsid w:val="006B4A0D"/>
    <w:rsid w:val="00701921"/>
    <w:rsid w:val="007049B3"/>
    <w:rsid w:val="00717008"/>
    <w:rsid w:val="00734542"/>
    <w:rsid w:val="00795DF4"/>
    <w:rsid w:val="008567FA"/>
    <w:rsid w:val="00872ACE"/>
    <w:rsid w:val="00890881"/>
    <w:rsid w:val="00893C04"/>
    <w:rsid w:val="00895CEB"/>
    <w:rsid w:val="008A0AFD"/>
    <w:rsid w:val="008B291F"/>
    <w:rsid w:val="00910B1D"/>
    <w:rsid w:val="00915E52"/>
    <w:rsid w:val="00930F8B"/>
    <w:rsid w:val="00980CD6"/>
    <w:rsid w:val="009A462E"/>
    <w:rsid w:val="009E488E"/>
    <w:rsid w:val="00A07638"/>
    <w:rsid w:val="00A109CE"/>
    <w:rsid w:val="00A14455"/>
    <w:rsid w:val="00A32BD0"/>
    <w:rsid w:val="00A352F8"/>
    <w:rsid w:val="00A76C82"/>
    <w:rsid w:val="00A93277"/>
    <w:rsid w:val="00AB30B2"/>
    <w:rsid w:val="00AC19DD"/>
    <w:rsid w:val="00AD13D7"/>
    <w:rsid w:val="00AD2FD8"/>
    <w:rsid w:val="00AD59AB"/>
    <w:rsid w:val="00AE5ED4"/>
    <w:rsid w:val="00AE7A62"/>
    <w:rsid w:val="00B24F54"/>
    <w:rsid w:val="00B26368"/>
    <w:rsid w:val="00B90EB5"/>
    <w:rsid w:val="00BB6F2D"/>
    <w:rsid w:val="00BC788F"/>
    <w:rsid w:val="00BF4AFD"/>
    <w:rsid w:val="00C12D9F"/>
    <w:rsid w:val="00C44B10"/>
    <w:rsid w:val="00C55911"/>
    <w:rsid w:val="00C6566C"/>
    <w:rsid w:val="00C81F02"/>
    <w:rsid w:val="00CD0451"/>
    <w:rsid w:val="00CE19F2"/>
    <w:rsid w:val="00D00C78"/>
    <w:rsid w:val="00D77FF1"/>
    <w:rsid w:val="00D81AC2"/>
    <w:rsid w:val="00DA427D"/>
    <w:rsid w:val="00DD3A58"/>
    <w:rsid w:val="00DE3A3F"/>
    <w:rsid w:val="00DE3D36"/>
    <w:rsid w:val="00DE4B3B"/>
    <w:rsid w:val="00DF5919"/>
    <w:rsid w:val="00E01A69"/>
    <w:rsid w:val="00E1773D"/>
    <w:rsid w:val="00E20D1D"/>
    <w:rsid w:val="00E524FC"/>
    <w:rsid w:val="00EB4562"/>
    <w:rsid w:val="00EE5DC9"/>
    <w:rsid w:val="00EF1D42"/>
    <w:rsid w:val="00F05E76"/>
    <w:rsid w:val="00F5065B"/>
    <w:rsid w:val="00F72878"/>
    <w:rsid w:val="00F90AAE"/>
    <w:rsid w:val="00FA2CBC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  <w:style w:type="character" w:customStyle="1" w:styleId="textlayer--absolute">
    <w:name w:val="textlayer--absolute"/>
    <w:basedOn w:val="DefaultParagraphFont"/>
    <w:rsid w:val="006947E7"/>
  </w:style>
  <w:style w:type="table" w:styleId="TableGrid">
    <w:name w:val="Table Grid"/>
    <w:basedOn w:val="TableNormal"/>
    <w:uiPriority w:val="39"/>
    <w:rsid w:val="0001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135</cp:revision>
  <dcterms:created xsi:type="dcterms:W3CDTF">2022-04-06T05:42:00Z</dcterms:created>
  <dcterms:modified xsi:type="dcterms:W3CDTF">2022-04-26T21:22:00Z</dcterms:modified>
</cp:coreProperties>
</file>