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671E8" w14:textId="7C02B9CB" w:rsidR="00FA671B" w:rsidRPr="00340CC1" w:rsidRDefault="00EE33EE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</w:p>
    <w:p w14:paraId="4F6F306E" w14:textId="18B9752B" w:rsidR="00FA671B" w:rsidRPr="00340CC1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 xml:space="preserve">Úrad hraničnej a cudzineckej polície </w:t>
      </w:r>
    </w:p>
    <w:p w14:paraId="2463B1D6" w14:textId="2EC34C0E" w:rsidR="00EB742F" w:rsidRPr="00340CC1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Prezídia Policajného zboru</w:t>
      </w:r>
    </w:p>
    <w:p w14:paraId="1FAA2481" w14:textId="38A03BA4" w:rsidR="00EB742F" w:rsidRPr="00340CC1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Ružinovská 1/B,</w:t>
      </w:r>
    </w:p>
    <w:p w14:paraId="7B63A2A2" w14:textId="66AB53BC" w:rsidR="00ED0A4D" w:rsidRPr="00340CC1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812 72 Bratislava</w:t>
      </w:r>
    </w:p>
    <w:p w14:paraId="32C35C40" w14:textId="77777777" w:rsidR="00340CC1" w:rsidRPr="00340CC1" w:rsidRDefault="00340CC1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1CFF1C30" w14:textId="77777777" w:rsidR="009C0F2F" w:rsidRDefault="00340CC1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</w:p>
    <w:p w14:paraId="02522143" w14:textId="422103DF" w:rsidR="00340CC1" w:rsidRPr="009C0F2F" w:rsidRDefault="009C0F2F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340CC1" w:rsidRPr="009C0F2F">
        <w:rPr>
          <w:rFonts w:ascii="Arial" w:hAnsi="Arial" w:cs="Arial"/>
          <w:color w:val="323232"/>
          <w:sz w:val="20"/>
          <w:szCs w:val="20"/>
        </w:rPr>
        <w:t xml:space="preserve">V Bratislave, dňa </w:t>
      </w:r>
      <w:r w:rsidR="00435235">
        <w:rPr>
          <w:rFonts w:ascii="Arial" w:hAnsi="Arial" w:cs="Arial"/>
          <w:color w:val="323232"/>
          <w:sz w:val="20"/>
          <w:szCs w:val="20"/>
        </w:rPr>
        <w:t>2</w:t>
      </w:r>
      <w:r w:rsidR="003E0375">
        <w:rPr>
          <w:rFonts w:ascii="Arial" w:hAnsi="Arial" w:cs="Arial"/>
          <w:color w:val="323232"/>
          <w:sz w:val="20"/>
          <w:szCs w:val="20"/>
        </w:rPr>
        <w:t>6</w:t>
      </w:r>
      <w:r w:rsidR="00435235">
        <w:rPr>
          <w:rFonts w:ascii="Arial" w:hAnsi="Arial" w:cs="Arial"/>
          <w:color w:val="323232"/>
          <w:sz w:val="20"/>
          <w:szCs w:val="20"/>
        </w:rPr>
        <w:t>.03.2024</w:t>
      </w:r>
    </w:p>
    <w:p w14:paraId="25AB2B25" w14:textId="77777777" w:rsidR="00340CC1" w:rsidRPr="009C0F2F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</w:p>
    <w:p w14:paraId="3016904A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5A39EE1C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</w:p>
    <w:p w14:paraId="41DF50B3" w14:textId="0CB5202B" w:rsidR="00C8592A" w:rsidRPr="00340CC1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</w:p>
    <w:p w14:paraId="3D580905" w14:textId="48B56F9A" w:rsidR="00340CC1" w:rsidRPr="00340CC1" w:rsidRDefault="00340CC1" w:rsidP="000E0B15">
      <w:pPr>
        <w:pStyle w:val="Body"/>
        <w:spacing w:after="0" w:line="360" w:lineRule="auto"/>
        <w:ind w:left="705"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340CC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Žiadosť o vydanie stanoviska – </w:t>
      </w:r>
      <w:r w:rsidR="00EE57EE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súbeh funkcie prokuristu a pracovnoprávneho vzťahu</w:t>
      </w:r>
      <w:r w:rsidR="000E0B15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BC4F34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v rámci tej istej spoločnosti</w:t>
      </w:r>
    </w:p>
    <w:p w14:paraId="755ED536" w14:textId="77777777" w:rsidR="00340CC1" w:rsidRPr="00340CC1" w:rsidRDefault="00340CC1" w:rsidP="00340CC1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522674FF" w14:textId="77777777" w:rsidR="00340CC1" w:rsidRPr="00340CC1" w:rsidRDefault="00340CC1" w:rsidP="00340CC1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0672BC3B" w14:textId="276589D7" w:rsidR="00340CC1" w:rsidRDefault="00340CC1" w:rsidP="00BB1275">
      <w:pPr>
        <w:pStyle w:val="Body"/>
        <w:spacing w:after="0" w:line="360" w:lineRule="auto"/>
        <w:ind w:firstLine="705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>Týmto Vás žiadame o vydanie stanoviska v súvislosti s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o súbehom výkonu 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funkcie prokuristu 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a zároveň 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pracovnoprávneho vzťahu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 v rámci tej istej spoločnosti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, nakoľko </w:t>
      </w:r>
      <w:r w:rsidR="00BB1275">
        <w:rPr>
          <w:rFonts w:ascii="Arial" w:hAnsi="Arial" w:cs="Arial"/>
          <w:color w:val="000000" w:themeColor="text1"/>
          <w:sz w:val="20"/>
          <w:szCs w:val="20"/>
        </w:rPr>
        <w:t>existujú rôzne názory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na oddeleniach cudzineckej polície</w:t>
      </w:r>
      <w:r w:rsidR="008D2E09">
        <w:rPr>
          <w:rFonts w:ascii="Arial" w:hAnsi="Arial" w:cs="Arial"/>
          <w:color w:val="000000" w:themeColor="text1"/>
          <w:sz w:val="20"/>
          <w:szCs w:val="20"/>
        </w:rPr>
        <w:t xml:space="preserve"> v tejto veci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>.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>Otázkou je</w:t>
      </w:r>
      <w:r w:rsidR="00A925E2">
        <w:rPr>
          <w:rFonts w:ascii="Arial" w:hAnsi="Arial" w:cs="Arial"/>
          <w:color w:val="000000" w:themeColor="text1"/>
          <w:sz w:val="20"/>
          <w:szCs w:val="20"/>
        </w:rPr>
        <w:t>,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či štátny príslušník z tre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>tej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kraj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>i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>n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>y</w:t>
      </w:r>
      <w:r w:rsidR="008D2E09">
        <w:rPr>
          <w:rFonts w:ascii="Arial" w:hAnsi="Arial" w:cs="Arial"/>
          <w:color w:val="000000" w:themeColor="text1"/>
          <w:sz w:val="20"/>
          <w:szCs w:val="20"/>
        </w:rPr>
        <w:t>, konkrétne zo Srbska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>, ktorý má udelený prechodný pobyt za účelom zamestnania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 xml:space="preserve"> v SR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a ktorý bol 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neskôr 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>poverený spoločnosťou</w:t>
      </w:r>
      <w:r w:rsidR="002B5A6D">
        <w:rPr>
          <w:rFonts w:ascii="Arial" w:hAnsi="Arial" w:cs="Arial"/>
          <w:color w:val="000000" w:themeColor="text1"/>
          <w:sz w:val="20"/>
          <w:szCs w:val="20"/>
        </w:rPr>
        <w:t>,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v ktorej 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>je zamestnaný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 aj na výkon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funkci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>e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prokuristu, pričom sa </w:t>
      </w:r>
      <w:r w:rsidR="00842F36">
        <w:rPr>
          <w:rFonts w:ascii="Arial" w:hAnsi="Arial" w:cs="Arial"/>
          <w:color w:val="000000" w:themeColor="text1"/>
          <w:sz w:val="20"/>
          <w:szCs w:val="20"/>
        </w:rPr>
        <w:t>jeho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pracovný pomer nezrušil, ale naďalej pretrváva, je povinný si zmeniť účel pobytu zo zamestnania na</w:t>
      </w:r>
      <w:r w:rsidR="003F2FA5">
        <w:rPr>
          <w:rFonts w:ascii="Arial" w:hAnsi="Arial" w:cs="Arial"/>
          <w:color w:val="000000" w:themeColor="text1"/>
          <w:sz w:val="20"/>
          <w:szCs w:val="20"/>
        </w:rPr>
        <w:t xml:space="preserve"> účel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podnikani</w:t>
      </w:r>
      <w:r w:rsidR="003F2FA5">
        <w:rPr>
          <w:rFonts w:ascii="Arial" w:hAnsi="Arial" w:cs="Arial"/>
          <w:color w:val="000000" w:themeColor="text1"/>
          <w:sz w:val="20"/>
          <w:szCs w:val="20"/>
        </w:rPr>
        <w:t>a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 xml:space="preserve"> v dôsledku toho, že bol ustanovený za prokuristu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? 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Pričom podotýkame, že mu najskôr bol udelený 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 xml:space="preserve">prechodný 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pobyt za účelom zamestnania a v tomto aj naďalej hodlá zotrvať a počas plynutia tohto pracovného pomeru </w:t>
      </w:r>
      <w:r w:rsidR="000E0B15">
        <w:rPr>
          <w:rFonts w:ascii="Arial" w:hAnsi="Arial" w:cs="Arial"/>
          <w:color w:val="000000" w:themeColor="text1"/>
          <w:sz w:val="20"/>
          <w:szCs w:val="20"/>
        </w:rPr>
        <w:t>vystala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 interná potreba ustanoviť ho aj za prokuristu v tej istej spoločnosti. </w:t>
      </w:r>
    </w:p>
    <w:p w14:paraId="3BE02590" w14:textId="34DBD09A" w:rsidR="00435235" w:rsidRDefault="0047766E" w:rsidP="00340CC1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Nakoľko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prevláda nejednotný názor na jednotlivých oddeleniach cudzineckej polície, obraciame sa na Vás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 s prosbou o 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>vydanie stanovisk</w:t>
      </w:r>
      <w:r>
        <w:rPr>
          <w:rFonts w:ascii="Arial" w:hAnsi="Arial" w:cs="Arial"/>
          <w:color w:val="000000" w:themeColor="text1"/>
          <w:sz w:val="20"/>
          <w:szCs w:val="20"/>
        </w:rPr>
        <w:t>a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. Máme však za to, že </w:t>
      </w:r>
      <w:r w:rsidR="00D42609">
        <w:rPr>
          <w:rFonts w:ascii="Arial" w:hAnsi="Arial" w:cs="Arial"/>
          <w:color w:val="000000" w:themeColor="text1"/>
          <w:sz w:val="20"/>
          <w:szCs w:val="20"/>
        </w:rPr>
        <w:t>takýto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cudzinec si nemusí zmeniť účel pobytu a môže mať naďalej pobyt za účelom zamestnania a tento názor odôvodňujeme nasledovným výkladom jednotlivých ustanovení zákona:</w:t>
      </w:r>
    </w:p>
    <w:p w14:paraId="66AC7DF2" w14:textId="77777777" w:rsidR="00B106CA" w:rsidRDefault="00B106CA" w:rsidP="00435235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44A8C846" w14:textId="06D35746" w:rsidR="00435235" w:rsidRPr="00B106CA" w:rsidRDefault="00B106CA" w:rsidP="00D42609">
      <w:pPr>
        <w:pStyle w:val="Body"/>
        <w:spacing w:after="0" w:line="360" w:lineRule="auto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 zmysle </w:t>
      </w:r>
      <w:r w:rsidR="00435235" w:rsidRPr="00435235">
        <w:rPr>
          <w:rFonts w:ascii="Arial" w:hAnsi="Arial" w:cs="Arial"/>
          <w:color w:val="000000" w:themeColor="text1"/>
          <w:sz w:val="20"/>
          <w:szCs w:val="20"/>
        </w:rPr>
        <w:t xml:space="preserve">§ 22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ods. 1 písm. b) zákona č. 404/2011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Z.z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 o pobyte cudzincov (ďalej len „ zákon o pobyte cudzincov“) „</w:t>
      </w:r>
      <w:r w:rsidR="00435235" w:rsidRPr="00B106CA">
        <w:rPr>
          <w:rFonts w:ascii="Arial" w:hAnsi="Arial" w:cs="Arial"/>
          <w:i/>
          <w:iCs/>
          <w:color w:val="000000" w:themeColor="text1"/>
          <w:sz w:val="20"/>
          <w:szCs w:val="20"/>
        </w:rPr>
        <w:t>Prechodný pobyt na účel podnikania udelí policajný útvar, ak nie sú dôvody na zamietnutie žiadosti podľa § 33 ods. 6, štátnemu príslušníkovi tretej krajiny,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..... </w:t>
      </w:r>
      <w:r w:rsidR="00435235" w:rsidRPr="00B106C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ktorý</w:t>
      </w:r>
    </w:p>
    <w:p w14:paraId="2DCFAD02" w14:textId="4B76D52C" w:rsidR="00B106CA" w:rsidRDefault="00435235" w:rsidP="00435235">
      <w:pPr>
        <w:pStyle w:val="Body"/>
        <w:spacing w:after="0" w:line="360" w:lineRule="auto"/>
        <w:ind w:firstLine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B106C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koná alebo bude konať v mene obchodnej spoločnosti alebo družstva a </w:t>
      </w:r>
      <w:r w:rsidRPr="001B6E36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nie je</w:t>
      </w:r>
      <w:r w:rsidRPr="00B106C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v pracovnoprávnom vzťahu.</w:t>
      </w:r>
    </w:p>
    <w:p w14:paraId="26726EDE" w14:textId="1B58AB09" w:rsidR="00B106CA" w:rsidRDefault="00F35408" w:rsidP="00435235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To znamená, že podmienky udeleni</w:t>
      </w:r>
      <w:r w:rsidR="00873D80">
        <w:rPr>
          <w:rFonts w:ascii="Arial" w:hAnsi="Arial" w:cs="Arial"/>
          <w:color w:val="000000" w:themeColor="text1"/>
          <w:sz w:val="20"/>
          <w:szCs w:val="20"/>
        </w:rPr>
        <w:t>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prechodného pobytu za účelom podnikania v tomto prípade nie sú splnené, nakoľko v</w:t>
      </w:r>
      <w:r w:rsidR="00B106CA">
        <w:rPr>
          <w:rFonts w:ascii="Arial" w:hAnsi="Arial" w:cs="Arial"/>
          <w:color w:val="000000" w:themeColor="text1"/>
          <w:sz w:val="20"/>
          <w:szCs w:val="20"/>
        </w:rPr>
        <w:t xml:space="preserve">yššie spomínaný cudzinec 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JE</w:t>
      </w:r>
      <w:r w:rsidR="00B106C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37907">
        <w:rPr>
          <w:rFonts w:ascii="Arial" w:hAnsi="Arial" w:cs="Arial"/>
          <w:color w:val="000000" w:themeColor="text1"/>
          <w:sz w:val="20"/>
          <w:szCs w:val="20"/>
        </w:rPr>
        <w:t xml:space="preserve">v </w:t>
      </w:r>
      <w:r w:rsidR="00B106CA">
        <w:rPr>
          <w:rFonts w:ascii="Arial" w:hAnsi="Arial" w:cs="Arial"/>
          <w:color w:val="000000" w:themeColor="text1"/>
          <w:sz w:val="20"/>
          <w:szCs w:val="20"/>
        </w:rPr>
        <w:t xml:space="preserve">pracovnoprávnom vzťahu. Ako </w:t>
      </w:r>
      <w:r w:rsidR="00B106C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prokurista bude síce konať v mene obchodnej spoločnosti, ale </w:t>
      </w:r>
      <w:r w:rsidR="00EF6263">
        <w:rPr>
          <w:rFonts w:ascii="Arial" w:hAnsi="Arial" w:cs="Arial"/>
          <w:color w:val="000000" w:themeColor="text1"/>
          <w:sz w:val="20"/>
          <w:szCs w:val="20"/>
        </w:rPr>
        <w:t>nie ako štatutárny orgán, ale iba na základe poverenia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D5A45D0" w14:textId="77777777" w:rsidR="008F70EC" w:rsidRDefault="008F70EC" w:rsidP="00435235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1BD4C9A4" w14:textId="11720E77" w:rsidR="00EF6263" w:rsidRPr="00EF6263" w:rsidRDefault="008024DB" w:rsidP="00E56F60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Ďalej m</w:t>
      </w:r>
      <w:r w:rsidR="00EF6263">
        <w:rPr>
          <w:rFonts w:ascii="Arial" w:hAnsi="Arial" w:cs="Arial"/>
          <w:color w:val="000000" w:themeColor="text1"/>
          <w:sz w:val="20"/>
          <w:szCs w:val="20"/>
        </w:rPr>
        <w:t>áme za to, že samotná funkcia prokuristu nie je podnikateľskou činnosťou</w:t>
      </w:r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 xml:space="preserve">. Jej právna úprava je obsiahnutá v Obchodnom zákonníku (§ 14), ktorý uvádza, že prokúrou </w:t>
      </w:r>
      <w:r w:rsidR="00EF6263" w:rsidRPr="00EF6263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splnomocňuje</w:t>
      </w:r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 xml:space="preserve"> podnikateľ prokuristu na všetky právne úkony, ku ktorým dochádza pri prevádzke podniku, aj keď sa na </w:t>
      </w:r>
      <w:proofErr w:type="spellStart"/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>ne</w:t>
      </w:r>
      <w:proofErr w:type="spellEnd"/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 xml:space="preserve"> inak vyžaduje osobitné plnomocenstvo.</w:t>
      </w:r>
      <w:r w:rsidR="00EF626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 xml:space="preserve">Prokúra teda predstavuje špeciálny druh a najširšiu formu </w:t>
      </w:r>
      <w:r w:rsidR="00EF6263" w:rsidRPr="00383D21">
        <w:rPr>
          <w:rFonts w:ascii="Arial" w:hAnsi="Arial" w:cs="Arial"/>
          <w:color w:val="000000" w:themeColor="text1"/>
          <w:sz w:val="20"/>
          <w:szCs w:val="20"/>
          <w:u w:val="single"/>
        </w:rPr>
        <w:t>zastúpenia</w:t>
      </w:r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 xml:space="preserve"> podnikateľa pri prevádzke podniku, pretože oprávňuje tretiu osobu (prokuristu) na všetky úkony, ku ktorým dochádza v rámci prevádzkovania podniku, vrátane úkonov, na ktoré sa inak vyžaduje osobitné splnomocnenie.</w:t>
      </w:r>
    </w:p>
    <w:p w14:paraId="6DF5D494" w14:textId="050D26ED" w:rsidR="00EF6263" w:rsidRDefault="00EF6263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F6263">
        <w:rPr>
          <w:rFonts w:ascii="Arial" w:hAnsi="Arial" w:cs="Arial"/>
          <w:color w:val="000000" w:themeColor="text1"/>
          <w:sz w:val="20"/>
          <w:szCs w:val="20"/>
        </w:rPr>
        <w:t>Prokúr</w:t>
      </w:r>
      <w:r w:rsidR="00F807B4">
        <w:rPr>
          <w:rFonts w:ascii="Arial" w:hAnsi="Arial" w:cs="Arial"/>
          <w:color w:val="000000" w:themeColor="text1"/>
          <w:sz w:val="20"/>
          <w:szCs w:val="20"/>
        </w:rPr>
        <w:t>a</w:t>
      </w:r>
      <w:r w:rsidR="0035433F">
        <w:rPr>
          <w:rFonts w:ascii="Arial" w:hAnsi="Arial" w:cs="Arial"/>
          <w:color w:val="000000" w:themeColor="text1"/>
          <w:sz w:val="20"/>
          <w:szCs w:val="20"/>
        </w:rPr>
        <w:t xml:space="preserve"> je teda formou splnomocnenia,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 xml:space="preserve"> ktorú</w:t>
      </w:r>
      <w:r w:rsidRPr="00EF6263">
        <w:rPr>
          <w:rFonts w:ascii="Arial" w:hAnsi="Arial" w:cs="Arial"/>
          <w:color w:val="000000" w:themeColor="text1"/>
          <w:sz w:val="20"/>
          <w:szCs w:val="20"/>
        </w:rPr>
        <w:t xml:space="preserve"> môže udeliť iba podnikateľ, ktorý je zapísaný v obchodnom registri, a to výlučne len fyzickej osobe (tzv. prokuristovi), ktorá je spôsobilá na právne úkony. Udelenie prokúry tak predstavuje rozhodnutie podnikateľa, ktoré zápisom do obchodného registra vyvolá účinky zákonného splnomocnenia, v dôsledku čoho prokurista nepotrebuje ďalšie plnomocenstvo na to, aby mohol platne konať v mene podnikateľa.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 xml:space="preserve"> Na 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zápis 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>funkcie prokuristu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 do obchodného registra u 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>cudzinc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a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 xml:space="preserve"> sa</w:t>
      </w:r>
      <w:r w:rsidR="004436B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00BE1">
        <w:rPr>
          <w:rFonts w:ascii="Arial" w:hAnsi="Arial" w:cs="Arial"/>
          <w:color w:val="000000" w:themeColor="text1"/>
          <w:sz w:val="20"/>
          <w:szCs w:val="20"/>
        </w:rPr>
        <w:t>nevyžaduje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 ani podmienka </w:t>
      </w:r>
      <w:r w:rsidR="00A00BE1">
        <w:rPr>
          <w:rFonts w:ascii="Arial" w:hAnsi="Arial" w:cs="Arial"/>
          <w:color w:val="000000" w:themeColor="text1"/>
          <w:sz w:val="20"/>
          <w:szCs w:val="20"/>
        </w:rPr>
        <w:t>trvalého či prechodného pobytu na území SR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5B8D0EF" w14:textId="77777777" w:rsidR="00DE6227" w:rsidRDefault="00DE6227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E499512" w14:textId="2CFA8A01" w:rsidR="004436B0" w:rsidRDefault="004436B0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Vzhľadom na vyššie uvedené máme za to, že spomínaný štátny príslušník z tretej krajiny 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 xml:space="preserve">si </w:t>
      </w:r>
      <w:r>
        <w:rPr>
          <w:rFonts w:ascii="Arial" w:hAnsi="Arial" w:cs="Arial"/>
          <w:color w:val="000000" w:themeColor="text1"/>
          <w:sz w:val="20"/>
          <w:szCs w:val="20"/>
        </w:rPr>
        <w:t>nemusí zmeniť účel pobyt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u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zo zamestnania na podnikanie, keďže naďalej je v pracovnoprávnom pomere na základe platnej pracovnej zmluvy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, v ktorom aj ďalej hodlá zotrvať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 nevykonáva podnikateľskú činnosť. 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 xml:space="preserve">Navyše by ani nebolo možné preukázať finančné zabezpečenie súvisiace s výkonom funkcie prokuristu, nakoľko ako bolo už spomenuté vyššie, ide len o formu udelenia plnej moci na zastupovanie, pričom prokurista nedostáva zo zákona za výkon tejto funkcie žiadnu odmenu a rovnako tiež nemá ani žiaden podiel na zisku spoločnosti. </w:t>
      </w:r>
    </w:p>
    <w:p w14:paraId="76E24F9A" w14:textId="77777777" w:rsidR="002D0EA7" w:rsidRDefault="002D0EA7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82490AE" w14:textId="34001ABF" w:rsidR="002D0EA7" w:rsidRPr="00EF6263" w:rsidRDefault="002D0EA7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Prosím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Vás o potvrdenie, že vyššie uvedený výklad jednotlivých ustanovení zákona v predmetne</w:t>
      </w:r>
      <w:r w:rsidR="00DE6227">
        <w:rPr>
          <w:rFonts w:ascii="Arial" w:hAnsi="Arial" w:cs="Arial"/>
          <w:color w:val="000000" w:themeColor="text1"/>
          <w:sz w:val="20"/>
          <w:szCs w:val="20"/>
        </w:rPr>
        <w:t>j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veci je správny, </w:t>
      </w:r>
      <w:r w:rsidR="00BB1275">
        <w:rPr>
          <w:rFonts w:ascii="Arial" w:hAnsi="Arial" w:cs="Arial"/>
          <w:color w:val="000000" w:themeColor="text1"/>
          <w:sz w:val="20"/>
          <w:szCs w:val="20"/>
        </w:rPr>
        <w:t>v opačnom prípade Vás prosím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e</w:t>
      </w:r>
      <w:r w:rsidR="00BB1275">
        <w:rPr>
          <w:rFonts w:ascii="Arial" w:hAnsi="Arial" w:cs="Arial"/>
          <w:color w:val="000000" w:themeColor="text1"/>
          <w:sz w:val="20"/>
          <w:szCs w:val="20"/>
        </w:rPr>
        <w:t xml:space="preserve"> o stanovisko a podrobný výklad zákona v tejto veci. </w:t>
      </w:r>
    </w:p>
    <w:p w14:paraId="0986BB65" w14:textId="77777777" w:rsidR="00435235" w:rsidRPr="00340CC1" w:rsidRDefault="00435235" w:rsidP="00340CC1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7F9C915C" w14:textId="1BF083DE" w:rsidR="006F6AE5" w:rsidRPr="00340CC1" w:rsidRDefault="00FA671B" w:rsidP="0050020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>Prosíme Vás o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 xml:space="preserve"> zaslanie 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>odpove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de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na adresu našej advokátskej kancelárie uvedenú nižšie</w:t>
      </w:r>
      <w:r w:rsidR="006F6AE5" w:rsidRPr="00340CC1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CEF8B7F" w14:textId="77777777" w:rsidR="00FA671B" w:rsidRDefault="00FA671B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CC5FBE7" w14:textId="77777777" w:rsidR="00CA3C57" w:rsidRDefault="00CA3C57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D887583" w14:textId="77777777" w:rsidR="00CA3C57" w:rsidRPr="00340CC1" w:rsidRDefault="00CA3C57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9DE0145" w14:textId="2AD0879E" w:rsidR="001E3274" w:rsidRPr="00340CC1" w:rsidRDefault="001E3274" w:rsidP="00500203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Za </w:t>
      </w:r>
      <w:r w:rsidR="00C66892" w:rsidRPr="00340CC1">
        <w:rPr>
          <w:rFonts w:ascii="Arial" w:hAnsi="Arial" w:cs="Arial"/>
          <w:color w:val="000000" w:themeColor="text1"/>
          <w:sz w:val="20"/>
          <w:szCs w:val="20"/>
        </w:rPr>
        <w:t>Vaše usmernenie Vám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vopred veľmi pekne ďakujeme!</w:t>
      </w:r>
    </w:p>
    <w:p w14:paraId="7D0F8464" w14:textId="77777777" w:rsidR="002D3E98" w:rsidRDefault="002D3E98" w:rsidP="0022374C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</w:p>
    <w:p w14:paraId="337673FE" w14:textId="38F729E8" w:rsidR="00340CC1" w:rsidRDefault="001E3274" w:rsidP="0022374C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71814FB7" w14:textId="77777777" w:rsidR="00CA3C57" w:rsidRDefault="00CA3C57" w:rsidP="0022374C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</w:p>
    <w:p w14:paraId="7B37A241" w14:textId="77777777" w:rsidR="00CA3C57" w:rsidRPr="00340CC1" w:rsidRDefault="00CA3C57" w:rsidP="0022374C">
      <w:pPr>
        <w:ind w:firstLine="708"/>
        <w:rPr>
          <w:rFonts w:ascii="Arial" w:hAnsi="Arial" w:cs="Arial"/>
          <w:color w:val="323232"/>
          <w:sz w:val="20"/>
          <w:szCs w:val="20"/>
        </w:rPr>
      </w:pPr>
    </w:p>
    <w:p w14:paraId="1822633E" w14:textId="7F37A847" w:rsidR="005C33AB" w:rsidRPr="00340CC1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  <w:t>..........</w:t>
      </w:r>
      <w:r w:rsidR="00D53F57" w:rsidRPr="00340CC1">
        <w:rPr>
          <w:rFonts w:ascii="Arial" w:hAnsi="Arial" w:cs="Arial"/>
          <w:sz w:val="20"/>
          <w:szCs w:val="20"/>
        </w:rPr>
        <w:t>.......</w:t>
      </w:r>
      <w:r w:rsidRPr="00340CC1">
        <w:rPr>
          <w:rFonts w:ascii="Arial" w:hAnsi="Arial" w:cs="Arial"/>
          <w:sz w:val="20"/>
          <w:szCs w:val="20"/>
        </w:rPr>
        <w:t>............</w:t>
      </w:r>
      <w:r w:rsidR="00F60969" w:rsidRPr="00340CC1">
        <w:rPr>
          <w:rFonts w:ascii="Arial" w:hAnsi="Arial" w:cs="Arial"/>
          <w:sz w:val="20"/>
          <w:szCs w:val="20"/>
        </w:rPr>
        <w:t>...............</w:t>
      </w:r>
      <w:r w:rsidRPr="00340CC1">
        <w:rPr>
          <w:rFonts w:ascii="Arial" w:hAnsi="Arial" w:cs="Arial"/>
          <w:sz w:val="20"/>
          <w:szCs w:val="20"/>
        </w:rPr>
        <w:t>.............................</w:t>
      </w:r>
    </w:p>
    <w:p w14:paraId="3F8E78AA" w14:textId="280BFD63" w:rsidR="00EE450D" w:rsidRPr="00340CC1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b/>
          <w:bCs/>
          <w:sz w:val="20"/>
          <w:szCs w:val="20"/>
        </w:rPr>
        <w:t>ProfiDeCon</w:t>
      </w:r>
      <w:r w:rsidR="00D53F57" w:rsidRPr="00340CC1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340CC1">
        <w:rPr>
          <w:rFonts w:ascii="Arial" w:hAnsi="Arial" w:cs="Arial"/>
          <w:b/>
          <w:bCs/>
          <w:sz w:val="20"/>
          <w:szCs w:val="20"/>
        </w:rPr>
        <w:t>s.r.o.</w:t>
      </w:r>
      <w:r w:rsidR="00D53F57" w:rsidRPr="00340CC1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6389B42F" w:rsidR="007B640E" w:rsidRPr="00340CC1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340CC1">
        <w:rPr>
          <w:rFonts w:ascii="Arial" w:hAnsi="Arial" w:cs="Arial"/>
          <w:b/>
          <w:bCs/>
          <w:sz w:val="20"/>
          <w:szCs w:val="20"/>
        </w:rPr>
        <w:t xml:space="preserve">                                            </w:t>
      </w:r>
      <w:r w:rsidR="00757357" w:rsidRPr="00340CC1">
        <w:rPr>
          <w:rFonts w:ascii="Arial" w:hAnsi="Arial" w:cs="Arial"/>
          <w:b/>
          <w:bCs/>
          <w:sz w:val="20"/>
          <w:szCs w:val="20"/>
        </w:rPr>
        <w:t xml:space="preserve">  </w:t>
      </w:r>
      <w:r w:rsidRPr="00340CC1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340CC1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340CC1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340CC1" w:rsidSect="00140940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B7F55" w14:textId="77777777" w:rsidR="00140940" w:rsidRDefault="00140940" w:rsidP="00320257">
      <w:pPr>
        <w:spacing w:after="0" w:line="240" w:lineRule="auto"/>
      </w:pPr>
      <w:r>
        <w:separator/>
      </w:r>
    </w:p>
  </w:endnote>
  <w:endnote w:type="continuationSeparator" w:id="0">
    <w:p w14:paraId="3A7D4EE9" w14:textId="77777777" w:rsidR="00140940" w:rsidRDefault="00140940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6C57463B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680A4B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680A4B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9C0F2F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0CBDA" w14:textId="77777777" w:rsidR="00140940" w:rsidRDefault="00140940" w:rsidP="00320257">
      <w:pPr>
        <w:spacing w:after="0" w:line="240" w:lineRule="auto"/>
      </w:pPr>
      <w:r>
        <w:separator/>
      </w:r>
    </w:p>
  </w:footnote>
  <w:footnote w:type="continuationSeparator" w:id="0">
    <w:p w14:paraId="18986BC3" w14:textId="77777777" w:rsidR="00140940" w:rsidRDefault="00140940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4068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500E2546" w:rsidR="00AF465C" w:rsidRPr="00AE5916" w:rsidRDefault="0021459D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0CB9FB82" wp14:editId="47E24F6F">
                <wp:extent cx="1676400" cy="372110"/>
                <wp:effectExtent l="0" t="0" r="0" b="8890"/>
                <wp:docPr id="1194152899" name="Obrázo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372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7C3B"/>
    <w:rsid w:val="00041D35"/>
    <w:rsid w:val="00047545"/>
    <w:rsid w:val="00082646"/>
    <w:rsid w:val="000E0B15"/>
    <w:rsid w:val="000F53E5"/>
    <w:rsid w:val="00104FD3"/>
    <w:rsid w:val="0012477F"/>
    <w:rsid w:val="00133318"/>
    <w:rsid w:val="00140940"/>
    <w:rsid w:val="001948DE"/>
    <w:rsid w:val="001963E9"/>
    <w:rsid w:val="001B059F"/>
    <w:rsid w:val="001B0A3F"/>
    <w:rsid w:val="001B26F7"/>
    <w:rsid w:val="001B6E36"/>
    <w:rsid w:val="001B752B"/>
    <w:rsid w:val="001E3274"/>
    <w:rsid w:val="001F0F1D"/>
    <w:rsid w:val="0021459D"/>
    <w:rsid w:val="002165AC"/>
    <w:rsid w:val="00216DEE"/>
    <w:rsid w:val="00222D86"/>
    <w:rsid w:val="0022374C"/>
    <w:rsid w:val="00233D6E"/>
    <w:rsid w:val="002455E0"/>
    <w:rsid w:val="00290433"/>
    <w:rsid w:val="002A119C"/>
    <w:rsid w:val="002B5A6D"/>
    <w:rsid w:val="002D0EA7"/>
    <w:rsid w:val="002D3E98"/>
    <w:rsid w:val="002E689D"/>
    <w:rsid w:val="002F3A09"/>
    <w:rsid w:val="00320257"/>
    <w:rsid w:val="00340CC1"/>
    <w:rsid w:val="0035433F"/>
    <w:rsid w:val="00383D21"/>
    <w:rsid w:val="003967D7"/>
    <w:rsid w:val="00397CA9"/>
    <w:rsid w:val="003A3525"/>
    <w:rsid w:val="003E0375"/>
    <w:rsid w:val="003E5701"/>
    <w:rsid w:val="003F2FA5"/>
    <w:rsid w:val="004133FF"/>
    <w:rsid w:val="0042304C"/>
    <w:rsid w:val="00432576"/>
    <w:rsid w:val="00435235"/>
    <w:rsid w:val="004436B0"/>
    <w:rsid w:val="0045629E"/>
    <w:rsid w:val="0047766E"/>
    <w:rsid w:val="004B2F3F"/>
    <w:rsid w:val="004D5F0F"/>
    <w:rsid w:val="004E5796"/>
    <w:rsid w:val="00500203"/>
    <w:rsid w:val="00501C84"/>
    <w:rsid w:val="00572193"/>
    <w:rsid w:val="005A5EB6"/>
    <w:rsid w:val="005C33AB"/>
    <w:rsid w:val="005D1DAA"/>
    <w:rsid w:val="005E16BD"/>
    <w:rsid w:val="005E527A"/>
    <w:rsid w:val="006023C1"/>
    <w:rsid w:val="00612424"/>
    <w:rsid w:val="00627F64"/>
    <w:rsid w:val="00680A4B"/>
    <w:rsid w:val="006C1F22"/>
    <w:rsid w:val="006C6B4B"/>
    <w:rsid w:val="006F6AE5"/>
    <w:rsid w:val="00755B56"/>
    <w:rsid w:val="00757357"/>
    <w:rsid w:val="00771B3F"/>
    <w:rsid w:val="00786907"/>
    <w:rsid w:val="007B640E"/>
    <w:rsid w:val="007C3912"/>
    <w:rsid w:val="007E5B7A"/>
    <w:rsid w:val="007E7836"/>
    <w:rsid w:val="008024DB"/>
    <w:rsid w:val="00842F36"/>
    <w:rsid w:val="00871E01"/>
    <w:rsid w:val="00873D80"/>
    <w:rsid w:val="008D2E09"/>
    <w:rsid w:val="008E39D4"/>
    <w:rsid w:val="008F5964"/>
    <w:rsid w:val="008F6B42"/>
    <w:rsid w:val="008F70EC"/>
    <w:rsid w:val="0090681F"/>
    <w:rsid w:val="00923726"/>
    <w:rsid w:val="00942925"/>
    <w:rsid w:val="009438B6"/>
    <w:rsid w:val="00950DF3"/>
    <w:rsid w:val="0095404E"/>
    <w:rsid w:val="00963C8C"/>
    <w:rsid w:val="00987096"/>
    <w:rsid w:val="00995B99"/>
    <w:rsid w:val="009C0F2F"/>
    <w:rsid w:val="00A00BE1"/>
    <w:rsid w:val="00A37907"/>
    <w:rsid w:val="00A5594D"/>
    <w:rsid w:val="00A925E2"/>
    <w:rsid w:val="00AB0465"/>
    <w:rsid w:val="00AE5916"/>
    <w:rsid w:val="00AF465C"/>
    <w:rsid w:val="00B106CA"/>
    <w:rsid w:val="00B25906"/>
    <w:rsid w:val="00B65EE5"/>
    <w:rsid w:val="00B762EB"/>
    <w:rsid w:val="00B7797E"/>
    <w:rsid w:val="00BB1275"/>
    <w:rsid w:val="00BB2BC2"/>
    <w:rsid w:val="00BC4F34"/>
    <w:rsid w:val="00BC7568"/>
    <w:rsid w:val="00BD63EC"/>
    <w:rsid w:val="00BE7730"/>
    <w:rsid w:val="00BF6E0F"/>
    <w:rsid w:val="00C0069A"/>
    <w:rsid w:val="00C65BAA"/>
    <w:rsid w:val="00C66892"/>
    <w:rsid w:val="00C66AF5"/>
    <w:rsid w:val="00C8592A"/>
    <w:rsid w:val="00CA3C57"/>
    <w:rsid w:val="00CA4A66"/>
    <w:rsid w:val="00CB5361"/>
    <w:rsid w:val="00CD2065"/>
    <w:rsid w:val="00CE32A2"/>
    <w:rsid w:val="00CF567C"/>
    <w:rsid w:val="00D03E93"/>
    <w:rsid w:val="00D076BD"/>
    <w:rsid w:val="00D1218D"/>
    <w:rsid w:val="00D30E2E"/>
    <w:rsid w:val="00D31B04"/>
    <w:rsid w:val="00D35452"/>
    <w:rsid w:val="00D42609"/>
    <w:rsid w:val="00D50FF7"/>
    <w:rsid w:val="00D53F57"/>
    <w:rsid w:val="00D62C60"/>
    <w:rsid w:val="00D673DC"/>
    <w:rsid w:val="00D9514F"/>
    <w:rsid w:val="00DE3C55"/>
    <w:rsid w:val="00DE6227"/>
    <w:rsid w:val="00E250B0"/>
    <w:rsid w:val="00E37D45"/>
    <w:rsid w:val="00E553C2"/>
    <w:rsid w:val="00E56F60"/>
    <w:rsid w:val="00EB0453"/>
    <w:rsid w:val="00EB742F"/>
    <w:rsid w:val="00ED0A4D"/>
    <w:rsid w:val="00EE2D8F"/>
    <w:rsid w:val="00EE33EE"/>
    <w:rsid w:val="00EE450D"/>
    <w:rsid w:val="00EE57EE"/>
    <w:rsid w:val="00EF6091"/>
    <w:rsid w:val="00EF6263"/>
    <w:rsid w:val="00F35408"/>
    <w:rsid w:val="00F51747"/>
    <w:rsid w:val="00F60969"/>
    <w:rsid w:val="00F65729"/>
    <w:rsid w:val="00F807B4"/>
    <w:rsid w:val="00F94F8C"/>
    <w:rsid w:val="00F959E0"/>
    <w:rsid w:val="00FA671B"/>
    <w:rsid w:val="00FD1BD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  <w:style w:type="paragraph" w:styleId="Revzia">
    <w:name w:val="Revision"/>
    <w:hidden/>
    <w:uiPriority w:val="99"/>
    <w:semiHidden/>
    <w:rsid w:val="00EE57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B135F4-A5C4-4400-B6CD-5DDA5D377871}"/>
</file>

<file path=customXml/itemProps4.xml><?xml version="1.0" encoding="utf-8"?>
<ds:datastoreItem xmlns:ds="http://schemas.openxmlformats.org/officeDocument/2006/customXml" ds:itemID="{931BD2A4-38EC-493D-AE25-188E988279D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7</cp:revision>
  <cp:lastPrinted>2023-05-03T12:44:00Z</cp:lastPrinted>
  <dcterms:created xsi:type="dcterms:W3CDTF">2024-03-25T21:40:00Z</dcterms:created>
  <dcterms:modified xsi:type="dcterms:W3CDTF">2024-04-17T09:43:00Z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