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4C6D" w14:textId="1058DF04" w:rsidR="00A54157" w:rsidRPr="00D610A3" w:rsidRDefault="00873D4F" w:rsidP="00A54157">
      <w:pPr>
        <w:spacing w:line="240" w:lineRule="auto"/>
        <w:jc w:val="center"/>
        <w:rPr>
          <w:rFonts w:ascii="Arial" w:hAnsi="Arial" w:cs="Arial"/>
          <w:b/>
          <w:caps/>
          <w:color w:val="00AAAD"/>
          <w:lang w:val="en-US"/>
        </w:rPr>
      </w:pPr>
      <w:r w:rsidRPr="00D610A3">
        <w:rPr>
          <w:rFonts w:ascii="Arial" w:hAnsi="Arial" w:cs="Arial"/>
          <w:b/>
          <w:caps/>
          <w:color w:val="00AAAD"/>
          <w:lang w:val="en-US"/>
        </w:rPr>
        <w:t xml:space="preserve">Ponuka </w:t>
      </w:r>
      <w:r w:rsidR="00123406" w:rsidRPr="00D610A3">
        <w:rPr>
          <w:rFonts w:ascii="Arial" w:hAnsi="Arial" w:cs="Arial"/>
          <w:b/>
          <w:caps/>
          <w:color w:val="00AAAD"/>
          <w:lang w:val="en-US"/>
        </w:rPr>
        <w:t xml:space="preserve">Právnych </w:t>
      </w:r>
      <w:r w:rsidRPr="00D610A3">
        <w:rPr>
          <w:rFonts w:ascii="Arial" w:hAnsi="Arial" w:cs="Arial"/>
          <w:b/>
          <w:caps/>
          <w:color w:val="00AAAD"/>
          <w:lang w:val="en-US"/>
        </w:rPr>
        <w:t>Služ</w:t>
      </w:r>
      <w:r w:rsidR="00123406" w:rsidRPr="00D610A3">
        <w:rPr>
          <w:rFonts w:ascii="Arial" w:hAnsi="Arial" w:cs="Arial"/>
          <w:b/>
          <w:caps/>
          <w:color w:val="00AAAD"/>
          <w:lang w:val="en-US"/>
        </w:rPr>
        <w:t>ieb</w:t>
      </w:r>
    </w:p>
    <w:p w14:paraId="2DA3E9EA" w14:textId="77777777" w:rsidR="00D54A3D" w:rsidRDefault="00D54A3D" w:rsidP="00A54157">
      <w:pPr>
        <w:jc w:val="both"/>
        <w:rPr>
          <w:rFonts w:ascii="Arial" w:hAnsi="Arial" w:cs="Arial"/>
          <w:noProof/>
          <w:color w:val="A5A5A5" w:themeColor="accent3"/>
          <w:sz w:val="20"/>
          <w:szCs w:val="20"/>
          <w:lang w:val="en-US"/>
        </w:rPr>
      </w:pPr>
    </w:p>
    <w:p w14:paraId="53E1970C" w14:textId="77777777" w:rsidR="005A28C0" w:rsidRPr="00471997" w:rsidRDefault="005A28C0" w:rsidP="00A54157">
      <w:pPr>
        <w:jc w:val="both"/>
        <w:rPr>
          <w:rFonts w:ascii="Arial" w:hAnsi="Arial" w:cs="Arial"/>
          <w:noProof/>
          <w:color w:val="A5A5A5" w:themeColor="accent3"/>
          <w:sz w:val="20"/>
          <w:szCs w:val="20"/>
          <w:lang w:val="en-US"/>
        </w:rPr>
      </w:pPr>
    </w:p>
    <w:p w14:paraId="28FD35EE" w14:textId="76674BBF" w:rsidR="008F67EC" w:rsidRPr="00471997" w:rsidRDefault="005632C4" w:rsidP="00A54157">
      <w:pPr>
        <w:jc w:val="both"/>
        <w:rPr>
          <w:rFonts w:ascii="Arial" w:hAnsi="Arial" w:cs="Arial"/>
          <w:b/>
          <w:bCs/>
          <w:color w:val="323232"/>
          <w:sz w:val="20"/>
          <w:szCs w:val="20"/>
          <w:lang w:val="en-GB"/>
        </w:rPr>
      </w:pPr>
      <w:r>
        <w:rPr>
          <w:rFonts w:ascii="Arial" w:hAnsi="Arial" w:cs="Arial"/>
          <w:noProof/>
          <w:color w:val="A5A5A5" w:themeColor="accent3"/>
          <w:sz w:val="20"/>
          <w:szCs w:val="20"/>
          <w:lang w:val="en-GB"/>
        </w:rPr>
        <w:t>KLIENT</w:t>
      </w:r>
      <w:r w:rsidR="00A54157" w:rsidRPr="00471997">
        <w:rPr>
          <w:rFonts w:ascii="Arial" w:hAnsi="Arial" w:cs="Arial"/>
          <w:noProof/>
          <w:color w:val="A5A5A5" w:themeColor="accent3"/>
          <w:sz w:val="20"/>
          <w:szCs w:val="20"/>
          <w:lang w:val="en-GB"/>
        </w:rPr>
        <w:t xml:space="preserve">: </w:t>
      </w:r>
      <w:r w:rsidR="008F67EC" w:rsidRPr="008F67EC">
        <w:rPr>
          <w:rFonts w:ascii="Arial" w:hAnsi="Arial" w:cs="Arial"/>
          <w:b/>
          <w:bCs/>
          <w:color w:val="323232"/>
          <w:sz w:val="20"/>
          <w:szCs w:val="20"/>
          <w:highlight w:val="yellow"/>
          <w:lang w:val="en-GB"/>
        </w:rPr>
        <w:t>xxx</w:t>
      </w:r>
    </w:p>
    <w:p w14:paraId="789B9BDD" w14:textId="77777777" w:rsidR="00A54157" w:rsidRPr="00471997" w:rsidRDefault="00A54157" w:rsidP="00A54157">
      <w:pPr>
        <w:jc w:val="both"/>
        <w:rPr>
          <w:rFonts w:ascii="Arial" w:hAnsi="Arial" w:cs="Arial"/>
          <w:color w:val="323232"/>
          <w:sz w:val="20"/>
          <w:szCs w:val="20"/>
          <w:lang w:val="en-GB"/>
        </w:rPr>
      </w:pPr>
    </w:p>
    <w:p w14:paraId="04B76FD0" w14:textId="431A79DE" w:rsidR="00A54157" w:rsidRPr="00471997" w:rsidRDefault="00A54157" w:rsidP="00A54157">
      <w:pPr>
        <w:jc w:val="right"/>
        <w:rPr>
          <w:rFonts w:ascii="Arial" w:hAnsi="Arial" w:cs="Arial"/>
          <w:color w:val="A5A5A5" w:themeColor="accent3"/>
          <w:sz w:val="20"/>
          <w:szCs w:val="20"/>
          <w:lang w:val="en-GB"/>
        </w:rPr>
      </w:pPr>
      <w:r w:rsidRPr="00471997">
        <w:rPr>
          <w:rFonts w:ascii="Arial" w:hAnsi="Arial" w:cs="Arial"/>
          <w:color w:val="A5A5A5" w:themeColor="accent3"/>
          <w:sz w:val="20"/>
          <w:szCs w:val="20"/>
          <w:lang w:val="en-GB"/>
        </w:rPr>
        <w:t xml:space="preserve">Bratislava, </w:t>
      </w:r>
      <w:r w:rsidR="00C17412">
        <w:rPr>
          <w:rFonts w:ascii="Arial" w:hAnsi="Arial" w:cs="Arial"/>
          <w:color w:val="A5A5A5" w:themeColor="accent3"/>
          <w:sz w:val="20"/>
          <w:szCs w:val="20"/>
          <w:lang w:val="en-GB"/>
        </w:rPr>
        <w:fldChar w:fldCharType="begin"/>
      </w:r>
      <w:r w:rsidR="00C17412">
        <w:rPr>
          <w:rFonts w:ascii="Arial" w:hAnsi="Arial" w:cs="Arial"/>
          <w:color w:val="A5A5A5" w:themeColor="accent3"/>
          <w:sz w:val="20"/>
          <w:szCs w:val="20"/>
        </w:rPr>
        <w:instrText xml:space="preserve"> TIME \@ "d. MMMM yyyy" </w:instrText>
      </w:r>
      <w:r w:rsidR="00C17412">
        <w:rPr>
          <w:rFonts w:ascii="Arial" w:hAnsi="Arial" w:cs="Arial"/>
          <w:color w:val="A5A5A5" w:themeColor="accent3"/>
          <w:sz w:val="20"/>
          <w:szCs w:val="20"/>
          <w:lang w:val="en-GB"/>
        </w:rPr>
        <w:fldChar w:fldCharType="separate"/>
      </w:r>
      <w:r w:rsidR="003E22AE">
        <w:rPr>
          <w:rFonts w:ascii="Arial" w:hAnsi="Arial" w:cs="Arial"/>
          <w:noProof/>
          <w:color w:val="A5A5A5" w:themeColor="accent3"/>
          <w:sz w:val="20"/>
          <w:szCs w:val="20"/>
        </w:rPr>
        <w:t>23. augusta 2023</w:t>
      </w:r>
      <w:r w:rsidR="00C17412">
        <w:rPr>
          <w:rFonts w:ascii="Arial" w:hAnsi="Arial" w:cs="Arial"/>
          <w:color w:val="A5A5A5" w:themeColor="accent3"/>
          <w:sz w:val="20"/>
          <w:szCs w:val="20"/>
          <w:lang w:val="en-GB"/>
        </w:rPr>
        <w:fldChar w:fldCharType="end"/>
      </w:r>
    </w:p>
    <w:p w14:paraId="4879B7E4" w14:textId="77777777" w:rsidR="004132F2" w:rsidRDefault="004132F2" w:rsidP="004132F2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6A1781">
        <w:rPr>
          <w:rFonts w:ascii="Arial" w:hAnsi="Arial" w:cs="Arial"/>
          <w:color w:val="171717" w:themeColor="background2" w:themeShade="1A"/>
          <w:sz w:val="20"/>
          <w:szCs w:val="20"/>
        </w:rPr>
        <w:t xml:space="preserve">Vážený </w:t>
      </w:r>
      <w:r w:rsidRPr="004132F2">
        <w:rPr>
          <w:rFonts w:ascii="Arial" w:hAnsi="Arial" w:cs="Arial"/>
          <w:color w:val="171717" w:themeColor="background2" w:themeShade="1A"/>
          <w:sz w:val="20"/>
          <w:szCs w:val="20"/>
          <w:highlight w:val="yellow"/>
        </w:rPr>
        <w:t>Klient,</w:t>
      </w:r>
    </w:p>
    <w:p w14:paraId="01E2C493" w14:textId="77777777" w:rsidR="00123406" w:rsidRDefault="00123406" w:rsidP="004132F2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</w:p>
    <w:p w14:paraId="3DD4E19F" w14:textId="40D44736" w:rsidR="00123406" w:rsidRPr="00123406" w:rsidRDefault="0012340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>dovoľujeme si Vám predstaviť našu ponuku právnych služieb - imigračn</w:t>
      </w:r>
      <w:r w:rsidR="00B76207">
        <w:rPr>
          <w:rFonts w:ascii="Arial" w:hAnsi="Arial" w:cs="Arial"/>
          <w:color w:val="171717" w:themeColor="background2" w:themeShade="1A"/>
          <w:sz w:val="20"/>
          <w:szCs w:val="20"/>
        </w:rPr>
        <w:t>ých</w:t>
      </w: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 xml:space="preserve"> a </w:t>
      </w:r>
      <w:proofErr w:type="spellStart"/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>relokačn</w:t>
      </w:r>
      <w:r w:rsidR="00B76207">
        <w:rPr>
          <w:rFonts w:ascii="Arial" w:hAnsi="Arial" w:cs="Arial"/>
          <w:color w:val="171717" w:themeColor="background2" w:themeShade="1A"/>
          <w:sz w:val="20"/>
          <w:szCs w:val="20"/>
        </w:rPr>
        <w:t>ých</w:t>
      </w:r>
      <w:proofErr w:type="spellEnd"/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 xml:space="preserve"> služ</w:t>
      </w:r>
      <w:r w:rsidR="00B76207">
        <w:rPr>
          <w:rFonts w:ascii="Arial" w:hAnsi="Arial" w:cs="Arial"/>
          <w:color w:val="171717" w:themeColor="background2" w:themeShade="1A"/>
          <w:sz w:val="20"/>
          <w:szCs w:val="20"/>
        </w:rPr>
        <w:t>ieb</w:t>
      </w: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>, ktoré poskytuje naša advokátska kancelária ProfiDeCon Slovakia v Slovenskej republike.</w:t>
      </w:r>
    </w:p>
    <w:p w14:paraId="61BE036A" w14:textId="77777777" w:rsidR="00123406" w:rsidRPr="00123406" w:rsidRDefault="0012340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</w:p>
    <w:p w14:paraId="5195F344" w14:textId="4CF0D5C8" w:rsidR="00123406" w:rsidRDefault="0012340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 xml:space="preserve">Sme hrdí na to, že našim klientom poskytujeme profesionálne služby, osobný prístup, zaručený </w:t>
      </w:r>
      <w:r>
        <w:rPr>
          <w:rFonts w:ascii="Arial" w:hAnsi="Arial" w:cs="Arial"/>
          <w:color w:val="171717" w:themeColor="background2" w:themeShade="1A"/>
          <w:sz w:val="20"/>
          <w:szCs w:val="20"/>
        </w:rPr>
        <w:t xml:space="preserve">úspech </w:t>
      </w: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 xml:space="preserve">a najvyššiu mieru </w:t>
      </w:r>
      <w:r w:rsidR="00F73C76">
        <w:rPr>
          <w:rFonts w:ascii="Arial" w:hAnsi="Arial" w:cs="Arial"/>
          <w:color w:val="171717" w:themeColor="background2" w:themeShade="1A"/>
          <w:sz w:val="20"/>
          <w:szCs w:val="20"/>
        </w:rPr>
        <w:t>diskrétnosti.</w:t>
      </w:r>
    </w:p>
    <w:p w14:paraId="79E2DC50" w14:textId="77777777" w:rsidR="00F73C76" w:rsidRPr="00123406" w:rsidRDefault="00F73C7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</w:p>
    <w:p w14:paraId="4292039C" w14:textId="3A60704A" w:rsidR="00123406" w:rsidRDefault="0012340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123406">
        <w:rPr>
          <w:rFonts w:ascii="Arial" w:hAnsi="Arial" w:cs="Arial"/>
          <w:color w:val="171717" w:themeColor="background2" w:themeShade="1A"/>
          <w:sz w:val="20"/>
          <w:szCs w:val="20"/>
        </w:rPr>
        <w:t>Vážime si možnosť ponúknuť Vám naše služby a pevne veríme</w:t>
      </w:r>
      <w:r w:rsidR="00B76207">
        <w:rPr>
          <w:rFonts w:ascii="Arial" w:hAnsi="Arial" w:cs="Arial"/>
          <w:color w:val="171717" w:themeColor="background2" w:themeShade="1A"/>
          <w:sz w:val="20"/>
          <w:szCs w:val="20"/>
        </w:rPr>
        <w:t>, že budete spokojní.</w:t>
      </w:r>
    </w:p>
    <w:p w14:paraId="16189515" w14:textId="77777777" w:rsidR="00123406" w:rsidRDefault="00123406" w:rsidP="00123406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</w:p>
    <w:p w14:paraId="62861B05" w14:textId="77777777" w:rsidR="004132F2" w:rsidRPr="006A1781" w:rsidRDefault="004132F2" w:rsidP="004132F2">
      <w:pPr>
        <w:spacing w:after="0" w:line="360" w:lineRule="auto"/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</w:p>
    <w:p w14:paraId="0F397DF3" w14:textId="77777777" w:rsidR="00A54157" w:rsidRPr="00471997" w:rsidRDefault="00A54157" w:rsidP="00A54157">
      <w:pPr>
        <w:rPr>
          <w:rFonts w:ascii="Arial" w:hAnsi="Arial" w:cs="Arial"/>
          <w:color w:val="323232"/>
          <w:sz w:val="20"/>
          <w:szCs w:val="20"/>
          <w:lang w:val="en-GB"/>
        </w:rPr>
      </w:pPr>
    </w:p>
    <w:p w14:paraId="6D3D1CFC" w14:textId="42307CBA" w:rsidR="00A54157" w:rsidRDefault="00EF55E0" w:rsidP="00A54157">
      <w:pPr>
        <w:rPr>
          <w:rFonts w:ascii="Arial" w:hAnsi="Arial" w:cs="Arial"/>
          <w:color w:val="323232"/>
          <w:sz w:val="20"/>
          <w:szCs w:val="20"/>
          <w:lang w:val="en-GB"/>
        </w:rPr>
      </w:pPr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V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prípade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akýchkoľvek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otázok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,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či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nejasností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nás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neváhajte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kontaktovať</w:t>
      </w:r>
      <w:proofErr w:type="spellEnd"/>
      <w:r w:rsidRPr="00EF55E0">
        <w:rPr>
          <w:rFonts w:ascii="Arial" w:hAnsi="Arial" w:cs="Arial"/>
          <w:color w:val="323232"/>
          <w:sz w:val="20"/>
          <w:szCs w:val="20"/>
          <w:lang w:val="en-GB"/>
        </w:rPr>
        <w:t>:</w:t>
      </w:r>
    </w:p>
    <w:p w14:paraId="1CB9A07C" w14:textId="77777777" w:rsidR="00EF55E0" w:rsidRPr="00471997" w:rsidRDefault="00EF55E0" w:rsidP="00A54157">
      <w:pPr>
        <w:rPr>
          <w:rFonts w:ascii="Arial" w:hAnsi="Arial" w:cs="Arial"/>
          <w:color w:val="323232"/>
          <w:sz w:val="20"/>
          <w:szCs w:val="20"/>
          <w:lang w:val="en-GB"/>
        </w:rPr>
      </w:pPr>
    </w:p>
    <w:p w14:paraId="5C8DD3F3" w14:textId="77777777" w:rsidR="00A54157" w:rsidRPr="00471997" w:rsidRDefault="00A54157" w:rsidP="00A54157">
      <w:pPr>
        <w:tabs>
          <w:tab w:val="left" w:pos="5292"/>
          <w:tab w:val="left" w:pos="8730"/>
        </w:tabs>
        <w:jc w:val="both"/>
        <w:rPr>
          <w:rFonts w:ascii="Arial" w:eastAsia="Times New Roman" w:hAnsi="Arial" w:cs="Arial"/>
          <w:b/>
          <w:bCs/>
          <w:color w:val="00AAAD"/>
          <w:sz w:val="20"/>
          <w:szCs w:val="20"/>
          <w:lang w:val="en-GB"/>
        </w:rPr>
      </w:pPr>
      <w:r w:rsidRPr="00471997">
        <w:rPr>
          <w:rFonts w:ascii="Arial" w:eastAsia="Times New Roman" w:hAnsi="Arial" w:cs="Arial"/>
          <w:b/>
          <w:bCs/>
          <w:color w:val="00AAAD"/>
          <w:sz w:val="20"/>
          <w:szCs w:val="20"/>
          <w:lang w:val="en-GB"/>
        </w:rPr>
        <w:t xml:space="preserve">ProfiDeCon Slovakia </w:t>
      </w:r>
      <w:proofErr w:type="spellStart"/>
      <w:r w:rsidRPr="00471997">
        <w:rPr>
          <w:rFonts w:ascii="Arial" w:eastAsia="Times New Roman" w:hAnsi="Arial" w:cs="Arial"/>
          <w:b/>
          <w:bCs/>
          <w:color w:val="00AAAD"/>
          <w:sz w:val="20"/>
          <w:szCs w:val="20"/>
          <w:lang w:val="en-GB"/>
        </w:rPr>
        <w:t>s.r.o.</w:t>
      </w:r>
      <w:proofErr w:type="spellEnd"/>
      <w:r w:rsidRPr="00471997">
        <w:rPr>
          <w:rFonts w:ascii="Arial" w:eastAsia="Times New Roman" w:hAnsi="Arial" w:cs="Arial"/>
          <w:b/>
          <w:bCs/>
          <w:color w:val="00AAAD"/>
          <w:sz w:val="20"/>
          <w:szCs w:val="20"/>
          <w:lang w:val="en-GB"/>
        </w:rPr>
        <w:t>, law office</w:t>
      </w:r>
    </w:p>
    <w:p w14:paraId="5BE8AF1F" w14:textId="3C8ADC9D" w:rsidR="00A54157" w:rsidRPr="00CF404B" w:rsidRDefault="00A54157" w:rsidP="00A54157">
      <w:pPr>
        <w:jc w:val="both"/>
        <w:rPr>
          <w:rFonts w:ascii="Arial" w:hAnsi="Arial" w:cs="Arial"/>
          <w:b/>
          <w:bCs/>
          <w:color w:val="323232"/>
          <w:sz w:val="20"/>
          <w:szCs w:val="20"/>
          <w:lang w:val="es-ES"/>
        </w:rPr>
      </w:pPr>
      <w:r w:rsidRPr="00471997">
        <w:rPr>
          <w:rFonts w:ascii="Arial" w:hAnsi="Arial" w:cs="Arial"/>
          <w:b/>
          <w:bCs/>
          <w:color w:val="323232"/>
          <w:sz w:val="20"/>
          <w:szCs w:val="20"/>
          <w:lang w:val="es-ES"/>
        </w:rPr>
        <w:t xml:space="preserve">JUDr. Patrícia </w:t>
      </w:r>
      <w:proofErr w:type="spellStart"/>
      <w:r w:rsidRPr="00471997">
        <w:rPr>
          <w:rFonts w:ascii="Arial" w:hAnsi="Arial" w:cs="Arial"/>
          <w:b/>
          <w:bCs/>
          <w:color w:val="323232"/>
          <w:sz w:val="20"/>
          <w:szCs w:val="20"/>
          <w:lang w:val="es-ES"/>
        </w:rPr>
        <w:t>Tóthová</w:t>
      </w:r>
      <w:proofErr w:type="spellEnd"/>
      <w:r w:rsidRPr="00471997">
        <w:rPr>
          <w:rFonts w:ascii="Arial" w:hAnsi="Arial" w:cs="Arial"/>
          <w:b/>
          <w:bCs/>
          <w:color w:val="323232"/>
          <w:sz w:val="20"/>
          <w:szCs w:val="20"/>
          <w:lang w:val="es-ES"/>
        </w:rPr>
        <w:t xml:space="preserve"> LL.M.</w:t>
      </w:r>
      <w:r w:rsidR="00CF404B">
        <w:rPr>
          <w:rFonts w:ascii="Arial" w:hAnsi="Arial" w:cs="Arial"/>
          <w:b/>
          <w:bCs/>
          <w:color w:val="323232"/>
          <w:sz w:val="20"/>
          <w:szCs w:val="20"/>
          <w:lang w:val="es-ES"/>
        </w:rPr>
        <w:t xml:space="preserve">, </w:t>
      </w:r>
      <w:r w:rsidR="00CF404B" w:rsidRPr="000402BB">
        <w:rPr>
          <w:rFonts w:ascii="Arial" w:hAnsi="Arial" w:cs="Arial"/>
          <w:b/>
          <w:bCs/>
          <w:color w:val="171717" w:themeColor="background2" w:themeShade="1A"/>
          <w:sz w:val="20"/>
          <w:szCs w:val="20"/>
        </w:rPr>
        <w:t>advokát a konateľ</w:t>
      </w:r>
    </w:p>
    <w:p w14:paraId="08932C8E" w14:textId="77777777" w:rsidR="00A54157" w:rsidRPr="00471997" w:rsidRDefault="00A54157" w:rsidP="00A54157">
      <w:pPr>
        <w:jc w:val="both"/>
        <w:rPr>
          <w:rFonts w:ascii="Arial" w:hAnsi="Arial" w:cs="Arial"/>
          <w:color w:val="A5A5A5" w:themeColor="accent3"/>
          <w:sz w:val="20"/>
          <w:szCs w:val="20"/>
          <w:lang w:val="en-GB"/>
        </w:rPr>
      </w:pPr>
    </w:p>
    <w:p w14:paraId="1120F378" w14:textId="26641259" w:rsidR="00A54157" w:rsidRPr="00471997" w:rsidRDefault="00CF404B" w:rsidP="00A54157">
      <w:pPr>
        <w:jc w:val="both"/>
        <w:rPr>
          <w:rFonts w:ascii="Arial" w:hAnsi="Arial" w:cs="Arial"/>
          <w:color w:val="A5A5A5" w:themeColor="accent3"/>
          <w:sz w:val="20"/>
          <w:szCs w:val="20"/>
          <w:lang w:val="en-GB"/>
        </w:rPr>
      </w:pPr>
      <w:proofErr w:type="spellStart"/>
      <w:r>
        <w:rPr>
          <w:rFonts w:ascii="Arial" w:hAnsi="Arial" w:cs="Arial"/>
          <w:color w:val="A5A5A5" w:themeColor="accent3"/>
          <w:sz w:val="20"/>
          <w:szCs w:val="20"/>
          <w:lang w:val="en-GB"/>
        </w:rPr>
        <w:t>Kontaktné</w:t>
      </w:r>
      <w:proofErr w:type="spellEnd"/>
      <w:r>
        <w:rPr>
          <w:rFonts w:ascii="Arial" w:hAnsi="Arial" w:cs="Arial"/>
          <w:color w:val="A5A5A5" w:themeColor="accent3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A5A5A5" w:themeColor="accent3"/>
          <w:sz w:val="20"/>
          <w:szCs w:val="20"/>
          <w:lang w:val="en-GB"/>
        </w:rPr>
        <w:t>údaje</w:t>
      </w:r>
      <w:proofErr w:type="spellEnd"/>
      <w:r>
        <w:rPr>
          <w:rFonts w:ascii="Arial" w:hAnsi="Arial" w:cs="Arial"/>
          <w:color w:val="A5A5A5" w:themeColor="accent3"/>
          <w:sz w:val="20"/>
          <w:szCs w:val="20"/>
          <w:lang w:val="en-GB"/>
        </w:rPr>
        <w:t>:</w:t>
      </w:r>
    </w:p>
    <w:p w14:paraId="3828F8B1" w14:textId="1A290E0B" w:rsidR="00A54157" w:rsidRPr="00471997" w:rsidRDefault="00981D1E" w:rsidP="00A54157">
      <w:pPr>
        <w:jc w:val="both"/>
        <w:rPr>
          <w:rFonts w:ascii="Arial" w:hAnsi="Arial" w:cs="Arial"/>
          <w:i/>
          <w:iCs/>
          <w:color w:val="323232"/>
          <w:sz w:val="20"/>
          <w:szCs w:val="20"/>
          <w:lang w:val="en-GB"/>
        </w:rPr>
      </w:pPr>
      <w:proofErr w:type="spellStart"/>
      <w:r>
        <w:rPr>
          <w:rFonts w:ascii="Arial" w:hAnsi="Arial" w:cs="Arial"/>
          <w:color w:val="323232"/>
          <w:sz w:val="20"/>
          <w:szCs w:val="20"/>
          <w:lang w:val="en-GB"/>
        </w:rPr>
        <w:t>Telefonický</w:t>
      </w:r>
      <w:proofErr w:type="spellEnd"/>
      <w:r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  <w:lang w:val="en-GB"/>
        </w:rPr>
        <w:t>kontakt</w:t>
      </w:r>
      <w:proofErr w:type="spellEnd"/>
      <w:r w:rsidR="00A54157" w:rsidRPr="00471997">
        <w:rPr>
          <w:rFonts w:ascii="Arial" w:hAnsi="Arial" w:cs="Arial"/>
          <w:color w:val="323232"/>
          <w:sz w:val="20"/>
          <w:szCs w:val="20"/>
          <w:lang w:val="en-GB"/>
        </w:rPr>
        <w:t>:</w:t>
      </w:r>
      <w:r w:rsidR="00A54157" w:rsidRPr="00471997">
        <w:rPr>
          <w:rFonts w:ascii="Arial" w:hAnsi="Arial" w:cs="Arial"/>
          <w:i/>
          <w:iCs/>
          <w:color w:val="323232"/>
          <w:sz w:val="20"/>
          <w:szCs w:val="20"/>
          <w:lang w:val="en-GB"/>
        </w:rPr>
        <w:t xml:space="preserve"> </w:t>
      </w:r>
      <w:r w:rsidR="00A54157" w:rsidRPr="00471997">
        <w:rPr>
          <w:rFonts w:ascii="Arial" w:hAnsi="Arial" w:cs="Arial"/>
          <w:color w:val="00AAAD"/>
          <w:sz w:val="20"/>
          <w:szCs w:val="20"/>
          <w:lang w:val="en-GB"/>
        </w:rPr>
        <w:t>+421 918 884 552</w:t>
      </w:r>
    </w:p>
    <w:p w14:paraId="16D97DB0" w14:textId="77777777" w:rsidR="00A54157" w:rsidRPr="00471997" w:rsidRDefault="00A54157" w:rsidP="00A54157">
      <w:pPr>
        <w:jc w:val="both"/>
        <w:rPr>
          <w:rFonts w:ascii="Arial" w:hAnsi="Arial" w:cs="Arial"/>
          <w:color w:val="A5A5A5" w:themeColor="accent3"/>
          <w:sz w:val="20"/>
          <w:szCs w:val="20"/>
          <w:lang w:val="en-US"/>
        </w:rPr>
      </w:pPr>
      <w:r w:rsidRPr="00471997">
        <w:rPr>
          <w:rFonts w:ascii="Arial" w:hAnsi="Arial" w:cs="Arial"/>
          <w:color w:val="323232"/>
          <w:sz w:val="20"/>
          <w:szCs w:val="20"/>
          <w:lang w:val="en-US"/>
        </w:rPr>
        <w:t>E-Mail:</w:t>
      </w:r>
      <w:r w:rsidRPr="00471997">
        <w:rPr>
          <w:rFonts w:ascii="Arial" w:hAnsi="Arial" w:cs="Arial"/>
          <w:i/>
          <w:iCs/>
          <w:color w:val="323232"/>
          <w:sz w:val="20"/>
          <w:szCs w:val="20"/>
          <w:lang w:val="en-US"/>
        </w:rPr>
        <w:t xml:space="preserve"> </w:t>
      </w:r>
      <w:r w:rsidRPr="00471997">
        <w:rPr>
          <w:rFonts w:ascii="Arial" w:hAnsi="Arial" w:cs="Arial"/>
          <w:color w:val="00AAAD"/>
          <w:sz w:val="20"/>
          <w:szCs w:val="20"/>
          <w:lang w:val="en-US"/>
        </w:rPr>
        <w:t xml:space="preserve">patricia.tothova@profidecon.com </w:t>
      </w:r>
    </w:p>
    <w:p w14:paraId="30B7852E" w14:textId="77777777" w:rsidR="00A54157" w:rsidRPr="00471997" w:rsidRDefault="00A54157" w:rsidP="00A54157">
      <w:pPr>
        <w:rPr>
          <w:rFonts w:ascii="Arial" w:hAnsi="Arial" w:cs="Arial"/>
          <w:color w:val="323232"/>
          <w:sz w:val="20"/>
          <w:szCs w:val="20"/>
          <w:lang w:val="en-US"/>
        </w:rPr>
      </w:pPr>
    </w:p>
    <w:p w14:paraId="5803E34F" w14:textId="15B9479E" w:rsidR="005A28C0" w:rsidRDefault="00981D1E" w:rsidP="00033240">
      <w:pPr>
        <w:jc w:val="both"/>
        <w:rPr>
          <w:rFonts w:ascii="Arial" w:hAnsi="Arial" w:cs="Arial"/>
          <w:color w:val="323232"/>
          <w:sz w:val="20"/>
          <w:szCs w:val="20"/>
          <w:lang w:val="en-GB"/>
        </w:rPr>
      </w:pPr>
      <w:proofErr w:type="spellStart"/>
      <w:r>
        <w:rPr>
          <w:rFonts w:ascii="Arial" w:hAnsi="Arial" w:cs="Arial"/>
          <w:color w:val="323232"/>
          <w:sz w:val="20"/>
          <w:szCs w:val="20"/>
          <w:lang w:val="en-GB"/>
        </w:rPr>
        <w:t>Táto</w:t>
      </w:r>
      <w:proofErr w:type="spellEnd"/>
      <w:r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  <w:lang w:val="en-GB"/>
        </w:rPr>
        <w:t>ponuka</w:t>
      </w:r>
      <w:proofErr w:type="spellEnd"/>
      <w:r>
        <w:rPr>
          <w:rFonts w:ascii="Arial" w:hAnsi="Arial" w:cs="Arial"/>
          <w:color w:val="323232"/>
          <w:sz w:val="20"/>
          <w:szCs w:val="20"/>
          <w:lang w:val="en-GB"/>
        </w:rPr>
        <w:t xml:space="preserve"> je </w:t>
      </w:r>
      <w:proofErr w:type="spellStart"/>
      <w:r>
        <w:rPr>
          <w:rFonts w:ascii="Arial" w:hAnsi="Arial" w:cs="Arial"/>
          <w:color w:val="323232"/>
          <w:sz w:val="20"/>
          <w:szCs w:val="20"/>
          <w:lang w:val="en-GB"/>
        </w:rPr>
        <w:t>platná</w:t>
      </w:r>
      <w:proofErr w:type="spellEnd"/>
      <w:r>
        <w:rPr>
          <w:rFonts w:ascii="Arial" w:hAnsi="Arial" w:cs="Arial"/>
          <w:color w:val="323232"/>
          <w:sz w:val="20"/>
          <w:szCs w:val="20"/>
          <w:lang w:val="en-GB"/>
        </w:rPr>
        <w:t xml:space="preserve"> do</w:t>
      </w:r>
      <w:r w:rsidR="00A54157" w:rsidRPr="00471997">
        <w:rPr>
          <w:rFonts w:ascii="Arial" w:hAnsi="Arial" w:cs="Arial"/>
          <w:color w:val="323232"/>
          <w:sz w:val="20"/>
          <w:szCs w:val="20"/>
          <w:lang w:val="en-GB"/>
        </w:rPr>
        <w:t xml:space="preserve"> </w:t>
      </w:r>
      <w:r w:rsidRPr="00981D1E">
        <w:rPr>
          <w:rFonts w:ascii="Arial" w:hAnsi="Arial" w:cs="Arial"/>
          <w:color w:val="323232"/>
          <w:sz w:val="20"/>
          <w:szCs w:val="20"/>
          <w:highlight w:val="yellow"/>
          <w:lang w:val="en-GB"/>
        </w:rPr>
        <w:t>XXX</w:t>
      </w:r>
      <w:r w:rsidR="005A28C0">
        <w:rPr>
          <w:rFonts w:ascii="Arial" w:hAnsi="Arial" w:cs="Arial"/>
          <w:color w:val="323232"/>
          <w:sz w:val="20"/>
          <w:szCs w:val="20"/>
          <w:lang w:val="en-GB"/>
        </w:rPr>
        <w:br w:type="page"/>
      </w:r>
    </w:p>
    <w:p w14:paraId="28342165" w14:textId="55084E48" w:rsidR="00A54157" w:rsidRPr="005A28C0" w:rsidRDefault="00087238" w:rsidP="00A54157">
      <w:pPr>
        <w:jc w:val="center"/>
        <w:rPr>
          <w:rFonts w:ascii="Arial" w:hAnsi="Arial" w:cs="Arial"/>
          <w:color w:val="00AAAD"/>
          <w:lang w:val="en-GB"/>
        </w:rPr>
      </w:pPr>
      <w:r>
        <w:rPr>
          <w:rFonts w:ascii="Arial" w:hAnsi="Arial" w:cs="Arial"/>
          <w:color w:val="00AAAD"/>
          <w:lang w:val="en-GB"/>
        </w:rPr>
        <w:lastRenderedPageBreak/>
        <w:t>INFORMÁCIE O POSKYTOVANÝCH SLUŽBÁCH</w:t>
      </w:r>
    </w:p>
    <w:p w14:paraId="40D13E6B" w14:textId="3B963EFE" w:rsidR="00DF614F" w:rsidRPr="00240955" w:rsidRDefault="00240955" w:rsidP="00240955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240955">
        <w:rPr>
          <w:rFonts w:ascii="Arial" w:eastAsia="Times New Roman" w:hAnsi="Arial" w:cs="Arial"/>
          <w:sz w:val="20"/>
          <w:szCs w:val="20"/>
          <w:lang w:val="en-US"/>
        </w:rPr>
        <w:t>Klient</w:t>
      </w:r>
      <w:proofErr w:type="spellEnd"/>
      <w:r w:rsidRPr="00240955">
        <w:rPr>
          <w:rFonts w:ascii="Arial" w:eastAsia="Times New Roman" w:hAnsi="Arial" w:cs="Arial"/>
          <w:sz w:val="20"/>
          <w:szCs w:val="20"/>
          <w:lang w:val="en-US"/>
        </w:rPr>
        <w:t xml:space="preserve"> je</w:t>
      </w:r>
      <w:r w:rsidRPr="00240955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B76207">
        <w:rPr>
          <w:rFonts w:ascii="Arial" w:eastAsia="Times New Roman" w:hAnsi="Arial" w:cs="Arial"/>
          <w:b/>
          <w:bCs/>
          <w:sz w:val="20"/>
          <w:szCs w:val="20"/>
          <w:highlight w:val="yellow"/>
          <w:lang w:val="en-US"/>
        </w:rPr>
        <w:t>xxxx</w:t>
      </w:r>
      <w:proofErr w:type="spellEnd"/>
      <w:r w:rsidRPr="00240955">
        <w:rPr>
          <w:rFonts w:ascii="Arial" w:eastAsia="Times New Roman" w:hAnsi="Arial" w:cs="Arial"/>
          <w:sz w:val="20"/>
          <w:szCs w:val="20"/>
          <w:lang w:val="en-US"/>
        </w:rPr>
        <w:t xml:space="preserve"> a </w:t>
      </w:r>
      <w:proofErr w:type="spellStart"/>
      <w:r w:rsidRPr="00240955">
        <w:rPr>
          <w:rFonts w:ascii="Arial" w:eastAsia="Times New Roman" w:hAnsi="Arial" w:cs="Arial"/>
          <w:sz w:val="20"/>
          <w:szCs w:val="20"/>
          <w:lang w:val="en-US"/>
        </w:rPr>
        <w:t>má</w:t>
      </w:r>
      <w:proofErr w:type="spellEnd"/>
      <w:r w:rsidRPr="00240955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240955">
        <w:rPr>
          <w:rFonts w:ascii="Arial" w:eastAsia="Times New Roman" w:hAnsi="Arial" w:cs="Arial"/>
          <w:sz w:val="20"/>
          <w:szCs w:val="20"/>
          <w:lang w:val="en-US"/>
        </w:rPr>
        <w:t>záujem</w:t>
      </w:r>
      <w:proofErr w:type="spellEnd"/>
      <w:r w:rsidRPr="00240955">
        <w:rPr>
          <w:rFonts w:ascii="Arial" w:eastAsia="Times New Roman" w:hAnsi="Arial" w:cs="Arial"/>
          <w:sz w:val="20"/>
          <w:szCs w:val="20"/>
          <w:lang w:val="en-US"/>
        </w:rPr>
        <w:t xml:space="preserve"> o služby </w:t>
      </w:r>
      <w:proofErr w:type="spellStart"/>
      <w:r w:rsidRPr="00240955">
        <w:rPr>
          <w:rFonts w:ascii="Arial" w:eastAsia="Times New Roman" w:hAnsi="Arial" w:cs="Arial"/>
          <w:sz w:val="20"/>
          <w:szCs w:val="20"/>
          <w:highlight w:val="yellow"/>
          <w:lang w:val="en-US"/>
        </w:rPr>
        <w:t>xxxx</w:t>
      </w:r>
      <w:proofErr w:type="spellEnd"/>
    </w:p>
    <w:p w14:paraId="19095546" w14:textId="0B8B6B4F" w:rsidR="00A54157" w:rsidRPr="005A28C0" w:rsidRDefault="00FA1213" w:rsidP="00DF614F">
      <w:pPr>
        <w:jc w:val="center"/>
        <w:rPr>
          <w:rFonts w:ascii="Arial" w:hAnsi="Arial" w:cs="Arial"/>
          <w:color w:val="00AAAD"/>
          <w:lang w:val="en-GB"/>
        </w:rPr>
      </w:pPr>
      <w:r>
        <w:rPr>
          <w:rFonts w:ascii="Arial" w:hAnsi="Arial" w:cs="Arial"/>
          <w:color w:val="00AAAD"/>
          <w:lang w:val="en-GB"/>
        </w:rPr>
        <w:t>CENOVÁ KALKULÁCIA</w:t>
      </w:r>
    </w:p>
    <w:tbl>
      <w:tblPr>
        <w:tblW w:w="921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4"/>
      </w:tblGrid>
      <w:tr w:rsidR="00A54157" w:rsidRPr="00DF614F" w14:paraId="5D77246E" w14:textId="77777777" w:rsidTr="00DF614F">
        <w:trPr>
          <w:trHeight w:val="338"/>
        </w:trPr>
        <w:tc>
          <w:tcPr>
            <w:tcW w:w="921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16192397" w14:textId="2EE28B91" w:rsidR="00A54157" w:rsidRPr="00DF614F" w:rsidRDefault="00CC4F61" w:rsidP="00712AF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highlight w:val="yellow"/>
                <w:lang w:val="en-US" w:eastAsia="sk-SK"/>
              </w:rPr>
            </w:pP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>Udelenie prechodného pobytu za účelom zamestnania</w:t>
            </w: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</w: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</w:r>
            <w:r w:rsidRPr="000402BB">
              <w:rPr>
                <w:rFonts w:ascii="Arial" w:eastAsia="Times New Roman" w:hAnsi="Arial" w:cs="Arial"/>
                <w:color w:val="171717" w:themeColor="background2" w:themeShade="1A"/>
                <w:sz w:val="20"/>
                <w:szCs w:val="20"/>
                <w:highlight w:val="yellow"/>
                <w:lang w:eastAsia="sk-SK"/>
              </w:rPr>
              <w:tab/>
              <w:t xml:space="preserve">                                     1000 €</w:t>
            </w:r>
          </w:p>
        </w:tc>
      </w:tr>
    </w:tbl>
    <w:p w14:paraId="37C904E5" w14:textId="77777777" w:rsidR="006B73BE" w:rsidRDefault="00F3056B" w:rsidP="006B73BE">
      <w:pPr>
        <w:tabs>
          <w:tab w:val="left" w:pos="851"/>
        </w:tabs>
        <w:spacing w:line="240" w:lineRule="auto"/>
        <w:jc w:val="both"/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</w:pPr>
      <w:r>
        <w:rPr>
          <w:rFonts w:ascii="Arial" w:hAnsi="Arial" w:cs="Arial"/>
          <w:b/>
          <w:i/>
          <w:iCs/>
          <w:color w:val="171717" w:themeColor="background2" w:themeShade="1A"/>
          <w:sz w:val="20"/>
          <w:szCs w:val="20"/>
        </w:rPr>
        <w:t xml:space="preserve">Dôležité: </w:t>
      </w:r>
      <w:r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Všetky vyššie uveden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é</w:t>
      </w:r>
      <w:r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cen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y</w:t>
      </w:r>
      <w:r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>sú</w:t>
      </w:r>
      <w:r w:rsidRPr="00AE6108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bez DPH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  <w:u w:val="single"/>
        </w:rPr>
        <w:t xml:space="preserve"> a bez vedľajších nákladov.</w:t>
      </w:r>
    </w:p>
    <w:p w14:paraId="45FE160C" w14:textId="48A6FF63" w:rsidR="006B73BE" w:rsidRDefault="006B73BE" w:rsidP="006B73BE">
      <w:pPr>
        <w:tabs>
          <w:tab w:val="left" w:pos="851"/>
        </w:tabs>
        <w:spacing w:line="240" w:lineRule="auto"/>
        <w:jc w:val="both"/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</w:pPr>
      <w:r w:rsidRPr="006B73BE">
        <w:rPr>
          <w:rFonts w:ascii="Arial" w:hAnsi="Arial" w:cs="Arial"/>
          <w:bCs/>
          <w:color w:val="171717" w:themeColor="background2" w:themeShade="1A"/>
          <w:sz w:val="20"/>
          <w:szCs w:val="20"/>
        </w:rPr>
        <w:t>*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Vedľajšie náklady sú</w:t>
      </w:r>
      <w:r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najmä 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správne poplatky, notárske poplatky, </w:t>
      </w:r>
      <w:r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náklady na 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úradné </w:t>
      </w:r>
      <w:r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preklady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, </w:t>
      </w:r>
      <w:r w:rsidRPr="000402BB"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vyšetrenie na cudzokrajné choroby, zdravotné poistenie, kuriérske a poštové služby atď.</w:t>
      </w:r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V prípade poskytovania služieb mimo Bratislavy je účtovaný </w:t>
      </w:r>
      <w:proofErr w:type="spellStart"/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>destinačný</w:t>
      </w:r>
      <w:proofErr w:type="spellEnd"/>
      <w:r>
        <w:rPr>
          <w:rFonts w:ascii="Arial" w:hAnsi="Arial" w:cs="Arial"/>
          <w:bCs/>
          <w:i/>
          <w:iCs/>
          <w:color w:val="171717" w:themeColor="background2" w:themeShade="1A"/>
          <w:sz w:val="20"/>
          <w:szCs w:val="20"/>
        </w:rPr>
        <w:t xml:space="preserve"> poplatok.</w:t>
      </w:r>
    </w:p>
    <w:p w14:paraId="0720E927" w14:textId="77777777" w:rsidR="00483144" w:rsidRPr="000402BB" w:rsidRDefault="00483144" w:rsidP="006B73BE">
      <w:pPr>
        <w:tabs>
          <w:tab w:val="left" w:pos="851"/>
        </w:tabs>
        <w:spacing w:line="240" w:lineRule="auto"/>
        <w:jc w:val="both"/>
        <w:rPr>
          <w:rFonts w:ascii="Arial" w:hAnsi="Arial" w:cs="Arial"/>
          <w:b/>
          <w:i/>
          <w:iCs/>
          <w:color w:val="171717" w:themeColor="background2" w:themeShade="1A"/>
          <w:sz w:val="20"/>
          <w:szCs w:val="20"/>
        </w:rPr>
      </w:pPr>
    </w:p>
    <w:p w14:paraId="3D745D7B" w14:textId="77777777" w:rsidR="0051646E" w:rsidRPr="000402BB" w:rsidRDefault="0051646E" w:rsidP="0051646E">
      <w:pPr>
        <w:spacing w:line="240" w:lineRule="auto"/>
        <w:jc w:val="center"/>
        <w:rPr>
          <w:rFonts w:ascii="Arial" w:hAnsi="Arial" w:cs="Arial"/>
          <w:bCs/>
          <w:caps/>
          <w:color w:val="00AAAD"/>
          <w:sz w:val="20"/>
          <w:szCs w:val="20"/>
        </w:rPr>
      </w:pPr>
      <w:r w:rsidRPr="000402BB">
        <w:rPr>
          <w:rFonts w:ascii="Arial" w:hAnsi="Arial" w:cs="Arial"/>
          <w:bCs/>
          <w:noProof/>
          <w:color w:val="00AAAD"/>
          <w:sz w:val="20"/>
          <w:szCs w:val="20"/>
        </w:rPr>
        <w:t>DÔVERNÉ INFORMÁCIE</w:t>
      </w:r>
    </w:p>
    <w:p w14:paraId="226B3CEF" w14:textId="77777777" w:rsidR="00483144" w:rsidRPr="000402BB" w:rsidRDefault="00A54157" w:rsidP="00483144">
      <w:pPr>
        <w:jc w:val="both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471997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ProfiDeCon Slovakia </w:t>
      </w:r>
      <w:r w:rsidR="00483144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bude so všetkými údajmi získanými od </w:t>
      </w:r>
      <w:r w:rsidR="00483144">
        <w:rPr>
          <w:rFonts w:ascii="Arial" w:hAnsi="Arial" w:cs="Arial"/>
          <w:color w:val="171717" w:themeColor="background2" w:themeShade="1A"/>
          <w:sz w:val="20"/>
          <w:szCs w:val="20"/>
        </w:rPr>
        <w:t>KLIENTA</w:t>
      </w:r>
      <w:r w:rsidR="00483144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nakladať ako s dôvernými a bez predchádzajúceho súhlasu </w:t>
      </w:r>
      <w:r w:rsidR="00483144">
        <w:rPr>
          <w:rFonts w:ascii="Arial" w:hAnsi="Arial" w:cs="Arial"/>
          <w:color w:val="171717" w:themeColor="background2" w:themeShade="1A"/>
          <w:sz w:val="20"/>
          <w:szCs w:val="20"/>
        </w:rPr>
        <w:t>KLIENTA</w:t>
      </w:r>
      <w:r w:rsidR="00483144" w:rsidRPr="000402BB">
        <w:rPr>
          <w:rFonts w:ascii="Arial" w:hAnsi="Arial" w:cs="Arial"/>
          <w:color w:val="171717" w:themeColor="background2" w:themeShade="1A"/>
          <w:sz w:val="20"/>
          <w:szCs w:val="20"/>
        </w:rPr>
        <w:t xml:space="preserve"> ich neposkytne tretím osobám. Nezahŕňa to situácie, kedy je potrebné poskytnúť základné informácie pre dokončenie objednanej služby. Osobné údaje sú spracované so súhlasom fyzickej osoby a v súlade so zákonom č.18/2018 o spracovaní osobných údajov v platnom znení.</w:t>
      </w:r>
    </w:p>
    <w:p w14:paraId="1B2F3527" w14:textId="77777777" w:rsidR="00B16185" w:rsidRPr="00471997" w:rsidRDefault="00B16185" w:rsidP="00A54157">
      <w:pPr>
        <w:rPr>
          <w:rFonts w:ascii="Arial" w:hAnsi="Arial" w:cs="Arial"/>
          <w:color w:val="00AAAD"/>
          <w:sz w:val="20"/>
          <w:szCs w:val="20"/>
          <w:lang w:val="en-GB"/>
        </w:rPr>
      </w:pPr>
    </w:p>
    <w:p w14:paraId="7DE3A44A" w14:textId="45DAFEBA" w:rsidR="005A28C0" w:rsidRDefault="00A91817" w:rsidP="00A91817">
      <w:pPr>
        <w:spacing w:after="160" w:line="259" w:lineRule="auto"/>
        <w:jc w:val="center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A91817">
        <w:rPr>
          <w:rFonts w:ascii="Arial" w:hAnsi="Arial" w:cs="Arial"/>
          <w:color w:val="00AAAD"/>
          <w:highlight w:val="yellow"/>
          <w:lang w:val="en-GB"/>
        </w:rPr>
        <w:t>IMIGRAČNÝ PROCES</w:t>
      </w:r>
      <w:r w:rsidR="005A28C0">
        <w:rPr>
          <w:rFonts w:ascii="Arial" w:hAnsi="Arial" w:cs="Arial"/>
          <w:color w:val="000000" w:themeColor="text1"/>
          <w:sz w:val="20"/>
          <w:szCs w:val="20"/>
          <w:lang w:val="en-GB"/>
        </w:rPr>
        <w:br w:type="page"/>
      </w:r>
    </w:p>
    <w:p w14:paraId="76D7AA5D" w14:textId="50516BD6" w:rsidR="0028119C" w:rsidRPr="00241D8D" w:rsidRDefault="00262760" w:rsidP="00241D8D">
      <w:pPr>
        <w:jc w:val="center"/>
        <w:rPr>
          <w:rFonts w:ascii="Arial" w:hAnsi="Arial" w:cs="Arial"/>
          <w:color w:val="323232"/>
          <w:lang w:val="en-GB"/>
        </w:rPr>
      </w:pPr>
      <w:r>
        <w:rPr>
          <w:rFonts w:ascii="Arial" w:hAnsi="Arial" w:cs="Arial"/>
          <w:color w:val="00AAAD"/>
          <w:lang w:val="en-GB"/>
        </w:rPr>
        <w:lastRenderedPageBreak/>
        <w:t>PREČO S NAMI SPOLUPRACOVA</w:t>
      </w:r>
      <w:r w:rsidR="00241D8D">
        <w:rPr>
          <w:rFonts w:ascii="Arial" w:hAnsi="Arial" w:cs="Arial"/>
          <w:color w:val="00AAAD"/>
          <w:lang w:val="en-GB"/>
        </w:rPr>
        <w:t>Ť</w:t>
      </w:r>
    </w:p>
    <w:p w14:paraId="6731AA6A" w14:textId="09A18AB2" w:rsidR="00A21B93" w:rsidRPr="00A21B93" w:rsidRDefault="0028119C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Viac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ako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15-ročné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skúsenosti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v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oblasti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imigračného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poradenstva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poskytované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lokálnym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a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medzinárodným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spoločnostiam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zahraničným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jednotlivcom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ktorí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chystajú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vstúpiť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alebo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už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pôsobia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slovensk</w:t>
      </w:r>
      <w:r w:rsidR="003A46F8" w:rsidRPr="00A21B93">
        <w:rPr>
          <w:rFonts w:ascii="Arial" w:hAnsi="Arial" w:cs="Arial"/>
          <w:sz w:val="20"/>
          <w:szCs w:val="20"/>
          <w:lang w:val="en-GB"/>
        </w:rPr>
        <w:t>om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trh</w:t>
      </w:r>
      <w:r w:rsidR="003A46F8" w:rsidRPr="00A21B93">
        <w:rPr>
          <w:rFonts w:ascii="Arial" w:hAnsi="Arial" w:cs="Arial"/>
          <w:sz w:val="20"/>
          <w:szCs w:val="20"/>
          <w:lang w:val="en-GB"/>
        </w:rPr>
        <w:t>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p w14:paraId="2E40299C" w14:textId="6FFB5368" w:rsidR="00A21B93" w:rsidRPr="00A21B93" w:rsidRDefault="00A51C4E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Sme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tím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odborníkov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ktorí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poznajú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miestnu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legislatívu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detailne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rozumejú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imigračným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procesom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a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starostlivo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koordinujú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každý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krok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p w14:paraId="2F94A792" w14:textId="50B373D2" w:rsidR="00A21B93" w:rsidRPr="00A21B93" w:rsidRDefault="00C70740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Keďže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r w:rsidR="003A46F8" w:rsidRPr="00A21B93">
        <w:rPr>
          <w:rFonts w:ascii="Arial" w:hAnsi="Arial" w:cs="Arial"/>
          <w:sz w:val="20"/>
          <w:szCs w:val="20"/>
          <w:lang w:val="en-GB"/>
        </w:rPr>
        <w:t xml:space="preserve">je </w:t>
      </w:r>
      <w:r w:rsidRPr="00A21B93">
        <w:rPr>
          <w:rFonts w:ascii="Arial" w:hAnsi="Arial" w:cs="Arial"/>
          <w:sz w:val="20"/>
          <w:szCs w:val="20"/>
          <w:lang w:val="en-GB"/>
        </w:rPr>
        <w:t xml:space="preserve">ProfiDeCon Slovakia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advokátska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kancelária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klientom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zvyčajne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poskytujeme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r w:rsidR="003A46F8" w:rsidRPr="00A21B93">
        <w:rPr>
          <w:rFonts w:ascii="Arial" w:hAnsi="Arial" w:cs="Arial"/>
          <w:sz w:val="20"/>
          <w:szCs w:val="20"/>
          <w:lang w:val="en-GB"/>
        </w:rPr>
        <w:t xml:space="preserve">I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širšie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právne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služby.</w:t>
      </w:r>
    </w:p>
    <w:p w14:paraId="5244DC17" w14:textId="2B1D4047" w:rsidR="00A21B93" w:rsidRPr="00A21B93" w:rsidRDefault="00C70740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Ponúkame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osobný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prístup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každému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3A46F8" w:rsidRPr="00A21B93">
        <w:rPr>
          <w:rFonts w:ascii="Arial" w:hAnsi="Arial" w:cs="Arial"/>
          <w:sz w:val="20"/>
          <w:szCs w:val="20"/>
          <w:lang w:val="en-GB"/>
        </w:rPr>
        <w:t>klientovi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pretože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3A46F8" w:rsidRPr="00A21B93">
        <w:rPr>
          <w:rFonts w:ascii="Arial" w:hAnsi="Arial" w:cs="Arial"/>
          <w:sz w:val="20"/>
          <w:szCs w:val="20"/>
          <w:lang w:val="en-GB"/>
        </w:rPr>
        <w:t>môže</w:t>
      </w:r>
      <w:proofErr w:type="spellEnd"/>
      <w:r w:rsidR="003A46F8"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3A46F8" w:rsidRPr="00A21B93">
        <w:rPr>
          <w:rFonts w:ascii="Arial" w:hAnsi="Arial" w:cs="Arial"/>
          <w:sz w:val="20"/>
          <w:szCs w:val="20"/>
          <w:lang w:val="en-GB"/>
        </w:rPr>
        <w:t>byť</w:t>
      </w:r>
      <w:proofErr w:type="spellEnd"/>
      <w:r w:rsidR="003A46F8"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proces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citlivým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obdobím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počas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ktorého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vyžaduje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pochopenie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a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podporu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p w14:paraId="1FCADD99" w14:textId="6C3A0D78" w:rsidR="00A21B93" w:rsidRPr="00A21B93" w:rsidRDefault="00C96292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Ko</w:t>
      </w:r>
      <w:r w:rsidR="00D34A7D" w:rsidRPr="00A21B93">
        <w:rPr>
          <w:rFonts w:ascii="Arial" w:hAnsi="Arial" w:cs="Arial"/>
          <w:color w:val="00AAAD"/>
          <w:sz w:val="20"/>
          <w:szCs w:val="20"/>
          <w:lang w:val="en-GB"/>
        </w:rPr>
        <w:t>ordinujeme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celý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proces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aby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naši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klienti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mohli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sústrediť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na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svoje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obchodné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aktivity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a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zabezpečujeme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, aby ich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neohrozovali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neočakávané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právne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alebo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procesné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nepríjemnosti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p w14:paraId="611D3EB0" w14:textId="1A432718" w:rsidR="00A21B93" w:rsidRPr="00A21B93" w:rsidRDefault="00C96292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Spolupracujeme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s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globálnymi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spoločnosťami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0000" w:themeColor="text1"/>
          <w:sz w:val="20"/>
          <w:szCs w:val="20"/>
          <w:lang w:val="en-GB"/>
        </w:rPr>
        <w:t>pôsobiacimi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r w:rsidRPr="00A21B93">
        <w:rPr>
          <w:rFonts w:ascii="Arial" w:hAnsi="Arial" w:cs="Arial"/>
          <w:sz w:val="20"/>
          <w:szCs w:val="20"/>
          <w:lang w:val="en-GB"/>
        </w:rPr>
        <w:t xml:space="preserve">v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oblasti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mobility s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našimi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lokálnymi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odbornými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znalosťami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p w14:paraId="58410021" w14:textId="6EDAFEE7" w:rsidR="00272DFE" w:rsidRPr="00A21B93" w:rsidRDefault="00272DFE" w:rsidP="00A21B93">
      <w:pPr>
        <w:pStyle w:val="ListParagraph"/>
        <w:numPr>
          <w:ilvl w:val="0"/>
          <w:numId w:val="6"/>
        </w:numPr>
        <w:ind w:left="425" w:hanging="357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Komunikujeme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 xml:space="preserve"> v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anglickom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nemeckom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,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srbskom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r w:rsidRPr="00A21B93">
        <w:rPr>
          <w:rFonts w:ascii="Arial" w:hAnsi="Arial" w:cs="Arial"/>
          <w:color w:val="000000" w:themeColor="text1"/>
          <w:sz w:val="20"/>
          <w:szCs w:val="20"/>
          <w:lang w:val="en-GB"/>
        </w:rPr>
        <w:t>a</w:t>
      </w:r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color w:val="00AAAD"/>
          <w:sz w:val="20"/>
          <w:szCs w:val="20"/>
          <w:lang w:val="en-GB"/>
        </w:rPr>
        <w:t>slovenskom</w:t>
      </w:r>
      <w:proofErr w:type="spellEnd"/>
      <w:r w:rsidRPr="00A21B93">
        <w:rPr>
          <w:rFonts w:ascii="Arial" w:hAnsi="Arial" w:cs="Arial"/>
          <w:color w:val="00AAAD"/>
          <w:sz w:val="20"/>
          <w:szCs w:val="20"/>
          <w:lang w:val="en-GB"/>
        </w:rPr>
        <w:t xml:space="preserve"> </w:t>
      </w:r>
      <w:proofErr w:type="spellStart"/>
      <w:r w:rsidRPr="00A21B93">
        <w:rPr>
          <w:rFonts w:ascii="Arial" w:hAnsi="Arial" w:cs="Arial"/>
          <w:sz w:val="20"/>
          <w:szCs w:val="20"/>
          <w:lang w:val="en-GB"/>
        </w:rPr>
        <w:t>jazyku</w:t>
      </w:r>
      <w:proofErr w:type="spellEnd"/>
      <w:r w:rsidRPr="00A21B93">
        <w:rPr>
          <w:rFonts w:ascii="Arial" w:hAnsi="Arial" w:cs="Arial"/>
          <w:sz w:val="20"/>
          <w:szCs w:val="20"/>
          <w:lang w:val="en-GB"/>
        </w:rPr>
        <w:t>.</w:t>
      </w:r>
    </w:p>
    <w:sectPr w:rsidR="00272DFE" w:rsidRPr="00A21B93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ED381" w14:textId="77777777" w:rsidR="0024704E" w:rsidRDefault="0024704E" w:rsidP="00320257">
      <w:pPr>
        <w:spacing w:after="0" w:line="240" w:lineRule="auto"/>
      </w:pPr>
      <w:r>
        <w:separator/>
      </w:r>
    </w:p>
  </w:endnote>
  <w:endnote w:type="continuationSeparator" w:id="0">
    <w:p w14:paraId="4F241021" w14:textId="77777777" w:rsidR="0024704E" w:rsidRDefault="0024704E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898B" w14:textId="77777777" w:rsidR="00A87CD1" w:rsidRDefault="00A87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0E8C" w14:textId="77777777" w:rsidR="00A87CD1" w:rsidRPr="001B0A3F" w:rsidRDefault="00A87CD1" w:rsidP="00A87CD1">
    <w:pPr>
      <w:pStyle w:val="NormalWeb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link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DIČ: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I, oddiel: Sro, vložka č. </w:t>
    </w:r>
    <w:r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Footer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3F8F" w14:textId="77777777" w:rsidR="00A87CD1" w:rsidRDefault="00A87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B285" w14:textId="77777777" w:rsidR="0024704E" w:rsidRDefault="0024704E" w:rsidP="00320257">
      <w:pPr>
        <w:spacing w:after="0" w:line="240" w:lineRule="auto"/>
      </w:pPr>
      <w:r>
        <w:separator/>
      </w:r>
    </w:p>
  </w:footnote>
  <w:footnote w:type="continuationSeparator" w:id="0">
    <w:p w14:paraId="2DE7D073" w14:textId="77777777" w:rsidR="0024704E" w:rsidRDefault="0024704E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38E2" w14:textId="77777777" w:rsidR="00A87CD1" w:rsidRDefault="00A87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4041"/>
      <w:gridCol w:w="2973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46BAA25C" w:rsidR="00AF465C" w:rsidRPr="00AE5916" w:rsidRDefault="003E22AE" w:rsidP="0042304C">
          <w:pPr>
            <w:pStyle w:val="Header"/>
          </w:pPr>
          <w:r>
            <w:rPr>
              <w:noProof/>
            </w:rPr>
            <w:drawing>
              <wp:inline distT="0" distB="0" distL="0" distR="0" wp14:anchorId="00F36E21" wp14:editId="15D49F23">
                <wp:extent cx="1800225" cy="386754"/>
                <wp:effectExtent l="0" t="0" r="0" b="0"/>
                <wp:docPr id="1192001300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001300" name="Picture 1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3176" cy="389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eader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eader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eader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eader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ead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alWeb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95AC" w14:textId="77777777" w:rsidR="00A87CD1" w:rsidRDefault="00A87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89A"/>
    <w:multiLevelType w:val="hybridMultilevel"/>
    <w:tmpl w:val="F850CC06"/>
    <w:lvl w:ilvl="0" w:tplc="4E0A41E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DE6165"/>
    <w:multiLevelType w:val="hybridMultilevel"/>
    <w:tmpl w:val="7576B8A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6726787"/>
    <w:multiLevelType w:val="hybridMultilevel"/>
    <w:tmpl w:val="FED4C8FC"/>
    <w:lvl w:ilvl="0" w:tplc="4E0A41E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1"/>
  </w:num>
  <w:num w:numId="4" w16cid:durableId="1024401247">
    <w:abstractNumId w:val="3"/>
  </w:num>
  <w:num w:numId="5" w16cid:durableId="1142849435">
    <w:abstractNumId w:val="2"/>
  </w:num>
  <w:num w:numId="6" w16cid:durableId="128754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3240"/>
    <w:rsid w:val="00087238"/>
    <w:rsid w:val="000D5941"/>
    <w:rsid w:val="00104FD3"/>
    <w:rsid w:val="00123406"/>
    <w:rsid w:val="0012477F"/>
    <w:rsid w:val="00133318"/>
    <w:rsid w:val="001948DE"/>
    <w:rsid w:val="001B0A3F"/>
    <w:rsid w:val="001B752B"/>
    <w:rsid w:val="001E6EF2"/>
    <w:rsid w:val="001F0F1D"/>
    <w:rsid w:val="00216DEE"/>
    <w:rsid w:val="00240955"/>
    <w:rsid w:val="00241D8D"/>
    <w:rsid w:val="0024704E"/>
    <w:rsid w:val="00262760"/>
    <w:rsid w:val="00272DFE"/>
    <w:rsid w:val="0028119C"/>
    <w:rsid w:val="0028630E"/>
    <w:rsid w:val="00290240"/>
    <w:rsid w:val="00290433"/>
    <w:rsid w:val="002A119C"/>
    <w:rsid w:val="002D3906"/>
    <w:rsid w:val="002E689D"/>
    <w:rsid w:val="00320257"/>
    <w:rsid w:val="003A46F8"/>
    <w:rsid w:val="003E22AE"/>
    <w:rsid w:val="003E5701"/>
    <w:rsid w:val="003E5DEA"/>
    <w:rsid w:val="004132F2"/>
    <w:rsid w:val="004133FF"/>
    <w:rsid w:val="0042304C"/>
    <w:rsid w:val="00432576"/>
    <w:rsid w:val="00471997"/>
    <w:rsid w:val="00483144"/>
    <w:rsid w:val="004B2F3F"/>
    <w:rsid w:val="004D5F0F"/>
    <w:rsid w:val="004E5796"/>
    <w:rsid w:val="00501C84"/>
    <w:rsid w:val="0051646E"/>
    <w:rsid w:val="005632C4"/>
    <w:rsid w:val="005A28C0"/>
    <w:rsid w:val="005C33AB"/>
    <w:rsid w:val="005E16BD"/>
    <w:rsid w:val="00612424"/>
    <w:rsid w:val="00627F64"/>
    <w:rsid w:val="006B73BE"/>
    <w:rsid w:val="006C1F22"/>
    <w:rsid w:val="00755B56"/>
    <w:rsid w:val="00786907"/>
    <w:rsid w:val="007E7836"/>
    <w:rsid w:val="008051A7"/>
    <w:rsid w:val="0084734C"/>
    <w:rsid w:val="00873D4F"/>
    <w:rsid w:val="00894E39"/>
    <w:rsid w:val="008C3052"/>
    <w:rsid w:val="008F5964"/>
    <w:rsid w:val="008F67EC"/>
    <w:rsid w:val="008F6B42"/>
    <w:rsid w:val="009438B6"/>
    <w:rsid w:val="00950DF3"/>
    <w:rsid w:val="00951517"/>
    <w:rsid w:val="00963C8C"/>
    <w:rsid w:val="00981D1E"/>
    <w:rsid w:val="00987096"/>
    <w:rsid w:val="00994416"/>
    <w:rsid w:val="00995B99"/>
    <w:rsid w:val="00A21B93"/>
    <w:rsid w:val="00A51C4E"/>
    <w:rsid w:val="00A54157"/>
    <w:rsid w:val="00A5594D"/>
    <w:rsid w:val="00A87CD1"/>
    <w:rsid w:val="00A91817"/>
    <w:rsid w:val="00AE5916"/>
    <w:rsid w:val="00AF465C"/>
    <w:rsid w:val="00B16185"/>
    <w:rsid w:val="00B65EE5"/>
    <w:rsid w:val="00B76207"/>
    <w:rsid w:val="00BC7568"/>
    <w:rsid w:val="00BD5FF6"/>
    <w:rsid w:val="00BD6045"/>
    <w:rsid w:val="00BF6E0F"/>
    <w:rsid w:val="00C17412"/>
    <w:rsid w:val="00C47EFE"/>
    <w:rsid w:val="00C70740"/>
    <w:rsid w:val="00C8592A"/>
    <w:rsid w:val="00C96292"/>
    <w:rsid w:val="00CB5361"/>
    <w:rsid w:val="00CC27F4"/>
    <w:rsid w:val="00CC4F61"/>
    <w:rsid w:val="00CF404B"/>
    <w:rsid w:val="00CF567C"/>
    <w:rsid w:val="00D31B04"/>
    <w:rsid w:val="00D34A7D"/>
    <w:rsid w:val="00D50FF7"/>
    <w:rsid w:val="00D53F57"/>
    <w:rsid w:val="00D54A3D"/>
    <w:rsid w:val="00D610A3"/>
    <w:rsid w:val="00D673DC"/>
    <w:rsid w:val="00DD602F"/>
    <w:rsid w:val="00DF614F"/>
    <w:rsid w:val="00E37D45"/>
    <w:rsid w:val="00EC4B81"/>
    <w:rsid w:val="00EE2D8F"/>
    <w:rsid w:val="00EE33EE"/>
    <w:rsid w:val="00EE450D"/>
    <w:rsid w:val="00EF55E0"/>
    <w:rsid w:val="00EF6091"/>
    <w:rsid w:val="00F3056B"/>
    <w:rsid w:val="00F51747"/>
    <w:rsid w:val="00F73C76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57"/>
  </w:style>
  <w:style w:type="paragraph" w:styleId="Footer">
    <w:name w:val="footer"/>
    <w:basedOn w:val="Normal"/>
    <w:link w:val="Footer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57"/>
  </w:style>
  <w:style w:type="character" w:styleId="Hyperlink">
    <w:name w:val="Hyperlink"/>
    <w:basedOn w:val="DefaultParagraphFont"/>
    <w:uiPriority w:val="99"/>
    <w:unhideWhenUsed/>
    <w:rsid w:val="003202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TableGrid">
    <w:name w:val="Table Grid"/>
    <w:basedOn w:val="TableNormal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DefaultParagraphFont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B8B9-3EB6-4C00-BE94-8F960FB0D2C1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6C673A39-72A6-4AC2-B793-B661C81B91AD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Pavol Toth</cp:lastModifiedBy>
  <cp:revision>71</cp:revision>
  <cp:lastPrinted>2023-01-03T21:40:00Z</cp:lastPrinted>
  <dcterms:created xsi:type="dcterms:W3CDTF">2022-08-23T07:09:00Z</dcterms:created>
  <dcterms:modified xsi:type="dcterms:W3CDTF">2023-08-23T16:16:00Z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