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sz w:val="24"/>
        </w:rPr>
        <w:t>Why Intelligence Models Must Include Motivation: A Recursive Framework</w:t>
      </w:r>
    </w:p>
    <w:p>
      <w:pPr>
        <w:spacing w:before="480"/>
        <w:jc w:val="center"/>
      </w:pPr>
      <w:r>
        <w:rPr>
          <w:rFonts w:ascii="Times New Roman" w:hAnsi="Times New Roman"/>
          <w:b/>
          <w:sz w:val="24"/>
        </w:rPr>
        <w:t>Abstract</w:t>
      </w:r>
    </w:p>
    <w:p>
      <w:r>
        <w:rPr>
          <w:rFonts w:ascii="Times New Roman" w:hAnsi="Times New Roman"/>
          <w:sz w:val="24"/>
        </w:rPr>
        <w:t>The field widely acknowledges that motivation influences cognitive development, yet every major intelligence model formally excludes it. The Cattell-Horn-Carroll taxonomy contains no motivational component; Cattell’s investment theory treats motivation as an external condition rather than a constitutive element; Sternberg’s triarchic theory incorporates practical intelligence but not the drive to acquire it. This paper argues that this exclusion distorts our understanding of intelligence in three ways. First, it mischaracterizes intelligence as a static trait rather than a recursive system in which knowledge, performance, and motivation form a closed amplification loop. Second, it obscures the role of operational knowledge — learning strategies, logical tools, and metacognitive skills — which functions as the primary multiplier within this loop. Third, it leaves the field unable to explain why artificial intelligence systems possessing vast knowledge and computational performance but no intrinsic motivation fail to exhibit self-directed development. A three-component recursive model (Knowledge × Performance × Motivation) is proposed, arguing that intelligence is best understood not as a capacity but as a learning ability whose trajectory is determined by recursive dynamics rather than by any single component measured in isolation.</w:t>
      </w:r>
    </w:p>
    <w:p>
      <w:pPr>
        <w:spacing w:before="240"/>
      </w:pPr>
      <w:r>
        <w:rPr>
          <w:rFonts w:ascii="Times New Roman" w:hAnsi="Times New Roman"/>
          <w:i/>
          <w:sz w:val="24"/>
        </w:rPr>
        <w:t xml:space="preserve">Keywords: </w:t>
      </w:r>
      <w:r>
        <w:rPr>
          <w:rFonts w:ascii="Times New Roman" w:hAnsi="Times New Roman"/>
          <w:i/>
          <w:sz w:val="24"/>
        </w:rPr>
        <w:t>intelligence, motivation, recursive systems, operational knowledge, artificial intelligence, CHC theory, Cattell investment theory</w:t>
      </w:r>
    </w:p>
    <w:p>
      <w:r>
        <w:br w:type="page"/>
      </w:r>
    </w:p>
    <w:p>
      <w:pPr>
        <w:keepNext/>
        <w:spacing w:before="240"/>
        <w:jc w:val="center"/>
      </w:pPr>
      <w:r>
        <w:rPr>
          <w:rFonts w:ascii="Times New Roman" w:hAnsi="Times New Roman"/>
          <w:b/>
          <w:sz w:val="24"/>
        </w:rPr>
        <w:t>1. Introduction: A Curious Omission</w:t>
      </w:r>
    </w:p>
    <w:p>
      <w:r>
        <w:rPr>
          <w:rFonts w:ascii="Times New Roman" w:hAnsi="Times New Roman"/>
          <w:sz w:val="24"/>
        </w:rPr>
        <w:t>Consider two children with identical IQ scores at age six. By age thirty, one has become a research scientist, the other has not opened a book since leaving school. Standard psychometric models of intelligence struggle to account for this divergence. The six-year-old's IQ score, which captured cognitive performance under controlled test conditions, told us almost nothing about the trajectory of intellectual development that would follow. Something was missing from the measurement — and, I argue, from the models themselves.</w:t>
      </w:r>
    </w:p>
    <w:p>
      <w:r>
        <w:rPr>
          <w:rFonts w:ascii="Times New Roman" w:hAnsi="Times New Roman"/>
          <w:sz w:val="24"/>
        </w:rPr>
        <w:t>The missing variable is not mysterious. Every teacher knows it. Every parent has observed it. Every employer screens for it. Motivation — the sustained drive to learn, to understand, to act on one's environment — is universally acknowledged as critical to cognitive achievement. The empirical literature on motivation and academic performance is vast (Deci &amp; Ryan, 2000; Dweck, 2006; Wigfield &amp; Eccles, 2000). Meta-analyses consistently find reciprocal relationships between motivation and achievement that strengthen over developmental time (for a recent multilevel meta-analysis, see Huang, 2024).</w:t>
      </w:r>
    </w:p>
    <w:p>
      <w:r>
        <w:rPr>
          <w:rFonts w:ascii="Times New Roman" w:hAnsi="Times New Roman"/>
          <w:sz w:val="24"/>
        </w:rPr>
        <w:t>And yet, motivation does not appear in the formal structure of any major intelligence model.</w:t>
      </w:r>
    </w:p>
    <w:p>
      <w:r>
        <w:rPr>
          <w:rFonts w:ascii="Times New Roman" w:hAnsi="Times New Roman"/>
          <w:sz w:val="24"/>
        </w:rPr>
        <w:t xml:space="preserve">The Cattell-Horn-Carroll (CHC) taxonomy — the most widely used framework in intelligence research — is a hierarchical arrangement of cognitive abilities beneath a general factor </w:t>
      </w:r>
      <w:r>
        <w:rPr>
          <w:rFonts w:ascii="Times New Roman" w:hAnsi="Times New Roman"/>
          <w:i/>
          <w:sz w:val="24"/>
        </w:rPr>
        <w:t>g</w:t>
      </w:r>
      <w:r>
        <w:rPr>
          <w:rFonts w:ascii="Times New Roman" w:hAnsi="Times New Roman"/>
          <w:sz w:val="24"/>
        </w:rPr>
        <w:t>, descending through broad stratum abilities (fluid reasoning, comprehension-knowledge, short-term memory, processing speed, and others) to narrow abilities (McGrew, 2009; Schneider &amp; McGrew, 2018). It is an impressive edifice. It contains no motivational component whatsoever.</w:t>
      </w:r>
    </w:p>
    <w:p>
      <w:r>
        <w:rPr>
          <w:rFonts w:ascii="Times New Roman" w:hAnsi="Times New Roman"/>
          <w:sz w:val="24"/>
        </w:rPr>
        <w:t xml:space="preserve">Cattell's (1971) own investment theory, which proposed that fluid intelligence (Gf) is "invested" into crystallized intelligence (Gc) through learning, comes closer to acknowledging the role of motivation — after all, investment requires an investor, and investors require reasons to invest. But Cattell treated motivation as an </w:t>
      </w:r>
      <w:r>
        <w:rPr>
          <w:rFonts w:ascii="Times New Roman" w:hAnsi="Times New Roman"/>
          <w:i/>
          <w:sz w:val="24"/>
        </w:rPr>
        <w:t>external condition</w:t>
      </w:r>
      <w:r>
        <w:rPr>
          <w:rFonts w:ascii="Times New Roman" w:hAnsi="Times New Roman"/>
          <w:sz w:val="24"/>
        </w:rPr>
        <w:t xml:space="preserve"> that modulates the investment process, not as a constitutive part of intelligence itself. In his framework, motivation is to intelligence what temperature is to a chemical reaction: it affects the rate, but it is not part of the reaction.</w:t>
      </w:r>
    </w:p>
    <w:p>
      <w:r>
        <w:rPr>
          <w:rFonts w:ascii="Times New Roman" w:hAnsi="Times New Roman"/>
          <w:sz w:val="24"/>
        </w:rPr>
        <w:t>This paper argues that this analogy is wrong. Motivation is not external to intelligence; it is a constitutive component of a recursive system. Excluding it is not a harmless simplification — it produces a systematically distorted picture that fails to capture the self-reinforcing dynamics that define intellectual development across the lifespan.</w:t>
      </w:r>
    </w:p>
    <w:p>
      <w:r>
        <w:rPr>
          <w:rFonts w:ascii="Times New Roman" w:hAnsi="Times New Roman"/>
          <w:sz w:val="24"/>
        </w:rPr>
        <w:t xml:space="preserve">The argument proceeds in six steps. Section 2 surveys major intelligence models and documents the systematic exclusion of motivation. Section 3 presents a recursive three-component model in which knowledge, cognitive performance, and motivation form a closed amplification loop. Section 4 examines the special role of </w:t>
      </w:r>
      <w:r>
        <w:rPr>
          <w:rFonts w:ascii="Times New Roman" w:hAnsi="Times New Roman"/>
          <w:i/>
          <w:sz w:val="24"/>
        </w:rPr>
        <w:t>operational knowledge</w:t>
      </w:r>
      <w:r>
        <w:rPr>
          <w:rFonts w:ascii="Times New Roman" w:hAnsi="Times New Roman"/>
          <w:sz w:val="24"/>
        </w:rPr>
        <w:t xml:space="preserve"> — the knowledge about how to learn — which functions as the primary multiplier within this loop. Section 5 explores what the recursive model implies about artificial intelligence systems that lack motivation. Section 6 draws out what I consider the most consequential implication of the framework: that intelligence is, to a large extent, learnable — and that educational practices which fail to recognize this are actively undermining cognitive development. Section 7 discusses limitations and avenues for empirical testing.</w:t>
      </w:r>
    </w:p>
    <w:p>
      <w:pPr>
        <w:keepNext/>
        <w:spacing w:before="240"/>
        <w:jc w:val="center"/>
      </w:pPr>
      <w:r>
        <w:rPr>
          <w:rFonts w:ascii="Times New Roman" w:hAnsi="Times New Roman"/>
          <w:b/>
          <w:sz w:val="24"/>
        </w:rPr>
        <w:t>2. The Status Quo: How Intelligence Models Treat Motivation</w:t>
      </w:r>
    </w:p>
    <w:p>
      <w:pPr>
        <w:keepNext/>
        <w:spacing w:before="240"/>
      </w:pPr>
      <w:r>
        <w:rPr>
          <w:rFonts w:ascii="Times New Roman" w:hAnsi="Times New Roman"/>
          <w:b/>
          <w:i/>
          <w:sz w:val="24"/>
        </w:rPr>
        <w:t>2.1 The CHC Taxonomy</w:t>
      </w:r>
    </w:p>
    <w:p>
      <w:r>
        <w:rPr>
          <w:rFonts w:ascii="Times New Roman" w:hAnsi="Times New Roman"/>
          <w:sz w:val="24"/>
        </w:rPr>
        <w:t xml:space="preserve">The Cattell-Horn-Carroll (CHC) model is the "standard reference point" for intelligence research (McGrew, 2009, p. 1). It arranges cognitive abilities into a three-stratum hierarchy: a general factor </w:t>
      </w:r>
      <w:r>
        <w:rPr>
          <w:rFonts w:ascii="Times New Roman" w:hAnsi="Times New Roman"/>
          <w:i/>
          <w:sz w:val="24"/>
        </w:rPr>
        <w:t>g</w:t>
      </w:r>
      <w:r>
        <w:rPr>
          <w:rFonts w:ascii="Times New Roman" w:hAnsi="Times New Roman"/>
          <w:sz w:val="24"/>
        </w:rPr>
        <w:t xml:space="preserve"> at the apex, broad abilities at stratum II (including fluid reasoning Gf, comprehension-knowledge Gc, short-term memory Gsm, processing speed Gs, long-term storage and retrieval Glr, visual processing Gv, auditory processing Ga, and others), and narrow abilities at stratum III.</w:t>
      </w:r>
    </w:p>
    <w:p>
      <w:r>
        <w:rPr>
          <w:rFonts w:ascii="Times New Roman" w:hAnsi="Times New Roman"/>
          <w:sz w:val="24"/>
        </w:rPr>
        <w:t xml:space="preserve">This model is explicitly cognitive. It measures what the brain can do on demand, under standardized conditions, with maximum effort assumed. Motivational variation is treated as measurement noise — something to be minimized through standardized test administration, not modeled as a structural feature of intelligence (Schneider &amp; McGrew, 2018). The implicit assumption is that motivation is a confound, not a component. The CHC framework's internal coherence has also been questioned on its own terms. Canivez and Youngstrom (2019) documented that Carroll and Horn held irreconcilable positions on the status of </w:t>
      </w:r>
      <w:r>
        <w:rPr>
          <w:rFonts w:ascii="Times New Roman" w:hAnsi="Times New Roman"/>
          <w:i/>
          <w:sz w:val="24"/>
        </w:rPr>
        <w:t>g</w:t>
      </w:r>
      <w:r>
        <w:rPr>
          <w:rFonts w:ascii="Times New Roman" w:hAnsi="Times New Roman"/>
          <w:sz w:val="24"/>
        </w:rPr>
        <w:t xml:space="preserve">, that confirmatory factor analyses of CHC-based test batteries show poor fit, and that the broad stratum abilities provide weak incremental validity beyond </w:t>
      </w:r>
      <w:r>
        <w:rPr>
          <w:rFonts w:ascii="Times New Roman" w:hAnsi="Times New Roman"/>
          <w:i/>
          <w:sz w:val="24"/>
        </w:rPr>
        <w:t>g</w:t>
      </w:r>
      <w:r>
        <w:rPr>
          <w:rFonts w:ascii="Times New Roman" w:hAnsi="Times New Roman"/>
          <w:sz w:val="24"/>
        </w:rPr>
        <w:t>. These internal difficulties suggest that the CHC taxonomy may be less settled than its widespread adoption implies — and that the systematic exclusion of motivational variables may be contributing to its interpretive limitations.</w:t>
      </w:r>
    </w:p>
    <w:p>
      <w:pPr>
        <w:keepNext/>
        <w:spacing w:before="240"/>
      </w:pPr>
      <w:r>
        <w:rPr>
          <w:rFonts w:ascii="Times New Roman" w:hAnsi="Times New Roman"/>
          <w:b/>
          <w:i/>
          <w:sz w:val="24"/>
        </w:rPr>
        <w:t>2.2 Cattell's Investment Theory</w:t>
      </w:r>
    </w:p>
    <w:p>
      <w:r>
        <w:rPr>
          <w:rFonts w:ascii="Times New Roman" w:hAnsi="Times New Roman"/>
          <w:sz w:val="24"/>
        </w:rPr>
        <w:t>Cattell (1971) proposed that Gc develops from the "investment" of Gf in learning experiences. This was a significant conceptual advance: it introduced a dynamic, developmental dimension to intelligence that the purely psychometric models lacked. Gf represents the biological substrate — the raw computational power of the brain, heavily influenced by genetics, peaking in early adulthood and declining thereafter. Gc represents the accumulated product of applying that power to the world — knowledge, skills, cultural repertoire — which continues to grow throughout life.</w:t>
      </w:r>
    </w:p>
    <w:p>
      <w:r>
        <w:rPr>
          <w:rFonts w:ascii="Times New Roman" w:hAnsi="Times New Roman"/>
          <w:sz w:val="24"/>
        </w:rPr>
        <w:t>But who decides what to invest in? Cattell's theory requires an agent who allocates Gf to particular learning domains. That agent must be motivated — must find some domains more interesting, more rewarding, or more useful than others. Without motivation, the "investment" metaphor collapses: one cannot invest without the intention to invest.</w:t>
      </w:r>
    </w:p>
    <w:p>
      <w:r>
        <w:rPr>
          <w:rFonts w:ascii="Times New Roman" w:hAnsi="Times New Roman"/>
          <w:sz w:val="24"/>
        </w:rPr>
        <w:t>Cattell was aware of this. He discussed personality traits — particularly what he called "investment traits" — as modulators of the Gf-to-Gc pathway (see also Ziegler et al., 2012, on the relationship between investment traits and intelligence). But he kept these firmly outside the intelligence construct. The result is an investment theory without an investor.</w:t>
      </w:r>
    </w:p>
    <w:p>
      <w:pPr>
        <w:keepNext/>
        <w:spacing w:before="240"/>
      </w:pPr>
      <w:r>
        <w:rPr>
          <w:rFonts w:ascii="Times New Roman" w:hAnsi="Times New Roman"/>
          <w:b/>
          <w:i/>
          <w:sz w:val="24"/>
        </w:rPr>
        <w:t>2.3 Sternberg's Triarchic Theory</w:t>
      </w:r>
    </w:p>
    <w:p>
      <w:r>
        <w:rPr>
          <w:rFonts w:ascii="Times New Roman" w:hAnsi="Times New Roman"/>
          <w:sz w:val="24"/>
        </w:rPr>
        <w:t>Sternberg's (1985) triarchic theory expanded the scope of intelligence beyond the psychometric tradition by proposing three aspects: analytical (similar to traditional IQ), creative (the ability to deal with novel situations), and practical (the ability to adapt to, shape, and select environments). This was a deliberate attempt to broaden the construct beyond what IQ tests measure.</w:t>
      </w:r>
    </w:p>
    <w:p>
      <w:r>
        <w:rPr>
          <w:rFonts w:ascii="Times New Roman" w:hAnsi="Times New Roman"/>
          <w:sz w:val="24"/>
        </w:rPr>
        <w:t xml:space="preserve">Practical intelligence — knowing how to get things done in real-world contexts — comes close to the territory of motivation, since effectively shaping one's environment requires the drive to do so. But Sternberg framed practical intelligence as a </w:t>
      </w:r>
      <w:r>
        <w:rPr>
          <w:rFonts w:ascii="Times New Roman" w:hAnsi="Times New Roman"/>
          <w:i/>
          <w:sz w:val="24"/>
        </w:rPr>
        <w:t>competence</w:t>
      </w:r>
      <w:r>
        <w:rPr>
          <w:rFonts w:ascii="Times New Roman" w:hAnsi="Times New Roman"/>
          <w:sz w:val="24"/>
        </w:rPr>
        <w:t xml:space="preserve">, not a </w:t>
      </w:r>
      <w:r>
        <w:rPr>
          <w:rFonts w:ascii="Times New Roman" w:hAnsi="Times New Roman"/>
          <w:i/>
          <w:sz w:val="24"/>
        </w:rPr>
        <w:t>drive</w:t>
      </w:r>
      <w:r>
        <w:rPr>
          <w:rFonts w:ascii="Times New Roman" w:hAnsi="Times New Roman"/>
          <w:sz w:val="24"/>
        </w:rPr>
        <w:t>. You can know how to navigate a social environment without being motivated to do so. The triarchic theory, like CHC, treats motivation as logically separate from ability.</w:t>
      </w:r>
    </w:p>
    <w:p>
      <w:pPr>
        <w:keepNext/>
        <w:spacing w:before="240"/>
      </w:pPr>
      <w:r>
        <w:rPr>
          <w:rFonts w:ascii="Times New Roman" w:hAnsi="Times New Roman"/>
          <w:b/>
          <w:i/>
          <w:sz w:val="24"/>
        </w:rPr>
        <w:t>2.4 Wechsler's Unfulfilled Call</w:t>
      </w:r>
    </w:p>
    <w:p>
      <w:r>
        <w:rPr>
          <w:rFonts w:ascii="Times New Roman" w:hAnsi="Times New Roman"/>
          <w:sz w:val="24"/>
        </w:rPr>
        <w:t>David Wechsler, whose intelligence scales remain the most widely administered in the world, was remarkably explicit about this problem. In a 1940 paper titled "Non-intellective factors in general intelligence," he wrote that intelligence is "the global capacity of a person to act purposefully, to think rationally, and to deal effectively with his environment" (Wechsler, 1940). By 1943, he had sharpened the argument: "We cannot expect to measure total intelligence until our tests also include some measures of the non-intellective factors" — identifying persistence, curiosity, and goal orientation as essential components of intelligent behavior (Wechsler, 1943).</w:t>
      </w:r>
    </w:p>
    <w:p>
      <w:r>
        <w:rPr>
          <w:rFonts w:ascii="Times New Roman" w:hAnsi="Times New Roman"/>
          <w:sz w:val="24"/>
        </w:rPr>
        <w:t>The field ignored him. The modern Wechsler scales (WAIS, WISC) remain purely cognitive instruments. Wechsler's own tests do not measure the non-intellective factors he argued were essential. This is perhaps the clearest illustration of the blind spot described here: the founder of the world's most widely used intelligence test explicitly called for the inclusion of motivational factors, and the field proceeded as if he had not spoken.</w:t>
      </w:r>
    </w:p>
    <w:p>
      <w:pPr>
        <w:keepNext/>
        <w:spacing w:before="240"/>
      </w:pPr>
      <w:r>
        <w:rPr>
          <w:rFonts w:ascii="Times New Roman" w:hAnsi="Times New Roman"/>
          <w:b/>
          <w:i/>
          <w:sz w:val="24"/>
        </w:rPr>
        <w:t>2.5 Gardner's Multiple Intelligences</w:t>
      </w:r>
    </w:p>
    <w:p>
      <w:r>
        <w:rPr>
          <w:rFonts w:ascii="Times New Roman" w:hAnsi="Times New Roman"/>
          <w:sz w:val="24"/>
        </w:rPr>
        <w:t xml:space="preserve">Gardner (1983) proposed eight (later nine) relatively independent intelligences: linguistic, logical-mathematical, spatial, musical, bodily-kinesthetic, interpersonal, intrapersonal, naturalist, and (tentatively) existential. While intrapersonal intelligence — the capacity for self-understanding — includes awareness of one's own motivational states, Gardner did not identify motivation itself as an intelligence or as a structural component of his framework. The model was criticized extensively for failing to demonstrate that its proposed intelligences are truly independent rather than facets of </w:t>
      </w:r>
      <w:r>
        <w:rPr>
          <w:rFonts w:ascii="Times New Roman" w:hAnsi="Times New Roman"/>
          <w:i/>
          <w:sz w:val="24"/>
        </w:rPr>
        <w:t>g</w:t>
      </w:r>
      <w:r>
        <w:rPr>
          <w:rFonts w:ascii="Times New Roman" w:hAnsi="Times New Roman"/>
          <w:sz w:val="24"/>
        </w:rPr>
        <w:t xml:space="preserve"> (Waterhouse, 2006), but the absence of motivation was rarely noted as a problem.</w:t>
      </w:r>
    </w:p>
    <w:p>
      <w:pPr>
        <w:keepNext/>
        <w:spacing w:before="240"/>
      </w:pPr>
      <w:r>
        <w:rPr>
          <w:rFonts w:ascii="Times New Roman" w:hAnsi="Times New Roman"/>
          <w:b/>
          <w:i/>
          <w:sz w:val="24"/>
        </w:rPr>
        <w:t>2.6 The General Pattern</w:t>
      </w:r>
    </w:p>
    <w:p>
      <w:r>
        <w:rPr>
          <w:rFonts w:ascii="Times New Roman" w:hAnsi="Times New Roman"/>
          <w:sz w:val="24"/>
        </w:rPr>
        <w:t xml:space="preserve">Across all major models, the pattern is the same: motivation is acknowledged as important, treated as correlated with intelligence, and then excluded from the formal model. The reasons are methodological: intelligence tests measure </w:t>
      </w:r>
      <w:r>
        <w:rPr>
          <w:rFonts w:ascii="Times New Roman" w:hAnsi="Times New Roman"/>
          <w:i/>
          <w:sz w:val="24"/>
        </w:rPr>
        <w:t>maximum performance</w:t>
      </w:r>
      <w:r>
        <w:rPr>
          <w:rFonts w:ascii="Times New Roman" w:hAnsi="Times New Roman"/>
          <w:sz w:val="24"/>
        </w:rPr>
        <w:t xml:space="preserve"> (what a person </w:t>
      </w:r>
      <w:r>
        <w:rPr>
          <w:rFonts w:ascii="Times New Roman" w:hAnsi="Times New Roman"/>
          <w:i/>
          <w:sz w:val="24"/>
        </w:rPr>
        <w:t>can</w:t>
      </w:r>
      <w:r>
        <w:rPr>
          <w:rFonts w:ascii="Times New Roman" w:hAnsi="Times New Roman"/>
          <w:sz w:val="24"/>
        </w:rPr>
        <w:t xml:space="preserve"> do, not what they </w:t>
      </w:r>
      <w:r>
        <w:rPr>
          <w:rFonts w:ascii="Times New Roman" w:hAnsi="Times New Roman"/>
          <w:i/>
          <w:sz w:val="24"/>
        </w:rPr>
        <w:t>will</w:t>
      </w:r>
      <w:r>
        <w:rPr>
          <w:rFonts w:ascii="Times New Roman" w:hAnsi="Times New Roman"/>
          <w:sz w:val="24"/>
        </w:rPr>
        <w:t xml:space="preserve"> do; Cronbach, 1949), factor-analytic models are built from cognitive test scores in which motivation does not appear, and disciplinary boundaries keep the motivation and intelligence literatures separate (for exceptions, see Murayama et al., 2013; Credé &amp; Kuncel, 2008). Carr and Dweck (2019), in their Cambridge Handbook chapter on "Intelligence and Motivation," exemplify this pattern: they review extensive evidence of interaction between the two constructs but frame them as ontologically separate, never questioning whether the separation itself is the problem.</w:t>
      </w:r>
    </w:p>
    <w:p>
      <w:r>
        <w:rPr>
          <w:rFonts w:ascii="Times New Roman" w:hAnsi="Times New Roman"/>
          <w:sz w:val="24"/>
        </w:rPr>
        <w:t>These are legitimate practical considerations. But methodological convenience should not be confused with theoretical truth. The question is not whether motivation is hard to measure alongside cognitive abilities (it is), but whether a model of intelligence that excludes motivation provides an adequate account of how intelligence actually develops and operates.</w:t>
      </w:r>
    </w:p>
    <w:p>
      <w:r>
        <w:rPr>
          <w:rFonts w:ascii="Times New Roman" w:hAnsi="Times New Roman"/>
          <w:sz w:val="24"/>
        </w:rPr>
        <w:t>I argue that it does not.</w:t>
      </w:r>
    </w:p>
    <w:p>
      <w:pPr>
        <w:keepNext/>
        <w:spacing w:before="240"/>
        <w:jc w:val="center"/>
      </w:pPr>
      <w:r>
        <w:rPr>
          <w:rFonts w:ascii="Times New Roman" w:hAnsi="Times New Roman"/>
          <w:b/>
          <w:sz w:val="24"/>
        </w:rPr>
        <w:t>3. Intelligence as a Recursive System</w:t>
      </w:r>
    </w:p>
    <w:p>
      <w:pPr>
        <w:keepNext/>
        <w:spacing w:before="240"/>
      </w:pPr>
      <w:r>
        <w:rPr>
          <w:rFonts w:ascii="Times New Roman" w:hAnsi="Times New Roman"/>
          <w:b/>
          <w:i/>
          <w:sz w:val="24"/>
        </w:rPr>
        <w:t>3.1 The Three Components</w:t>
      </w:r>
    </w:p>
    <w:p>
      <w:r>
        <w:rPr>
          <w:rFonts w:ascii="Times New Roman" w:hAnsi="Times New Roman"/>
          <w:sz w:val="24"/>
        </w:rPr>
        <w:t xml:space="preserve">This paper proposes that intelligence — understood as </w:t>
      </w:r>
      <w:r>
        <w:rPr>
          <w:rFonts w:ascii="Times New Roman" w:hAnsi="Times New Roman"/>
          <w:i/>
          <w:sz w:val="24"/>
        </w:rPr>
        <w:t>learning ability</w:t>
      </w:r>
      <w:r>
        <w:rPr>
          <w:rFonts w:ascii="Times New Roman" w:hAnsi="Times New Roman"/>
          <w:sz w:val="24"/>
        </w:rPr>
        <w:t xml:space="preserve"> (Lernfähigkeit) — is constituted by three interacting components. This recursive model was first proposed in [Author] (2015, in German) and is developed here in its first systematic English-language presentation, with significant theoretical extensions and engagement with the contemporary intelligence literature. The three components are:</w:t>
      </w:r>
    </w:p>
    <w:p>
      <w:r>
        <w:rPr>
          <w:rFonts w:ascii="Times New Roman" w:hAnsi="Times New Roman"/>
          <w:sz w:val="24"/>
        </w:rPr>
        <w:t xml:space="preserve">1. </w:t>
      </w:r>
      <w:r>
        <w:rPr>
          <w:rFonts w:ascii="Times New Roman" w:hAnsi="Times New Roman"/>
          <w:b/>
          <w:sz w:val="24"/>
        </w:rPr>
        <w:t>Knowledge</w:t>
      </w:r>
      <w:r>
        <w:rPr>
          <w:rFonts w:ascii="Times New Roman" w:hAnsi="Times New Roman"/>
          <w:sz w:val="24"/>
        </w:rPr>
        <w:t xml:space="preserve"> (</w:t>
      </w:r>
      <w:r>
        <w:rPr>
          <w:rFonts w:ascii="Times New Roman" w:hAnsi="Times New Roman"/>
          <w:i/>
          <w:sz w:val="24"/>
        </w:rPr>
        <w:t>Wissen</w:t>
      </w:r>
      <w:r>
        <w:rPr>
          <w:rFonts w:ascii="Times New Roman" w:hAnsi="Times New Roman"/>
          <w:sz w:val="24"/>
        </w:rPr>
        <w:t>): The accumulated content of learning. This includes both factual knowledge (what is known) and operational knowledge (how to learn, how to reason, how to strategize). It corresponds roughly, though not perfectly, to Cattell's Gc. It is acquired through upbringing, formal education, and independent learning.</w:t>
      </w:r>
    </w:p>
    <w:p>
      <w:r>
        <w:rPr>
          <w:rFonts w:ascii="Times New Roman" w:hAnsi="Times New Roman"/>
          <w:sz w:val="24"/>
        </w:rPr>
        <w:t xml:space="preserve">2. </w:t>
      </w:r>
      <w:r>
        <w:rPr>
          <w:rFonts w:ascii="Times New Roman" w:hAnsi="Times New Roman"/>
          <w:b/>
          <w:sz w:val="24"/>
        </w:rPr>
        <w:t>Performance</w:t>
      </w:r>
      <w:r>
        <w:rPr>
          <w:rFonts w:ascii="Times New Roman" w:hAnsi="Times New Roman"/>
          <w:sz w:val="24"/>
        </w:rPr>
        <w:t xml:space="preserve"> (</w:t>
      </w:r>
      <w:r>
        <w:rPr>
          <w:rFonts w:ascii="Times New Roman" w:hAnsi="Times New Roman"/>
          <w:i/>
          <w:sz w:val="24"/>
        </w:rPr>
        <w:t>Leistung</w:t>
      </w:r>
      <w:r>
        <w:rPr>
          <w:rFonts w:ascii="Times New Roman" w:hAnsi="Times New Roman"/>
          <w:sz w:val="24"/>
        </w:rPr>
        <w:t>): The processing capacity of the cognitive system, including working memory capacity, processing speed, and the computational power of the neural substrate. It corresponds roughly to Cattell's Gf and to Frank's (1959) short-term memory capacity C = S × D (where S is processing speed in bits/second and D is memory span in seconds). It is influenced by genetics and by training.</w:t>
      </w:r>
    </w:p>
    <w:p>
      <w:r>
        <w:rPr>
          <w:rFonts w:ascii="Times New Roman" w:hAnsi="Times New Roman"/>
          <w:sz w:val="24"/>
        </w:rPr>
        <w:t xml:space="preserve">3. </w:t>
      </w:r>
      <w:r>
        <w:rPr>
          <w:rFonts w:ascii="Times New Roman" w:hAnsi="Times New Roman"/>
          <w:b/>
          <w:sz w:val="24"/>
        </w:rPr>
        <w:t>Motivation</w:t>
      </w:r>
      <w:r>
        <w:rPr>
          <w:rFonts w:ascii="Times New Roman" w:hAnsi="Times New Roman"/>
          <w:sz w:val="24"/>
        </w:rPr>
        <w:t xml:space="preserve">: The sustained drive to engage with the world in ways that produce learning. Two sub-components are distinguished: - </w:t>
      </w:r>
      <w:r>
        <w:rPr>
          <w:rFonts w:ascii="Times New Roman" w:hAnsi="Times New Roman"/>
          <w:i/>
          <w:sz w:val="24"/>
        </w:rPr>
        <w:t>Wissensdrang</w:t>
      </w:r>
      <w:r>
        <w:rPr>
          <w:rFonts w:ascii="Times New Roman" w:hAnsi="Times New Roman"/>
          <w:sz w:val="24"/>
        </w:rPr>
        <w:t xml:space="preserve"> (thirst for knowledge): The intrinsic drive to understand, to learn, to make sense of the world. This aligns with the intrinsic motivation construct of Self-Determination Theory (Deci &amp; Ryan, 2000) and with what Cacioppo et al. (1996) called "need for cognition." - </w:t>
      </w:r>
      <w:r>
        <w:rPr>
          <w:rFonts w:ascii="Times New Roman" w:hAnsi="Times New Roman"/>
          <w:i/>
          <w:sz w:val="24"/>
        </w:rPr>
        <w:t>Handlungsdrang</w:t>
      </w:r>
      <w:r>
        <w:rPr>
          <w:rFonts w:ascii="Times New Roman" w:hAnsi="Times New Roman"/>
          <w:sz w:val="24"/>
        </w:rPr>
        <w:t xml:space="preserve"> (urge to act): The drive to apply knowledge, to experiment, to engage actively with one's environment. This is partly genetically predisposed and partly shaped by conditioning and learning.</w:t>
      </w:r>
    </w:p>
    <w:p>
      <w:pPr>
        <w:keepNext/>
        <w:spacing w:before="240"/>
      </w:pPr>
      <w:r>
        <w:rPr>
          <w:rFonts w:ascii="Times New Roman" w:hAnsi="Times New Roman"/>
          <w:b/>
          <w:i/>
          <w:sz w:val="24"/>
        </w:rPr>
        <w:t>3.2 The Recursive Loop</w:t>
      </w:r>
    </w:p>
    <w:p>
      <w:r>
        <w:rPr>
          <w:rFonts w:ascii="Times New Roman" w:hAnsi="Times New Roman"/>
          <w:sz w:val="24"/>
        </w:rPr>
        <w:t>The recursive loop described here requires a specific cognitive capacity: cognitive learning — the induction of general theories from particular observations — as distinct from reinforcement learning (Gruber, 2015). The distinction between cognitive learning and reinforcement learning, and the specific neural architecture that enables the former, is developed in [Author] (2015) and formalized in [Author] (2026). What matters here is the implication: the recursive intelligence loop can only self-sustain in systems capable of cognitive learning, which in turn requires the explicit self-modeling that consciousness provides.</w:t>
      </w:r>
    </w:p>
    <w:p>
      <w:r>
        <w:rPr>
          <w:rFonts w:ascii="Times New Roman" w:hAnsi="Times New Roman"/>
          <w:sz w:val="24"/>
        </w:rPr>
        <w:t xml:space="preserve">The critical claim of this framework is that these three components are not merely additive; they form a </w:t>
      </w:r>
      <w:r>
        <w:rPr>
          <w:rFonts w:ascii="Times New Roman" w:hAnsi="Times New Roman"/>
          <w:i/>
          <w:sz w:val="24"/>
        </w:rPr>
        <w:t>closed recursive loop</w:t>
      </w:r>
      <w:r>
        <w:rPr>
          <w:rFonts w:ascii="Times New Roman" w:hAnsi="Times New Roman"/>
          <w:sz w:val="24"/>
        </w:rPr>
        <w:t xml:space="preserve"> in which each component amplifies the others:</w:t>
      </w:r>
    </w:p>
    <w:p>
      <w:pPr>
        <w:ind w:left="720"/>
      </w:pPr>
      <w:r>
        <w:rPr>
          <w:rFonts w:ascii="Times New Roman" w:hAnsi="Times New Roman"/>
          <w:sz w:val="24"/>
        </w:rPr>
      </w:r>
      <w:r>
        <w:rPr>
          <w:rFonts w:ascii="Times New Roman" w:hAnsi="Times New Roman"/>
          <w:b/>
          <w:sz w:val="24"/>
        </w:rPr>
        <w:t>Knowledge enhances Performance</w:t>
      </w:r>
      <w:r>
        <w:rPr>
          <w:rFonts w:ascii="Times New Roman" w:hAnsi="Times New Roman"/>
          <w:sz w:val="24"/>
        </w:rPr>
        <w:t>: Learning strategies, logical tools, and strategic thinking (operational knowledge) directly improve the efficiency of cognitive processing. A chess player who has learned heuristics can process positions faster than one who relies on brute-force search. A reader who has learned phonemic decoding processes text more fluently, freeing working memory for comprehension.</w:t>
      </w:r>
    </w:p>
    <w:p>
      <w:pPr>
        <w:ind w:left="720"/>
      </w:pPr>
      <w:r>
        <w:rPr>
          <w:rFonts w:ascii="Times New Roman" w:hAnsi="Times New Roman"/>
          <w:sz w:val="24"/>
        </w:rPr>
      </w:r>
      <w:r>
        <w:rPr>
          <w:rFonts w:ascii="Times New Roman" w:hAnsi="Times New Roman"/>
          <w:b/>
          <w:sz w:val="24"/>
        </w:rPr>
        <w:t>Performance enhances Knowledge</w:t>
      </w:r>
      <w:r>
        <w:rPr>
          <w:rFonts w:ascii="Times New Roman" w:hAnsi="Times New Roman"/>
          <w:sz w:val="24"/>
        </w:rPr>
        <w:t>: Greater cognitive processing capacity enables faster and deeper learning. Higher working memory capacity allows the learner to hold more information in mind simultaneously, facilitating the formation of connections and the extraction of patterns.</w:t>
      </w:r>
    </w:p>
    <w:p>
      <w:pPr>
        <w:ind w:left="720"/>
      </w:pPr>
      <w:r>
        <w:rPr>
          <w:rFonts w:ascii="Times New Roman" w:hAnsi="Times New Roman"/>
          <w:sz w:val="24"/>
        </w:rPr>
      </w:r>
      <w:r>
        <w:rPr>
          <w:rFonts w:ascii="Times New Roman" w:hAnsi="Times New Roman"/>
          <w:b/>
          <w:sz w:val="24"/>
        </w:rPr>
        <w:t>Motivation enhances both Knowledge and Performance</w:t>
      </w:r>
      <w:r>
        <w:rPr>
          <w:rFonts w:ascii="Times New Roman" w:hAnsi="Times New Roman"/>
          <w:sz w:val="24"/>
        </w:rPr>
        <w:t>: The motivated learner seeks out learning opportunities (expanding Knowledge) and practices cognitive skills (training Performance). Crucially, motivation sustains engagement over time, which is essential for the recursive loop to iterate.</w:t>
      </w:r>
    </w:p>
    <w:p>
      <w:pPr>
        <w:ind w:left="720"/>
      </w:pPr>
      <w:r>
        <w:rPr>
          <w:rFonts w:ascii="Times New Roman" w:hAnsi="Times New Roman"/>
          <w:sz w:val="24"/>
        </w:rPr>
      </w:r>
      <w:r>
        <w:rPr>
          <w:rFonts w:ascii="Times New Roman" w:hAnsi="Times New Roman"/>
          <w:b/>
          <w:sz w:val="24"/>
        </w:rPr>
        <w:t>Knowledge and Performance enhance Motivation</w:t>
      </w:r>
      <w:r>
        <w:rPr>
          <w:rFonts w:ascii="Times New Roman" w:hAnsi="Times New Roman"/>
          <w:sz w:val="24"/>
        </w:rPr>
        <w:t>: Success in learning and problem-solving generates positive affect and self-efficacy (Bandura, 1997), which in turn sustains motivation. This is the mechanism behind the Matthew effect: early success breeds the motivation that produces further success (Stanovich, 1986).</w:t>
      </w:r>
    </w:p>
    <w:p>
      <w:r>
        <w:rPr>
          <w:rFonts w:ascii="Times New Roman" w:hAnsi="Times New Roman"/>
          <w:sz w:val="24"/>
        </w:rPr>
        <w:t>This recursive structure produces the self-reinforcing dynamics that are empirically well-documented but theoretically under-explained. The Matthew effect in reading (Stanovich, 1986) — whereby children who read well read more, thereby becoming even better readers — is a specific instance of this general recursive loop. The divergence of Gf and Gc across the lifespan — Gf declining from early adulthood while Gc continues to grow — is explained by the recursive model as the growing dominance of the Knowledge and Motivation legs as the Performance leg (biological processing capacity) begins to decline.</w:t>
      </w:r>
    </w:p>
    <w:p>
      <w:pPr>
        <w:keepNext/>
        <w:spacing w:before="240"/>
      </w:pPr>
      <w:r>
        <w:rPr>
          <w:rFonts w:ascii="Times New Roman" w:hAnsi="Times New Roman"/>
          <w:b/>
          <w:i/>
          <w:sz w:val="24"/>
        </w:rPr>
        <w:t>3.3 Why This Is Not Simply "Motivation Matters"</w:t>
      </w:r>
    </w:p>
    <w:p>
      <w:r>
        <w:rPr>
          <w:rFonts w:ascii="Times New Roman" w:hAnsi="Times New Roman"/>
          <w:sz w:val="24"/>
        </w:rPr>
        <w:t xml:space="preserve">The claim here is stronger than the trivial observation that motivation influences learning outcomes. This paper advances a specific structural claim: that intelligence is a </w:t>
      </w:r>
      <w:r>
        <w:rPr>
          <w:rFonts w:ascii="Times New Roman" w:hAnsi="Times New Roman"/>
          <w:i/>
          <w:sz w:val="24"/>
        </w:rPr>
        <w:t>system</w:t>
      </w:r>
      <w:r>
        <w:rPr>
          <w:rFonts w:ascii="Times New Roman" w:hAnsi="Times New Roman"/>
          <w:sz w:val="24"/>
        </w:rPr>
        <w:t xml:space="preserve"> whose behavior is determined by the recursive interaction of three components, and that removing any one component from the model produces qualitatively wrong predictions about the system's dynamics.</w:t>
      </w:r>
    </w:p>
    <w:p>
      <w:r>
        <w:rPr>
          <w:rFonts w:ascii="Times New Roman" w:hAnsi="Times New Roman"/>
          <w:sz w:val="24"/>
        </w:rPr>
        <w:t>Consider the prediction that intelligence should be a self-reinforcing process. Standard psychometric models, which treat intelligence as a relatively stable trait (albeit one that changes somewhat over the lifespan), have difficulty explaining why some individuals show dramatically increasing intellectual capability over decades while others plateau early. The recursive model predicts exactly this: small initial differences in any of the three components — even in motivation alone — should compound over time, producing the wide variance in adult intellectual achievement observed empirically.</w:t>
      </w:r>
    </w:p>
    <w:p>
      <w:r>
        <w:rPr>
          <w:rFonts w:ascii="Times New Roman" w:hAnsi="Times New Roman"/>
          <w:sz w:val="24"/>
        </w:rPr>
        <w:t>This is not merely a statistical amplification of initial differences (as in a simple fan-spread model). It is a qualitatively different dynamic: a positive feedback loop that can be entered at any point. A child with modest initial cognitive ability but high motivation and good operational knowledge (learning strategies) can, through the recursive loop, develop intellectual capabilities far beyond what their initial "IQ" would predict. Conversely, a child with high initial cognitive ability but low motivation or poor learning strategies may stagnate. Both patterns are widely observed empirically but poorly explained by models that treat intelligence as a primarily cognitive, primarily stable construct.</w:t>
      </w:r>
    </w:p>
    <w:p>
      <w:r>
        <w:rPr>
          <w:rFonts w:ascii="Times New Roman" w:hAnsi="Times New Roman"/>
          <w:sz w:val="24"/>
        </w:rPr>
        <w:t xml:space="preserve">Population-level evidence supports this process view. Bratsberg and Rogeberg (2018), analyzing Norwegian military conscript data, demonstrated that IQ scores rose and then declined across birth cohorts </w:t>
      </w:r>
      <w:r>
        <w:rPr>
          <w:rFonts w:ascii="Times New Roman" w:hAnsi="Times New Roman"/>
          <w:i/>
          <w:sz w:val="24"/>
        </w:rPr>
        <w:t>within families</w:t>
      </w:r>
      <w:r>
        <w:rPr>
          <w:rFonts w:ascii="Times New Roman" w:hAnsi="Times New Roman"/>
          <w:sz w:val="24"/>
        </w:rPr>
        <w:t xml:space="preserve"> — ruling out genetic explanations and confirming environmental causation. The Flynn effect reversal, now documented across multiple countries, is incompatible with models that treat intelligence as a primarily biological trait. It is, however, precisely what a recursive model predicts: when environmental conditions that support the loop (educational quality, intellectual engagement) degrade, the loop weakens at the population level.</w:t>
      </w:r>
    </w:p>
    <w:p>
      <w:r>
        <w:rPr>
          <w:rFonts w:ascii="Times New Roman" w:hAnsi="Times New Roman"/>
          <w:sz w:val="24"/>
        </w:rPr>
        <w:t xml:space="preserve">Even more striking is the "Austrian paradox" reported by Gignac and Zajenkowski (2024): IQ scores rose while </w:t>
      </w:r>
      <w:r>
        <w:rPr>
          <w:rFonts w:ascii="Times New Roman" w:hAnsi="Times New Roman"/>
          <w:i/>
          <w:sz w:val="24"/>
        </w:rPr>
        <w:t>g</w:t>
      </w:r>
      <w:r>
        <w:rPr>
          <w:rFonts w:ascii="Times New Roman" w:hAnsi="Times New Roman"/>
          <w:sz w:val="24"/>
        </w:rPr>
        <w:t xml:space="preserve"> — the general factor extracted from the correlation matrix — simultaneously declined. This dissociation is inexplicable under static-trait models but directly predicted by the recursive framework. Teaching to the test inflates Performance scores (narrow task-specific knowledge) without engaging the recursive loop. The result is higher scores on standardized measures with lower capacity for the self-directed, generalizable learning that the recursive loop produces. IQ goes up; intelligence, properly understood, goes down.</w:t>
      </w:r>
    </w:p>
    <w:p>
      <w:pPr>
        <w:keepNext/>
        <w:spacing w:before="240"/>
      </w:pPr>
      <w:r>
        <w:rPr>
          <w:rFonts w:ascii="Times New Roman" w:hAnsi="Times New Roman"/>
          <w:b/>
          <w:i/>
          <w:sz w:val="24"/>
        </w:rPr>
        <w:t>3.4 Relation to Existing Work</w:t>
      </w:r>
    </w:p>
    <w:p>
      <w:r>
        <w:rPr>
          <w:rFonts w:ascii="Times New Roman" w:hAnsi="Times New Roman"/>
          <w:sz w:val="24"/>
        </w:rPr>
        <w:t>Several researchers have proposed models that move in this direction, though none, to my knowledge, has formalized the full recursive structure.</w:t>
      </w:r>
    </w:p>
    <w:p>
      <w:r>
        <w:rPr>
          <w:rFonts w:ascii="Times New Roman" w:hAnsi="Times New Roman"/>
          <w:sz w:val="24"/>
        </w:rPr>
        <w:t>Sternberg's (2019) concept of "adaptive intelligence" emphasizes the role of goals and purpose in intelligent behavior. More recently, Sternberg et al. (2021) proposed the concept of "meta-intelligence" — intelligence that operates on itself, recursively improving its own functioning. This is structurally identical to the recursive loop proposed here, though Sternberg and colleagues do not formally integrate motivation into the recursive structure or specify the Knowledge-Performance-Motivation triad as its components. Dweck's (2006) work on mindset shows that beliefs about the malleability of intelligence affect effort investment and, through effort, actual cognitive development — a finding that only makes sense if motivation is constitutive of the intelligence development process, not merely correlated with it.</w:t>
      </w:r>
    </w:p>
    <w:p>
      <w:r>
        <w:rPr>
          <w:rFonts w:ascii="Times New Roman" w:hAnsi="Times New Roman"/>
          <w:sz w:val="24"/>
        </w:rPr>
        <w:t>The "investment traits" literature (Ziegler et al., 2012; von Stumm &amp; Ackerman, 2013) has documented that personality traits related to intellectual engagement — curiosity, openness to experience, need for cognition — predict intellectual development beyond what cognitive ability alone predicts. Von Stumm, Hell, and Chamorro-Premuzic (2011) showed in a meta-analysis that "hungry minds" — individuals high in intellectual curiosity — develop greater knowledge and skill over time. These findings are consistent with the recursive model: investment traits are proxies for the motivation component, and their predictive power for long-term intellectual development is exactly what the recursive model predicts.</w:t>
      </w:r>
    </w:p>
    <w:p>
      <w:r>
        <w:rPr>
          <w:rFonts w:ascii="Times New Roman" w:hAnsi="Times New Roman"/>
          <w:sz w:val="24"/>
        </w:rPr>
        <w:t>Murayama et al. (2013) demonstrated that intrinsic motivation predicted mathematics achievement growth over several years, even controlling for prior achievement and intelligence — direct evidence that motivation contributes to intellectual development beyond cognitive ability. The motivation-achievement cycle reviewed by Schiefele (2017) and the meta-analytic findings of Huang (2024) document the bidirectional relationship between motivation and achievement that the recursive model formalizes.</w:t>
      </w:r>
    </w:p>
    <w:p>
      <w:r>
        <w:rPr>
          <w:rFonts w:ascii="Times New Roman" w:hAnsi="Times New Roman"/>
          <w:sz w:val="24"/>
        </w:rPr>
        <w:t xml:space="preserve">Several other frameworks approach the territory of the recursive model without completing the integration. Ackerman's (1996) PPIK theory explicitly models how personality traits and interests direct the Gf-to-Gc investment process, but keeps these motivational constructs </w:t>
      </w:r>
      <w:r>
        <w:rPr>
          <w:rFonts w:ascii="Times New Roman" w:hAnsi="Times New Roman"/>
          <w:i/>
          <w:sz w:val="24"/>
        </w:rPr>
        <w:t>outside</w:t>
      </w:r>
      <w:r>
        <w:rPr>
          <w:rFonts w:ascii="Times New Roman" w:hAnsi="Times New Roman"/>
          <w:sz w:val="24"/>
        </w:rPr>
        <w:t xml:space="preserve"> the intelligence construct. Similarly, Duckworth et al.'s (2007) "grit" and Stanovich's (2016) Rationality Quotient each capture what IQ misses — including the drive to engage effortful processing — but frame these as separate constructs rather than constitutive components of intelligence. Snow's (1996) cognitive-conative-affective framework acknowledged the interdependence of cognition and motivation in learning, but remained in educational psychology and was never integrated into mainstream intelligence theory.</w:t>
      </w:r>
    </w:p>
    <w:p>
      <w:r>
        <w:rPr>
          <w:rFonts w:ascii="Times New Roman" w:hAnsi="Times New Roman"/>
          <w:sz w:val="24"/>
        </w:rPr>
        <w:t>The dynamic systems approach provides deeper theoretical support. Van Geert (2020) argues that constructs like intelligence must be understood as "temporary process stabilities" rather than fixed traits; Balboni et al. (2021) argue that intelligence is an emergent property of person-task-situation interaction. What the present framework adds to these process accounts is specificity: it identifies the three components (Knowledge, Performance, Motivation), their recursive interaction, and the temporal dynamics by which these interactions compound over the lifespan.</w:t>
      </w:r>
    </w:p>
    <w:p>
      <w:r>
        <w:rPr>
          <w:rFonts w:ascii="Times New Roman" w:hAnsi="Times New Roman"/>
          <w:sz w:val="24"/>
        </w:rPr>
        <w:t>What is missing from these individual contributions is the integration: a single framework that specifies (a) the three necessary components, (b) their recursive interaction, and (c) the system-level consequences of the recursion, including the Matthew effect, the Gf-Gc divergence, and the educational and AI implications discussed below. The mechanism that enables cognitive learning — third-person perspective simulation via explicit self-modeling — is detailed in a companion paper on consciousness ([Author], submitted), which argues that consciousness is constituted by four interacting models arranged along two axes (scope and mode) and that the resulting architecture enables a qualitatively different mode of learning than any non-conscious system can achieve.</w:t>
      </w:r>
    </w:p>
    <w:p>
      <w:pPr>
        <w:keepNext/>
        <w:spacing w:before="240"/>
        <w:jc w:val="center"/>
      </w:pPr>
      <w:r>
        <w:rPr>
          <w:rFonts w:ascii="Times New Roman" w:hAnsi="Times New Roman"/>
          <w:b/>
          <w:sz w:val="24"/>
        </w:rPr>
        <w:t>4. Operational Knowledge: The Hidden Multiplier</w:t>
      </w:r>
    </w:p>
    <w:p>
      <w:pPr>
        <w:keepNext/>
        <w:spacing w:before="240"/>
      </w:pPr>
      <w:r>
        <w:rPr>
          <w:rFonts w:ascii="Times New Roman" w:hAnsi="Times New Roman"/>
          <w:b/>
          <w:i/>
          <w:sz w:val="24"/>
        </w:rPr>
        <w:t>4.1 What Operational Knowledge Is</w:t>
      </w:r>
    </w:p>
    <w:p>
      <w:r>
        <w:rPr>
          <w:rFonts w:ascii="Times New Roman" w:hAnsi="Times New Roman"/>
          <w:sz w:val="24"/>
        </w:rPr>
        <w:t>Within the Knowledge component, two categories are distinguished:</w:t>
      </w:r>
    </w:p>
    <w:p>
      <w:pPr>
        <w:ind w:left="720"/>
      </w:pPr>
      <w:r>
        <w:rPr>
          <w:rFonts w:ascii="Times New Roman" w:hAnsi="Times New Roman"/>
          <w:sz w:val="24"/>
        </w:rPr>
      </w:r>
      <w:r>
        <w:rPr>
          <w:rFonts w:ascii="Times New Roman" w:hAnsi="Times New Roman"/>
          <w:b/>
          <w:sz w:val="24"/>
        </w:rPr>
        <w:t>Factual knowledge</w:t>
      </w:r>
      <w:r>
        <w:rPr>
          <w:rFonts w:ascii="Times New Roman" w:hAnsi="Times New Roman"/>
          <w:sz w:val="24"/>
        </w:rPr>
        <w:t>: Knowledge of content — facts, concepts, procedures, cultural repertoire. This is what IQ tests (and educational systems) primarily measure under the rubric of "crystallized intelligence."</w:t>
      </w:r>
    </w:p>
    <w:p>
      <w:pPr>
        <w:ind w:left="720"/>
      </w:pPr>
      <w:r>
        <w:rPr>
          <w:rFonts w:ascii="Times New Roman" w:hAnsi="Times New Roman"/>
          <w:sz w:val="24"/>
        </w:rPr>
      </w:r>
      <w:r>
        <w:rPr>
          <w:rFonts w:ascii="Times New Roman" w:hAnsi="Times New Roman"/>
          <w:b/>
          <w:sz w:val="24"/>
        </w:rPr>
        <w:t>Operational knowledge</w:t>
      </w:r>
      <w:r>
        <w:rPr>
          <w:rFonts w:ascii="Times New Roman" w:hAnsi="Times New Roman"/>
          <w:sz w:val="24"/>
        </w:rPr>
        <w:t xml:space="preserve"> (</w:t>
      </w:r>
      <w:r>
        <w:rPr>
          <w:rFonts w:ascii="Times New Roman" w:hAnsi="Times New Roman"/>
          <w:i/>
          <w:sz w:val="24"/>
        </w:rPr>
        <w:t>Metawissen</w:t>
      </w:r>
      <w:r>
        <w:rPr>
          <w:rFonts w:ascii="Times New Roman" w:hAnsi="Times New Roman"/>
          <w:sz w:val="24"/>
        </w:rPr>
        <w:t xml:space="preserve">): Knowledge about </w:t>
      </w:r>
      <w:r>
        <w:rPr>
          <w:rFonts w:ascii="Times New Roman" w:hAnsi="Times New Roman"/>
          <w:i/>
          <w:sz w:val="24"/>
        </w:rPr>
        <w:t>how to learn and think</w:t>
      </w:r>
      <w:r>
        <w:rPr>
          <w:rFonts w:ascii="Times New Roman" w:hAnsi="Times New Roman"/>
          <w:sz w:val="24"/>
        </w:rPr>
        <w:t xml:space="preserve"> — learning strategies, reasoning heuristics, metacognitive skills, strategic planning, logical tools, and the ability to evaluate one's own understanding. This is sometimes subsumed under the label "metacognition" (Flavell, 1979) or "self-regulated learning" (Zimmerman, 2002), but these labels do not fully capture the concept, which extends to include general-purpose reasoning strategies and logical tools that are not domain-specific.</w:t>
      </w:r>
    </w:p>
    <w:p>
      <w:pPr>
        <w:keepNext/>
        <w:spacing w:before="240"/>
      </w:pPr>
      <w:r>
        <w:rPr>
          <w:rFonts w:ascii="Times New Roman" w:hAnsi="Times New Roman"/>
          <w:b/>
          <w:i/>
          <w:sz w:val="24"/>
        </w:rPr>
        <w:t>4.2 Why Operational Knowledge Is the Multiplier</w:t>
      </w:r>
    </w:p>
    <w:p>
      <w:r>
        <w:rPr>
          <w:rFonts w:ascii="Times New Roman" w:hAnsi="Times New Roman"/>
          <w:sz w:val="24"/>
        </w:rPr>
        <w:t xml:space="preserve">Operational knowledge occupies a special position in the recursive loop because it amplifies the </w:t>
      </w:r>
      <w:r>
        <w:rPr>
          <w:rFonts w:ascii="Times New Roman" w:hAnsi="Times New Roman"/>
          <w:i/>
          <w:sz w:val="24"/>
        </w:rPr>
        <w:t>rate</w:t>
      </w:r>
      <w:r>
        <w:rPr>
          <w:rFonts w:ascii="Times New Roman" w:hAnsi="Times New Roman"/>
          <w:sz w:val="24"/>
        </w:rPr>
        <w:t xml:space="preserve"> of knowledge acquisition. Factual knowledge is additive: learning a new fact adds one fact to the store. Operational knowledge is multiplicative: learning a new learning strategy improves the efficiency of all subsequent learning.</w:t>
      </w:r>
    </w:p>
    <w:p>
      <w:r>
        <w:rPr>
          <w:rFonts w:ascii="Times New Roman" w:hAnsi="Times New Roman"/>
          <w:sz w:val="24"/>
        </w:rPr>
        <w:t xml:space="preserve">Consider a concrete example. A student who learns the technique of </w:t>
      </w:r>
      <w:r>
        <w:rPr>
          <w:rFonts w:ascii="Times New Roman" w:hAnsi="Times New Roman"/>
          <w:i/>
          <w:sz w:val="24"/>
        </w:rPr>
        <w:t>spaced repetition</w:t>
      </w:r>
      <w:r>
        <w:rPr>
          <w:rFonts w:ascii="Times New Roman" w:hAnsi="Times New Roman"/>
          <w:sz w:val="24"/>
        </w:rPr>
        <w:t xml:space="preserve"> (distributing practice over time rather than massing it) does not merely acquire one new fact. She acquires a tool that increases the retention rate of all subsequent learning. This is a fundamentally different kind of knowledge — it is knowledge that accelerates the recursive loop itself.</w:t>
      </w:r>
    </w:p>
    <w:p>
      <w:r>
        <w:rPr>
          <w:rFonts w:ascii="Times New Roman" w:hAnsi="Times New Roman"/>
          <w:sz w:val="24"/>
        </w:rPr>
        <w:t>The intelligence literature has noted the existence of metacognitive skills and learning strategies. But it has not applied this insight. The distinction between factual and operational knowledge is noted and then set aside — treated as a curiosity rather than as the structurally decisive feature it is. In the present framework, operational knowledge is the transmission gear of the recursive loop: it determines how efficiently the turning of one component (Motivation → effort) translates into the turning of another (Knowledge → capability).</w:t>
      </w:r>
    </w:p>
    <w:p>
      <w:pPr>
        <w:keepNext/>
        <w:spacing w:before="240"/>
      </w:pPr>
      <w:r>
        <w:rPr>
          <w:rFonts w:ascii="Times New Roman" w:hAnsi="Times New Roman"/>
          <w:b/>
          <w:i/>
          <w:sz w:val="24"/>
        </w:rPr>
        <w:t>4.3 Implications for the AI Age</w:t>
      </w:r>
    </w:p>
    <w:p>
      <w:r>
        <w:rPr>
          <w:rFonts w:ascii="Times New Roman" w:hAnsi="Times New Roman"/>
          <w:sz w:val="24"/>
        </w:rPr>
        <w:t>This distinction becomes acutely consequential in the age of artificial intelligence. When factual knowledge is instantly available to anyone with an internet connection, and when computational performance is available for the cost of an API call, the relative importance of the three components shifts dramatically.</w:t>
      </w:r>
    </w:p>
    <w:p>
      <w:r>
        <w:rPr>
          <w:rFonts w:ascii="Times New Roman" w:hAnsi="Times New Roman"/>
          <w:sz w:val="24"/>
        </w:rPr>
        <w:t xml:space="preserve">Factual knowledge, which educational systems have traditionally spent most of their time transmitting, is no longer scarce. Performance, in the narrow sense of computational processing, is no longer exclusively biological. What remains uniquely human — and uniquely valuable — is the combination of intrinsic motivation and operational knowledge: the drive to learn </w:t>
      </w:r>
      <w:r>
        <w:rPr>
          <w:rFonts w:ascii="Times New Roman" w:hAnsi="Times New Roman"/>
          <w:i/>
          <w:sz w:val="24"/>
        </w:rPr>
        <w:t>and</w:t>
      </w:r>
      <w:r>
        <w:rPr>
          <w:rFonts w:ascii="Times New Roman" w:hAnsi="Times New Roman"/>
          <w:sz w:val="24"/>
        </w:rPr>
        <w:t xml:space="preserve"> the meta-skill of knowing how to learn effectively.</w:t>
      </w:r>
    </w:p>
    <w:p>
      <w:r>
        <w:rPr>
          <w:rFonts w:ascii="Times New Roman" w:hAnsi="Times New Roman"/>
          <w:sz w:val="24"/>
        </w:rPr>
        <w:t xml:space="preserve">If this analysis is correct, it implies that the most valuable thing an educational system can transmit is not factual knowledge but operational knowledge — the strategies, heuristics, and metacognitive skills that allow a learner to learn independently. In the AI age, </w:t>
      </w:r>
      <w:r>
        <w:rPr>
          <w:rFonts w:ascii="Times New Roman" w:hAnsi="Times New Roman"/>
          <w:i/>
          <w:sz w:val="24"/>
        </w:rPr>
        <w:t>learning how to learn</w:t>
      </w:r>
      <w:r>
        <w:rPr>
          <w:rFonts w:ascii="Times New Roman" w:hAnsi="Times New Roman"/>
          <w:sz w:val="24"/>
        </w:rPr>
        <w:t xml:space="preserve"> is close to the only thing still worth teaching.</w:t>
      </w:r>
    </w:p>
    <w:p>
      <w:pPr>
        <w:keepNext/>
        <w:spacing w:before="240"/>
        <w:jc w:val="center"/>
      </w:pPr>
      <w:r>
        <w:rPr>
          <w:rFonts w:ascii="Times New Roman" w:hAnsi="Times New Roman"/>
          <w:b/>
          <w:sz w:val="24"/>
        </w:rPr>
        <w:t>5. The AI Implication: What Machines Are Missing</w:t>
      </w:r>
    </w:p>
    <w:p>
      <w:r>
        <w:rPr>
          <w:rFonts w:ascii="Times New Roman" w:hAnsi="Times New Roman"/>
          <w:sz w:val="24"/>
        </w:rPr>
        <w:t>The recursive model makes a specific prediction about artificial intelligence systems: they should exhibit a characteristic failure mode in which high Knowledge and high Performance do not produce the self-directed development that characterizes human intelligence.</w:t>
      </w:r>
    </w:p>
    <w:p>
      <w:r>
        <w:rPr>
          <w:rFonts w:ascii="Times New Roman" w:hAnsi="Times New Roman"/>
          <w:sz w:val="24"/>
        </w:rPr>
        <w:t>Current large language models (LLMs) provide a natural test case. These systems possess:</w:t>
      </w:r>
    </w:p>
    <w:p>
      <w:pPr>
        <w:ind w:left="720"/>
      </w:pPr>
      <w:r>
        <w:rPr>
          <w:rFonts w:ascii="Times New Roman" w:hAnsi="Times New Roman"/>
          <w:sz w:val="24"/>
        </w:rPr>
      </w:r>
      <w:r>
        <w:rPr>
          <w:rFonts w:ascii="Times New Roman" w:hAnsi="Times New Roman"/>
          <w:b/>
          <w:sz w:val="24"/>
        </w:rPr>
        <w:t>Vast Knowledge</w:t>
      </w:r>
      <w:r>
        <w:rPr>
          <w:rFonts w:ascii="Times New Roman" w:hAnsi="Times New Roman"/>
          <w:sz w:val="24"/>
        </w:rPr>
        <w:t>: Trained on trillions of tokens of text, LLMs have access to a far larger store of factual and even operational knowledge than any individual human.</w:t>
      </w:r>
    </w:p>
    <w:p>
      <w:pPr>
        <w:ind w:left="720"/>
      </w:pPr>
      <w:r>
        <w:rPr>
          <w:rFonts w:ascii="Times New Roman" w:hAnsi="Times New Roman"/>
          <w:sz w:val="24"/>
        </w:rPr>
      </w:r>
      <w:r>
        <w:rPr>
          <w:rFonts w:ascii="Times New Roman" w:hAnsi="Times New Roman"/>
          <w:b/>
          <w:sz w:val="24"/>
        </w:rPr>
        <w:t>High Performance</w:t>
      </w:r>
      <w:r>
        <w:rPr>
          <w:rFonts w:ascii="Times New Roman" w:hAnsi="Times New Roman"/>
          <w:sz w:val="24"/>
        </w:rPr>
        <w:t>: With billions of parameters and massive computational resources, LLMs have processing capabilities that exceed human working memory in many respects.</w:t>
      </w:r>
    </w:p>
    <w:p>
      <w:pPr>
        <w:ind w:left="720"/>
      </w:pPr>
      <w:r>
        <w:rPr>
          <w:rFonts w:ascii="Times New Roman" w:hAnsi="Times New Roman"/>
          <w:sz w:val="24"/>
        </w:rPr>
      </w:r>
      <w:r>
        <w:rPr>
          <w:rFonts w:ascii="Times New Roman" w:hAnsi="Times New Roman"/>
          <w:b/>
          <w:sz w:val="24"/>
        </w:rPr>
        <w:t>No Motivation</w:t>
      </w:r>
      <w:r>
        <w:rPr>
          <w:rFonts w:ascii="Times New Roman" w:hAnsi="Times New Roman"/>
          <w:sz w:val="24"/>
        </w:rPr>
        <w:t>: LLMs have no intrinsic drive to learn, no curiosity, no goals of their own. They process the input they are given and produce the output they are asked for. Between queries, they do nothing. They do not seek out new information. They do not practice skills. They do not wonder about problems.</w:t>
      </w:r>
    </w:p>
    <w:p>
      <w:r>
        <w:rPr>
          <w:rFonts w:ascii="Times New Roman" w:hAnsi="Times New Roman"/>
          <w:sz w:val="24"/>
        </w:rPr>
        <w:t>According to the recursive model, this absence of motivation should prevent the recursive loop from self-sustaining. And indeed, this is exactly what is observed: LLMs do not improve themselves between training runs. They do not independently seek out areas of ignorance and address them. They do not show the progressive intellectual development over time that characterizes human intelligence. Their "intelligence" (to the extent the term applies) is static — entirely determined by their training, with no endogenous drive to extend it.</w:t>
      </w:r>
    </w:p>
    <w:p>
      <w:r>
        <w:rPr>
          <w:rFonts w:ascii="Times New Roman" w:hAnsi="Times New Roman"/>
          <w:sz w:val="24"/>
        </w:rPr>
        <w:t>The most recent generation of "reasoning models" (e.g., OpenAI's o1 and o3 series, released 2024–2025) sharpens this point. These systems achieve performance on mathematical competition problems and graduate-level science exams that would have been considered impossible for AI just two years ago. Yet they exhibit the precise failure mode the recursive model predicts: they solve competition-level problems when prompted but do not independently seek out problems, do not self-direct their learning, and require external scaffolding — prompts, reinforcement learning from human feedback, reward signals — that functions as a surrogate for the absent motivation component. Scaling Performance and Knowledge to extraordinary levels produces extraordinary outputs on demand, but not the self-sustaining developmental trajectory that defines intelligence.</w:t>
      </w:r>
    </w:p>
    <w:p>
      <w:r>
        <w:rPr>
          <w:rFonts w:ascii="Times New Roman" w:hAnsi="Times New Roman"/>
          <w:sz w:val="24"/>
        </w:rPr>
        <w:t>This is precisely the failure mode predicted by a model in which intelligence is a recursive system requiring all three components. Remove Motivation, and what remains is a system with vast Knowledge and Performance that nevertheless fails to exhibit the self-reinforcing developmental trajectory that characterizes intelligence.</w:t>
      </w:r>
    </w:p>
    <w:p>
      <w:r>
        <w:rPr>
          <w:rFonts w:ascii="Times New Roman" w:hAnsi="Times New Roman"/>
          <w:sz w:val="24"/>
        </w:rPr>
        <w:t>One might object that this is merely because LLMs are not designed to self-improve. But this objection concedes the point: designing a system that self-improves requires engineering a functional analogue of motivation — an endogenous drive to identify gaps in knowledge, to seek out relevant information, and to invest processing resources in learning. Until AI systems have this, they will remain tools that are used rather than agents that develop. For a detailed analysis of what architectural features consciousness requires, and why current AI systems lack them, see [Author] (2026).</w:t>
      </w:r>
    </w:p>
    <w:p>
      <w:pPr>
        <w:keepNext/>
        <w:spacing w:before="240"/>
        <w:jc w:val="center"/>
      </w:pPr>
      <w:r>
        <w:rPr>
          <w:rFonts w:ascii="Times New Roman" w:hAnsi="Times New Roman"/>
          <w:b/>
          <w:sz w:val="24"/>
        </w:rPr>
        <w:t>6. The Learnability of Intelligence</w:t>
      </w:r>
    </w:p>
    <w:p>
      <w:pPr>
        <w:keepNext/>
        <w:spacing w:before="240"/>
      </w:pPr>
      <w:r>
        <w:rPr>
          <w:rFonts w:ascii="Times New Roman" w:hAnsi="Times New Roman"/>
          <w:b/>
          <w:i/>
          <w:sz w:val="24"/>
        </w:rPr>
        <w:t>6.1 A Structural Prediction</w:t>
      </w:r>
    </w:p>
    <w:p>
      <w:r>
        <w:rPr>
          <w:rFonts w:ascii="Times New Roman" w:hAnsi="Times New Roman"/>
          <w:sz w:val="24"/>
        </w:rPr>
        <w:t xml:space="preserve">The recursive model yields an implication that is, in my view, more consequential than the AI case: it predicts that intelligence is, to a large extent, </w:t>
      </w:r>
      <w:r>
        <w:rPr>
          <w:rFonts w:ascii="Times New Roman" w:hAnsi="Times New Roman"/>
          <w:i/>
          <w:sz w:val="24"/>
        </w:rPr>
        <w:t>learnable</w:t>
      </w:r>
      <w:r>
        <w:rPr>
          <w:rFonts w:ascii="Times New Roman" w:hAnsi="Times New Roman"/>
          <w:sz w:val="24"/>
        </w:rPr>
        <w:t>.</w:t>
      </w:r>
    </w:p>
    <w:p>
      <w:r>
        <w:rPr>
          <w:rFonts w:ascii="Times New Roman" w:hAnsi="Times New Roman"/>
          <w:sz w:val="24"/>
        </w:rPr>
        <w:t>This is not a feel-good platitude. It is a structural prediction that follows directly from the composition of the model's three components. Consider each in turn:</w:t>
      </w:r>
    </w:p>
    <w:p>
      <w:r>
        <w:rPr>
          <w:rFonts w:ascii="Times New Roman" w:hAnsi="Times New Roman"/>
          <w:sz w:val="24"/>
        </w:rPr>
      </w:r>
      <w:r>
        <w:rPr>
          <w:rFonts w:ascii="Times New Roman" w:hAnsi="Times New Roman"/>
          <w:b/>
          <w:sz w:val="24"/>
        </w:rPr>
        <w:t>Knowledge is entirely learnable.</w:t>
      </w:r>
      <w:r>
        <w:rPr>
          <w:rFonts w:ascii="Times New Roman" w:hAnsi="Times New Roman"/>
          <w:sz w:val="24"/>
        </w:rPr>
        <w:t xml:space="preserve"> This is true by definition. Knowledge — both factual and operational — is the accumulated product of learning. No one is born knowing calculus or knowing how to use spaced repetition. The entire Knowledge component, including the operational knowledge that functions as the system's multiplier (Section 4), is acquired through experience, instruction, and practice.</w:t>
      </w:r>
    </w:p>
    <w:p>
      <w:r>
        <w:rPr>
          <w:rFonts w:ascii="Times New Roman" w:hAnsi="Times New Roman"/>
          <w:sz w:val="24"/>
        </w:rPr>
      </w:r>
      <w:r>
        <w:rPr>
          <w:rFonts w:ascii="Times New Roman" w:hAnsi="Times New Roman"/>
          <w:b/>
          <w:sz w:val="24"/>
        </w:rPr>
        <w:t>Motivation is substantially learnable.</w:t>
      </w:r>
      <w:r>
        <w:rPr>
          <w:rFonts w:ascii="Times New Roman" w:hAnsi="Times New Roman"/>
          <w:sz w:val="24"/>
        </w:rPr>
        <w:t xml:space="preserve"> This claim requires more argument, but the evidence is strong. Self-Determination Theory (Deci &amp; Ryan, 2000) demonstrates that intrinsic motivation is not a fixed trait but a response to environmental conditions — specifically, to the satisfaction of autonomy, competence, and relatedness needs. Environments that support these needs cultivate intrinsic motivation; environments that thwart them extinguish it. Dweck's (2006) work on growth mindset shows that beliefs about the malleability of intelligence — themselves a form of knowledge — directly affect motivational persistence: students who believe intelligence is developable invest more effort and recover more effectively from failure. These beliefs are teachable (Yeager &amp; Dweck, 2012). However, the empirical record is more complex than the initial enthusiasm suggested. Macnamara and Burgoyne (2023), in a comprehensive meta-analysis, found that growth mindset interventions produced negligible effects on academic achievement (</w:t>
      </w:r>
      <w:r>
        <w:rPr>
          <w:rFonts w:ascii="Times New Roman" w:hAnsi="Times New Roman"/>
          <w:i/>
          <w:sz w:val="24"/>
        </w:rPr>
        <w:t>d</w:t>
      </w:r>
      <w:r>
        <w:rPr>
          <w:rFonts w:ascii="Times New Roman" w:hAnsi="Times New Roman"/>
          <w:sz w:val="24"/>
        </w:rPr>
        <w:t xml:space="preserve"> = 0.05 after correction for publication bias), with independent researchers finding significantly smaller effects than researchers with financial ties to mindset theory. This is consistent with the recursive model: changing beliefs about intelligence (a narrow sub-component of Motivation) without simultaneously addressing Knowledge and operational Knowledge cannot restart the recursive loop. The failure of mindset interventions, far from undermining the importance of motivation, illustrates what happens when motivation is treated as an add-on rather than as a constitutive component of a recursive system. Motivation is not purely innate temperament; it is shaped, for better or worse, by the environments and feedback systems that surround the learner — but effective intervention must engage the full loop, not merely one belief within one component.</w:t>
      </w:r>
    </w:p>
    <w:p>
      <w:r>
        <w:rPr>
          <w:rFonts w:ascii="Times New Roman" w:hAnsi="Times New Roman"/>
          <w:sz w:val="24"/>
        </w:rPr>
      </w:r>
      <w:r>
        <w:rPr>
          <w:rFonts w:ascii="Times New Roman" w:hAnsi="Times New Roman"/>
          <w:b/>
          <w:sz w:val="24"/>
        </w:rPr>
        <w:t>Performance has a biological ceiling — but it is rarely the binding constraint.</w:t>
      </w:r>
      <w:r>
        <w:rPr>
          <w:rFonts w:ascii="Times New Roman" w:hAnsi="Times New Roman"/>
          <w:sz w:val="24"/>
        </w:rPr>
        <w:t xml:space="preserve"> Cognitive processing capacity (Gf) is the component most strongly influenced by genetics and neurobiology. Working memory capacity, processing speed, and the raw computational power of the neural substrate are not infinitely malleable. There is a real biological ceiling, and it would be dishonest to deny it. However, two points are critical. First, even Performance is trainable to some degree: working memory training produces modest but reliable gains (Jaeggi et al., 2008; though see Melby-Lervåg &amp; Hulme, 2013, for debate about transfer), and expertise routinely allows individuals to circumvent apparent working memory limits through chunking and automatization (Chase &amp; Simon, 1973). Second — and this is the decisive point — for the vast majority of people, Performance is </w:t>
      </w:r>
      <w:r>
        <w:rPr>
          <w:rFonts w:ascii="Times New Roman" w:hAnsi="Times New Roman"/>
          <w:i/>
          <w:sz w:val="24"/>
        </w:rPr>
        <w:t>not the bottleneck</w:t>
      </w:r>
      <w:r>
        <w:rPr>
          <w:rFonts w:ascii="Times New Roman" w:hAnsi="Times New Roman"/>
          <w:sz w:val="24"/>
        </w:rPr>
        <w:t>. Average cognitive processing capacity is more than sufficient to support what most people would recognize as highly intelligent behavior in real-world contexts. The bottleneck, for most people most of the time, is Knowledge and Motivation.</w:t>
      </w:r>
    </w:p>
    <w:p>
      <w:pPr>
        <w:keepNext/>
        <w:spacing w:before="240"/>
      </w:pPr>
      <w:r>
        <w:rPr>
          <w:rFonts w:ascii="Times New Roman" w:hAnsi="Times New Roman"/>
          <w:b/>
          <w:i/>
          <w:sz w:val="24"/>
        </w:rPr>
        <w:t>6.2 Why Performance Is Not the Bottleneck</w:t>
      </w:r>
    </w:p>
    <w:p>
      <w:r>
        <w:rPr>
          <w:rFonts w:ascii="Times New Roman" w:hAnsi="Times New Roman"/>
          <w:sz w:val="24"/>
        </w:rPr>
        <w:t>This claim deserves elaboration, because it runs counter to the implicit assumption of the psychometric tradition — that intelligence differences are primarily differences in cognitive processing capacity.</w:t>
      </w:r>
    </w:p>
    <w:p>
      <w:r>
        <w:rPr>
          <w:rFonts w:ascii="Times New Roman" w:hAnsi="Times New Roman"/>
          <w:sz w:val="24"/>
        </w:rPr>
        <w:t>Consider the distribution of Gf in the general population. The difference between the 25th and 75th percentile in working memory capacity is real but modest. It means that one person can hold, roughly, one more chunk of information in mind than another. This difference matters at the extremes — in theoretical physics, in certain forms of mathematical proof, in competitive chess at the grandmaster level. But it matters far less in the contexts where most people live their lives: in learning a profession, in solving practical problems, in understanding complex arguments, in acquiring expertise in a domain of interest.</w:t>
      </w:r>
    </w:p>
    <w:p>
      <w:r>
        <w:rPr>
          <w:rFonts w:ascii="Times New Roman" w:hAnsi="Times New Roman"/>
          <w:sz w:val="24"/>
        </w:rPr>
        <w:t>What separates the person who becomes expert in their field from the person who remains a novice is overwhelmingly not a difference in working memory capacity. It is a difference in accumulated knowledge (including operational knowledge — knowing how to learn effectively), sustained over time by a difference in motivation. The expert has iterated the recursive loop thousands of times; the novice stopped iterating early. The recursive model predicts that this difference in iteration count — driven primarily by K and M, not P — should dominate real-world outcomes, and it does.</w:t>
      </w:r>
    </w:p>
    <w:p>
      <w:r>
        <w:rPr>
          <w:rFonts w:ascii="Times New Roman" w:hAnsi="Times New Roman"/>
          <w:sz w:val="24"/>
        </w:rPr>
        <w:t>To put it bluntly: a person of average cognitive processing capacity who is deeply motivated and who possesses strong operational knowledge will, over a lifetime, develop intellectual capabilities that far exceed those of a person with superior processing capacity but low motivation and poor learning strategies. The recursive loop is a compound interest machine, and compound interest cares more about the rate of deposit (Motivation) and the investment strategy (operational Knowledge) than about the initial principal (Performance).</w:t>
      </w:r>
    </w:p>
    <w:p>
      <w:r>
        <w:rPr>
          <w:rFonts w:ascii="Times New Roman" w:hAnsi="Times New Roman"/>
          <w:sz w:val="24"/>
        </w:rPr>
        <w:t>A caveat is necessary here: this argument applies to the broad middle of the cognitive distribution. At the extremes — individuals with significant cognitive impairments, or tasks requiring exceptional processing capacity (theoretical physics, grandmaster-level chess) — Performance does become the binding constraint. The recursive model does not deny the reality of individual differences in Gf; it argues that the recursive loop amplifies K and M differences far more than P differences across the lifespan. For the broad middle of the distribution — which is where most people are — Performance is sufficient. It is K and M that determine the trajectory.</w:t>
      </w:r>
    </w:p>
    <w:p>
      <w:pPr>
        <w:keepNext/>
        <w:spacing w:before="240"/>
      </w:pPr>
      <w:r>
        <w:rPr>
          <w:rFonts w:ascii="Times New Roman" w:hAnsi="Times New Roman"/>
          <w:b/>
          <w:i/>
          <w:sz w:val="24"/>
        </w:rPr>
        <w:t>6.3 The School Grade Disaster</w:t>
      </w:r>
    </w:p>
    <w:p>
      <w:r>
        <w:rPr>
          <w:rFonts w:ascii="Times New Roman" w:hAnsi="Times New Roman"/>
          <w:sz w:val="24"/>
        </w:rPr>
        <w:t xml:space="preserve">If intelligence is largely learnable, and if the recursive loop is driven primarily by Motivation and Knowledge, then a disturbing implication follows: any system that systematically destroys motivation in learners is not merely failing to develop intelligence — it is </w:t>
      </w:r>
      <w:r>
        <w:rPr>
          <w:rFonts w:ascii="Times New Roman" w:hAnsi="Times New Roman"/>
          <w:i/>
          <w:sz w:val="24"/>
        </w:rPr>
        <w:t>actively suppressing</w:t>
      </w:r>
      <w:r>
        <w:rPr>
          <w:rFonts w:ascii="Times New Roman" w:hAnsi="Times New Roman"/>
          <w:sz w:val="24"/>
        </w:rPr>
        <w:t xml:space="preserve"> it.</w:t>
      </w:r>
    </w:p>
    <w:p>
      <w:r>
        <w:rPr>
          <w:rFonts w:ascii="Times New Roman" w:hAnsi="Times New Roman"/>
          <w:sz w:val="24"/>
        </w:rPr>
        <w:t>I submit that conventional grading systems do exactly this.</w:t>
      </w:r>
    </w:p>
    <w:p>
      <w:r>
        <w:rPr>
          <w:rFonts w:ascii="Times New Roman" w:hAnsi="Times New Roman"/>
          <w:sz w:val="24"/>
        </w:rPr>
        <w:t xml:space="preserve">Consider what happens when a child receives a poor grade. The grade is presented as a measurement — an objective assessment of the child's ability or performance. But through the lens of the recursive model, the grade functions as an intervention on the Motivation component. A poor grade communicates: </w:t>
      </w:r>
      <w:r>
        <w:rPr>
          <w:rFonts w:ascii="Times New Roman" w:hAnsi="Times New Roman"/>
          <w:i/>
          <w:sz w:val="24"/>
        </w:rPr>
        <w:t>you are not good enough at this.</w:t>
      </w:r>
      <w:r>
        <w:rPr>
          <w:rFonts w:ascii="Times New Roman" w:hAnsi="Times New Roman"/>
          <w:sz w:val="24"/>
        </w:rPr>
        <w:t xml:space="preserve"> For a child who has not yet developed a robust growth mindset — which is most children — this message translates directly into: </w:t>
      </w:r>
      <w:r>
        <w:rPr>
          <w:rFonts w:ascii="Times New Roman" w:hAnsi="Times New Roman"/>
          <w:i/>
          <w:sz w:val="24"/>
        </w:rPr>
        <w:t>you are not intelligent enough.</w:t>
      </w:r>
      <w:r>
        <w:rPr>
          <w:rFonts w:ascii="Times New Roman" w:hAnsi="Times New Roman"/>
          <w:sz w:val="24"/>
        </w:rPr>
        <w:t xml:space="preserve"> The child's self-efficacy is damaged. Their intrinsic motivation to engage with the subject is diminished. Their willingness to invest effort — the fuel of the recursive loop — is reduced.</w:t>
      </w:r>
    </w:p>
    <w:p>
      <w:r>
        <w:rPr>
          <w:rFonts w:ascii="Times New Roman" w:hAnsi="Times New Roman"/>
          <w:sz w:val="24"/>
        </w:rPr>
        <w:t>This is not speculation. Rosenthal and Jacobson's (1968) classic Pygmalion study demonstrated that teacher expectations, communicated through subtle behavioral cues, causally affected student intellectual development. When teachers believed certain students were "bloomers," those students showed significantly greater IQ gains — not because they were inherently brighter, but because teacher expectations shaped the motivational environment. The stereotype threat literature (Steele &amp; Aronson, 1995) has documented the same mechanism from the other direction: when individuals are made aware that they belong to a group stereotyped as intellectually inferior, their cognitive performance measurably declines — not because of any change in ability, but because the threat consumes working memory resources and undermines task engagement.</w:t>
      </w:r>
    </w:p>
    <w:p>
      <w:r>
        <w:rPr>
          <w:rFonts w:ascii="Times New Roman" w:hAnsi="Times New Roman"/>
          <w:sz w:val="24"/>
        </w:rPr>
        <w:t xml:space="preserve">The recursive model makes this dynamic structurally precise. A poor grade attacks M. Reduced M means fewer iterations of the loop. Fewer iterations mean slower growth in K. Slower growth in K means worse performance on subsequent assessments. Worse performance means more poor grades. The loop has been reversed: instead of a virtuous cycle of compounding growth, the child is now trapped in a vicious cycle of compounding stagnation. The grading system is not merely measuring an outcome — it is </w:t>
      </w:r>
      <w:r>
        <w:rPr>
          <w:rFonts w:ascii="Times New Roman" w:hAnsi="Times New Roman"/>
          <w:i/>
          <w:sz w:val="24"/>
        </w:rPr>
        <w:t>producing</w:t>
      </w:r>
      <w:r>
        <w:rPr>
          <w:rFonts w:ascii="Times New Roman" w:hAnsi="Times New Roman"/>
          <w:sz w:val="24"/>
        </w:rPr>
        <w:t xml:space="preserve"> the outcome it claims to measure.</w:t>
      </w:r>
    </w:p>
    <w:p>
      <w:r>
        <w:rPr>
          <w:rFonts w:ascii="Times New Roman" w:hAnsi="Times New Roman"/>
          <w:sz w:val="24"/>
        </w:rPr>
        <w:t xml:space="preserve">This is a self-fulfilling prophecy in the precise technical sense (Merton, 1948), and the recursive model explains </w:t>
      </w:r>
      <w:r>
        <w:rPr>
          <w:rFonts w:ascii="Times New Roman" w:hAnsi="Times New Roman"/>
          <w:i/>
          <w:sz w:val="24"/>
        </w:rPr>
        <w:t>why</w:t>
      </w:r>
      <w:r>
        <w:rPr>
          <w:rFonts w:ascii="Times New Roman" w:hAnsi="Times New Roman"/>
          <w:sz w:val="24"/>
        </w:rPr>
        <w:t xml:space="preserve"> it is self-fulfilling: because intelligence is a recursive system, any intervention that suppresses one component has compounding effects on all components over time.</w:t>
      </w:r>
    </w:p>
    <w:p>
      <w:pPr>
        <w:keepNext/>
        <w:spacing w:before="240"/>
      </w:pPr>
      <w:r>
        <w:rPr>
          <w:rFonts w:ascii="Times New Roman" w:hAnsi="Times New Roman"/>
          <w:b/>
          <w:i/>
          <w:sz w:val="24"/>
        </w:rPr>
        <w:t>6.4 Compounding Effects: A Structural Prediction</w:t>
      </w:r>
    </w:p>
    <w:p>
      <w:r>
        <w:rPr>
          <w:rFonts w:ascii="Times New Roman" w:hAnsi="Times New Roman"/>
          <w:sz w:val="24"/>
        </w:rPr>
        <w:t xml:space="preserve">The recursive model makes a specific, testable prediction about the time course of these effects: motivation-destroying interventions should produce damage that </w:t>
      </w:r>
      <w:r>
        <w:rPr>
          <w:rFonts w:ascii="Times New Roman" w:hAnsi="Times New Roman"/>
          <w:i/>
          <w:sz w:val="24"/>
        </w:rPr>
        <w:t>compounds</w:t>
      </w:r>
      <w:r>
        <w:rPr>
          <w:rFonts w:ascii="Times New Roman" w:hAnsi="Times New Roman"/>
          <w:sz w:val="24"/>
        </w:rPr>
        <w:t xml:space="preserve"> over time, not damage that remains static. A single bad grade in first grade does not merely reduce motivation in first grade; it slightly reduces the rate at which the loop iterates, which produces a slightly smaller knowledge base by second grade, which produces slightly worse performance in second grade, which produces another discouraging signal, and so on. The recursive structure predicts that early motivational damage should be visible as an accelerating divergence from peers — a fanning out of trajectories that grows wider with each passing year.</w:t>
      </w:r>
    </w:p>
    <w:p>
      <w:r>
        <w:rPr>
          <w:rFonts w:ascii="Times New Roman" w:hAnsi="Times New Roman"/>
          <w:sz w:val="24"/>
        </w:rPr>
        <w:t xml:space="preserve">Conversely, the model predicts that motivation-enhancing interventions — environments that support autonomy, competence, and relatedness (Deci &amp; Ryan, 2000); feedback systems that emphasize growth rather than fixed ability (Dweck, 2006); educational practices that teach operational knowledge explicitly (Dignath &amp; Büttner, 2008) — should produce benefits that </w:t>
      </w:r>
      <w:r>
        <w:rPr>
          <w:rFonts w:ascii="Times New Roman" w:hAnsi="Times New Roman"/>
          <w:i/>
          <w:sz w:val="24"/>
        </w:rPr>
        <w:t>compound</w:t>
      </w:r>
      <w:r>
        <w:rPr>
          <w:rFonts w:ascii="Times New Roman" w:hAnsi="Times New Roman"/>
          <w:sz w:val="24"/>
        </w:rPr>
        <w:t xml:space="preserve"> over time. An intervention that boosts M in first grade should show larger effects at five-year follow-up than at one-year follow-up, because the additional loop iterations accumulate.</w:t>
      </w:r>
    </w:p>
    <w:p>
      <w:r>
        <w:rPr>
          <w:rFonts w:ascii="Times New Roman" w:hAnsi="Times New Roman"/>
          <w:sz w:val="24"/>
        </w:rPr>
        <w:t>Some evidence supports this compounding pattern. Heckman's (2006) analysis of early childhood interventions, including the Perry Preschool Project, shows returns that grow over time — larger effects at age 27 than at age 7 — not because initial cognitive gains persist (they often fade), but because motivational and self-regulatory gains compound through subsequent learning. This is precisely what a recursive model predicts and precisely what a static-trait model does not.</w:t>
      </w:r>
    </w:p>
    <w:p>
      <w:pPr>
        <w:keepNext/>
        <w:spacing w:before="240"/>
      </w:pPr>
      <w:r>
        <w:rPr>
          <w:rFonts w:ascii="Times New Roman" w:hAnsi="Times New Roman"/>
          <w:b/>
          <w:i/>
          <w:sz w:val="24"/>
        </w:rPr>
        <w:t>6.5 Implications for Educational Practice</w:t>
      </w:r>
    </w:p>
    <w:p>
      <w:r>
        <w:rPr>
          <w:rFonts w:ascii="Times New Roman" w:hAnsi="Times New Roman"/>
          <w:sz w:val="24"/>
        </w:rPr>
        <w:t>If the recursive model is correct, the most effective educational interventions are not those that maximize the transmission of factual knowledge (the current default), nor those that attempt to boost raw cognitive processing capacity (which has limited malleability). The most effective interventions are those that target the two learnable components — Knowledge (especially operational knowledge) and Motivation — in ways designed to initiate and sustain the recursive loop.</w:t>
      </w:r>
    </w:p>
    <w:p>
      <w:r>
        <w:rPr>
          <w:rFonts w:ascii="Times New Roman" w:hAnsi="Times New Roman"/>
          <w:sz w:val="24"/>
        </w:rPr>
        <w:t>Specifically, the model implies:</w:t>
      </w:r>
    </w:p>
    <w:p>
      <w:r>
        <w:rPr>
          <w:rFonts w:ascii="Times New Roman" w:hAnsi="Times New Roman"/>
          <w:sz w:val="24"/>
        </w:rPr>
        <w:t xml:space="preserve">1. </w:t>
      </w:r>
      <w:r>
        <w:rPr>
          <w:rFonts w:ascii="Times New Roman" w:hAnsi="Times New Roman"/>
          <w:b/>
          <w:sz w:val="24"/>
        </w:rPr>
        <w:t>Teach operational knowledge explicitly.</w:t>
      </w:r>
      <w:r>
        <w:rPr>
          <w:rFonts w:ascii="Times New Roman" w:hAnsi="Times New Roman"/>
          <w:sz w:val="24"/>
        </w:rPr>
        <w:t xml:space="preserve"> Learning strategies, metacognitive skills, and reasoning heuristics should not be incidental byproducts of content instruction — they should be a primary focus, because they function as the multiplier within the recursive loop.</w:t>
      </w:r>
    </w:p>
    <w:p>
      <w:r>
        <w:rPr>
          <w:rFonts w:ascii="Times New Roman" w:hAnsi="Times New Roman"/>
          <w:sz w:val="24"/>
        </w:rPr>
        <w:t xml:space="preserve">2. </w:t>
      </w:r>
      <w:r>
        <w:rPr>
          <w:rFonts w:ascii="Times New Roman" w:hAnsi="Times New Roman"/>
          <w:b/>
          <w:sz w:val="24"/>
        </w:rPr>
        <w:t>Protect motivation above all.</w:t>
      </w:r>
      <w:r>
        <w:rPr>
          <w:rFonts w:ascii="Times New Roman" w:hAnsi="Times New Roman"/>
          <w:sz w:val="24"/>
        </w:rPr>
        <w:t xml:space="preserve"> Any educational practice that systematically reduces intrinsic motivation is, from the perspective of the recursive model, directly suppressing intelligence development. This includes not only punitive grading but also ability tracking, competitive ranking, and any system that communicates to children that their intellectual capacity is fixed.</w:t>
      </w:r>
    </w:p>
    <w:p>
      <w:r>
        <w:rPr>
          <w:rFonts w:ascii="Times New Roman" w:hAnsi="Times New Roman"/>
          <w:sz w:val="24"/>
        </w:rPr>
        <w:t xml:space="preserve">3. </w:t>
      </w:r>
      <w:r>
        <w:rPr>
          <w:rFonts w:ascii="Times New Roman" w:hAnsi="Times New Roman"/>
          <w:b/>
          <w:sz w:val="24"/>
        </w:rPr>
        <w:t>Replace grades with growth feedback.</w:t>
      </w:r>
      <w:r>
        <w:rPr>
          <w:rFonts w:ascii="Times New Roman" w:hAnsi="Times New Roman"/>
          <w:sz w:val="24"/>
        </w:rPr>
        <w:t xml:space="preserve"> If assessment is necessary — and it may be, for diagnostic purposes — it should take a form that feeds the recursive loop rather than breaking it. This means feedback that is specific, actionable, and oriented toward improvement rather than toward ranking. It means communicating to learners not "you scored 60%" but "here is what you have mastered, here is what to work on next, and here is how."</w:t>
      </w:r>
    </w:p>
    <w:p>
      <w:r>
        <w:rPr>
          <w:rFonts w:ascii="Times New Roman" w:hAnsi="Times New Roman"/>
          <w:sz w:val="24"/>
        </w:rPr>
        <w:t xml:space="preserve">4. </w:t>
      </w:r>
      <w:r>
        <w:rPr>
          <w:rFonts w:ascii="Times New Roman" w:hAnsi="Times New Roman"/>
          <w:b/>
          <w:sz w:val="24"/>
        </w:rPr>
        <w:t>Recognize that average Performance is sufficient.</w:t>
      </w:r>
      <w:r>
        <w:rPr>
          <w:rFonts w:ascii="Times New Roman" w:hAnsi="Times New Roman"/>
          <w:sz w:val="24"/>
        </w:rPr>
        <w:t xml:space="preserve"> Educational systems should stop treating cognitive processing capacity as the primary constraint on intellectual development. For most students, it is not. The binding constraints are motivation and operational knowledge, and both are responsive to intervention.</w:t>
      </w:r>
    </w:p>
    <w:p>
      <w:r>
        <w:rPr>
          <w:rFonts w:ascii="Times New Roman" w:hAnsi="Times New Roman"/>
          <w:sz w:val="24"/>
        </w:rPr>
        <w:t xml:space="preserve">None of this is entirely new. Several established educational approaches already align with the recursive model's predictions: Montessori education prioritizes autonomy and intrinsic motivation; mastery learning (Bloom, 1968) replaces competitive grading with criterion-referenced progression that protects self-efficacy; portfolio assessment shifts the focus from summative ranking to growth documentation. What the recursive model adds is a </w:t>
      </w:r>
      <w:r>
        <w:rPr>
          <w:rFonts w:ascii="Times New Roman" w:hAnsi="Times New Roman"/>
          <w:i/>
          <w:sz w:val="24"/>
        </w:rPr>
        <w:t>structural explanation</w:t>
      </w:r>
      <w:r>
        <w:rPr>
          <w:rFonts w:ascii="Times New Roman" w:hAnsi="Times New Roman"/>
          <w:sz w:val="24"/>
        </w:rPr>
        <w:t xml:space="preserve"> for why these practices work: they target the components of the recursive loop that are both most learnable and most consequential for long-term intellectual development. The model transforms what might otherwise appear to be soft pedagogical preferences into hard predictions about the dynamics of a formal system.</w:t>
      </w:r>
    </w:p>
    <w:p>
      <w:pPr>
        <w:keepNext/>
        <w:spacing w:before="240"/>
        <w:jc w:val="center"/>
      </w:pPr>
      <w:r>
        <w:rPr>
          <w:rFonts w:ascii="Times New Roman" w:hAnsi="Times New Roman"/>
          <w:b/>
          <w:sz w:val="24"/>
        </w:rPr>
        <w:t>7. Discussion</w:t>
      </w:r>
    </w:p>
    <w:p>
      <w:pPr>
        <w:keepNext/>
        <w:spacing w:before="240"/>
      </w:pPr>
      <w:r>
        <w:rPr>
          <w:rFonts w:ascii="Times New Roman" w:hAnsi="Times New Roman"/>
          <w:b/>
          <w:i/>
          <w:sz w:val="24"/>
        </w:rPr>
        <w:t>7.1 Relation to Established Intelligence Models</w:t>
      </w:r>
    </w:p>
    <w:p>
      <w:r>
        <w:rPr>
          <w:rFonts w:ascii="Times New Roman" w:hAnsi="Times New Roman"/>
          <w:sz w:val="24"/>
        </w:rPr>
        <w:t xml:space="preserve">The proposal advanced here does not require abandoning existing intelligence models. The CHC taxonomy remains a useful descriptive framework for the cognitive components of intelligence. Cattell's investment theory remains a useful account of the Gf-to-Gc developmental trajectory. What this paper proposes is that these models are </w:t>
      </w:r>
      <w:r>
        <w:rPr>
          <w:rFonts w:ascii="Times New Roman" w:hAnsi="Times New Roman"/>
          <w:i/>
          <w:sz w:val="24"/>
        </w:rPr>
        <w:t>incomplete</w:t>
      </w:r>
      <w:r>
        <w:rPr>
          <w:rFonts w:ascii="Times New Roman" w:hAnsi="Times New Roman"/>
          <w:sz w:val="24"/>
        </w:rPr>
        <w:t xml:space="preserve"> — they describe the Performance and Knowledge components of intelligence with considerable precision while systematically excluding the Motivation component that drives the developmental dynamics.</w:t>
      </w:r>
    </w:p>
    <w:p>
      <w:r>
        <w:rPr>
          <w:rFonts w:ascii="Times New Roman" w:hAnsi="Times New Roman"/>
          <w:sz w:val="24"/>
        </w:rPr>
        <w:t>The recursive model can be understood as an extension of Cattell's investment theory that (a) makes the investor explicit, (b) formalizes the recursive feedback structure, and (c) identifies operational knowledge as the rate-limiting factor in the loop.</w:t>
      </w:r>
    </w:p>
    <w:p>
      <w:r>
        <w:rPr>
          <w:rFonts w:ascii="Times New Roman" w:hAnsi="Times New Roman"/>
          <w:sz w:val="24"/>
        </w:rPr>
        <w:t>At the neural level, Hilger et al. (2020) have shown that intelligence is associated not with a fixed brain network topology but with the brain's dynamic ability to reconfigure its network architecture in response to task demands. This neural-level finding parallels the recursive model's claim at the psychological level: intelligence is a dynamic process, not a static capacity.</w:t>
      </w:r>
    </w:p>
    <w:p>
      <w:pPr>
        <w:keepNext/>
        <w:spacing w:before="240"/>
      </w:pPr>
      <w:r>
        <w:rPr>
          <w:rFonts w:ascii="Times New Roman" w:hAnsi="Times New Roman"/>
          <w:b/>
          <w:i/>
          <w:sz w:val="24"/>
        </w:rPr>
        <w:t>7.2 Testable Predictions</w:t>
      </w:r>
    </w:p>
    <w:p>
      <w:r>
        <w:rPr>
          <w:rFonts w:ascii="Times New Roman" w:hAnsi="Times New Roman"/>
          <w:sz w:val="24"/>
        </w:rPr>
        <w:t>The recursive model generates several testable predictions:</w:t>
      </w:r>
    </w:p>
    <w:p>
      <w:r>
        <w:rPr>
          <w:rFonts w:ascii="Times New Roman" w:hAnsi="Times New Roman"/>
          <w:sz w:val="24"/>
        </w:rPr>
        <w:t xml:space="preserve">1. </w:t>
      </w:r>
      <w:r>
        <w:rPr>
          <w:rFonts w:ascii="Times New Roman" w:hAnsi="Times New Roman"/>
          <w:b/>
          <w:sz w:val="24"/>
        </w:rPr>
        <w:t>Motivation predicts long-term intellectual development beyond IQ</w:t>
      </w:r>
      <w:r>
        <w:rPr>
          <w:rFonts w:ascii="Times New Roman" w:hAnsi="Times New Roman"/>
          <w:sz w:val="24"/>
        </w:rPr>
        <w:t>: Measures of intellectual curiosity and learning drive, assessed in childhood, should predict adult intellectual achievement (education, creative output, problem-solving ability) beyond what childhood IQ predicts. Existing evidence supports this (von Stumm et al., 2011; Murayama et al., 2013), but more long-term longitudinal studies are needed.</w:t>
      </w:r>
    </w:p>
    <w:p>
      <w:r>
        <w:rPr>
          <w:rFonts w:ascii="Times New Roman" w:hAnsi="Times New Roman"/>
          <w:sz w:val="24"/>
        </w:rPr>
        <w:t xml:space="preserve">2. </w:t>
      </w:r>
      <w:r>
        <w:rPr>
          <w:rFonts w:ascii="Times New Roman" w:hAnsi="Times New Roman"/>
          <w:b/>
          <w:sz w:val="24"/>
        </w:rPr>
        <w:t>Operational knowledge moderates the motivation-achievement relationship</w:t>
      </w:r>
      <w:r>
        <w:rPr>
          <w:rFonts w:ascii="Times New Roman" w:hAnsi="Times New Roman"/>
          <w:sz w:val="24"/>
        </w:rPr>
        <w:t>: The effect of motivation on intellectual development should be stronger in individuals who also possess effective learning strategies. Motivation without operational knowledge produces effort without efficiency; operational knowledge without motivation produces capability without deployment.</w:t>
      </w:r>
    </w:p>
    <w:p>
      <w:r>
        <w:rPr>
          <w:rFonts w:ascii="Times New Roman" w:hAnsi="Times New Roman"/>
          <w:sz w:val="24"/>
        </w:rPr>
        <w:t xml:space="preserve">3. </w:t>
      </w:r>
      <w:r>
        <w:rPr>
          <w:rFonts w:ascii="Times New Roman" w:hAnsi="Times New Roman"/>
          <w:b/>
          <w:sz w:val="24"/>
        </w:rPr>
        <w:t>The Matthew effect should be strongest where all three components co-vary</w:t>
      </w:r>
      <w:r>
        <w:rPr>
          <w:rFonts w:ascii="Times New Roman" w:hAnsi="Times New Roman"/>
          <w:sz w:val="24"/>
        </w:rPr>
        <w:t>: The rich-get-richer dynamic should be most pronounced in individuals who are simultaneously high in cognitive performance, knowledge, and motivation. The model predicts that the Matthew effect is weakest when motivation is low, even if performance and knowledge are high — because the loop lacks the driving force to iterate.</w:t>
      </w:r>
    </w:p>
    <w:p>
      <w:r>
        <w:rPr>
          <w:rFonts w:ascii="Times New Roman" w:hAnsi="Times New Roman"/>
          <w:sz w:val="24"/>
        </w:rPr>
        <w:t xml:space="preserve">4. </w:t>
      </w:r>
      <w:r>
        <w:rPr>
          <w:rFonts w:ascii="Times New Roman" w:hAnsi="Times New Roman"/>
          <w:b/>
          <w:sz w:val="24"/>
        </w:rPr>
        <w:t>Interventions targeting operational knowledge should have outsized long-term effects</w:t>
      </w:r>
      <w:r>
        <w:rPr>
          <w:rFonts w:ascii="Times New Roman" w:hAnsi="Times New Roman"/>
          <w:sz w:val="24"/>
        </w:rPr>
        <w:t>: If operational knowledge is the multiplier in the recursive loop, then teaching learning strategies should produce effects that compound over time — larger at long follow-up than at short follow-up. Some evidence supports this (Dignath &amp; Büttner, 2008), but it has not been interpreted in the context of a recursive intelligence model.</w:t>
      </w:r>
    </w:p>
    <w:p>
      <w:r>
        <w:rPr>
          <w:rFonts w:ascii="Times New Roman" w:hAnsi="Times New Roman"/>
          <w:sz w:val="24"/>
        </w:rPr>
        <w:t xml:space="preserve">5. </w:t>
      </w:r>
      <w:r>
        <w:rPr>
          <w:rFonts w:ascii="Times New Roman" w:hAnsi="Times New Roman"/>
          <w:b/>
          <w:sz w:val="24"/>
        </w:rPr>
        <w:t>AI systems will not exhibit self-directed intellectual development until they have functional motivation analogues</w:t>
      </w:r>
      <w:r>
        <w:rPr>
          <w:rFonts w:ascii="Times New Roman" w:hAnsi="Times New Roman"/>
          <w:sz w:val="24"/>
        </w:rPr>
        <w:t>: This is a prediction about the future trajectory of AI development. It implies that the path to artificial general intelligence runs through motivation engineering, not merely through scaling Knowledge and Performance.</w:t>
      </w:r>
    </w:p>
    <w:p>
      <w:r>
        <w:rPr>
          <w:rFonts w:ascii="Times New Roman" w:hAnsi="Times New Roman"/>
          <w:sz w:val="24"/>
        </w:rPr>
        <w:t xml:space="preserve">6. </w:t>
      </w:r>
      <w:r>
        <w:rPr>
          <w:rFonts w:ascii="Times New Roman" w:hAnsi="Times New Roman"/>
          <w:b/>
          <w:sz w:val="24"/>
        </w:rPr>
        <w:t>Motivation-destroying educational interventions should produce compounding negative effects</w:t>
      </w:r>
      <w:r>
        <w:rPr>
          <w:rFonts w:ascii="Times New Roman" w:hAnsi="Times New Roman"/>
          <w:sz w:val="24"/>
        </w:rPr>
        <w:t>: The recursive model predicts that practices such as punitive grading, ability tracking, and fixed-ability labeling should show damage that accelerates over time — with effect sizes at 5-year follow-up significantly larger than at 1-year follow-up when the same cohort is tracked longitudinally. Conversely, motivation-enhancing interventions should show compounding benefits on the same timescale, distinguishing recursive compounding from simple persistence of initial gains.</w:t>
      </w:r>
    </w:p>
    <w:p>
      <w:pPr>
        <w:keepNext/>
        <w:spacing w:before="240"/>
      </w:pPr>
      <w:r>
        <w:rPr>
          <w:rFonts w:ascii="Times New Roman" w:hAnsi="Times New Roman"/>
          <w:b/>
          <w:i/>
          <w:sz w:val="24"/>
        </w:rPr>
        <w:t>7.3 Limitations</w:t>
      </w:r>
    </w:p>
    <w:p>
      <w:r>
        <w:rPr>
          <w:rFonts w:ascii="Times New Roman" w:hAnsi="Times New Roman"/>
          <w:sz w:val="24"/>
        </w:rPr>
        <w:t>This paper presents a theoretical framework, not empirical data. The recursive model is offered as a conceptual tool for integrating existing findings and generating new predictions, not as a fully specified formal model. Formalizing the model mathematically — specifying the functional forms of the recursive interactions, the role of time and developmental stage, and the boundary conditions under which the loop amplifies, stagnates, or collapses — is the task for a subsequent paper.</w:t>
      </w:r>
    </w:p>
    <w:p>
      <w:r>
        <w:rPr>
          <w:rFonts w:ascii="Times New Roman" w:hAnsi="Times New Roman"/>
          <w:sz w:val="24"/>
        </w:rPr>
        <w:t>The distinction between factual and operational knowledge, while intuitively clear, is not always sharp in practice. Many items of knowledge have both factual and operational aspects (e.g., knowing that spaced repetition works is factual; knowing how to implement it is operational). A more precise taxonomy of knowledge types, grounded in empirical data, would strengthen the framework.</w:t>
      </w:r>
    </w:p>
    <w:p>
      <w:r>
        <w:rPr>
          <w:rFonts w:ascii="Times New Roman" w:hAnsi="Times New Roman"/>
          <w:sz w:val="24"/>
        </w:rPr>
        <w:t>The model also does not address the neuroscience of motivation in detail. The dopaminergic reward system, the role of the anterior cingulate cortex in effort allocation, and the neuromodulatory mechanisms that sustain engagement over time are all relevant but beyond the scope of a theoretical critique paper. Integrating the recursive model with the neuroscience of motivation is an important direction for future work.</w:t>
      </w:r>
    </w:p>
    <w:p>
      <w:r>
        <w:rPr>
          <w:rFonts w:ascii="Times New Roman" w:hAnsi="Times New Roman"/>
          <w:sz w:val="24"/>
        </w:rPr>
        <w:t xml:space="preserve">Finally, there is a deeper limitation that the model shares with every intelligence framework: it says nothing about what intelligence is </w:t>
      </w:r>
      <w:r>
        <w:rPr>
          <w:rFonts w:ascii="Times New Roman" w:hAnsi="Times New Roman"/>
          <w:i/>
          <w:sz w:val="24"/>
        </w:rPr>
        <w:t>for</w:t>
      </w:r>
      <w:r>
        <w:rPr>
          <w:rFonts w:ascii="Times New Roman" w:hAnsi="Times New Roman"/>
          <w:sz w:val="24"/>
        </w:rPr>
        <w:t>. If intelligence does not result in a good life — in well-being, in flourishing — is it really intelligence? The recursive loop can amplify itself indefinitely, but amplification without direction is not wisdom. A complete account of intelligence may ultimately require not just a theory of cognitive dynamics but a companion theory of living well. This paper does not attempt that integration, but it would be dishonest not to flag it.</w:t>
      </w:r>
    </w:p>
    <w:p>
      <w:r>
        <w:rPr>
          <w:rFonts w:ascii="Times New Roman" w:hAnsi="Times New Roman"/>
          <w:sz w:val="24"/>
        </w:rPr>
        <w:t>The present framework and the four-model theory of consciousness ([Author], submitted) describe two halves of a causal chain: consciousness enables cognitive learning, and cognitive learning enables the recursive intelligence loop described here. The consciousness paper specifies the architectural mechanism (four nested models, criticality, virtual qualia) that makes cognitive learning possible; the present paper traces the downstream consequences of that capacity for intelligence, education, and artificial systems. Together, the two frameworks argue that consciousness and intelligence are not merely correlated but causally linked through a specific cognitive capacity — one that no current artificial system possesses.</w:t>
      </w:r>
    </w:p>
    <w:p>
      <w:pPr>
        <w:keepNext/>
        <w:spacing w:before="240"/>
      </w:pPr>
      <w:r>
        <w:rPr>
          <w:rFonts w:ascii="Times New Roman" w:hAnsi="Times New Roman"/>
          <w:b/>
          <w:i/>
          <w:sz w:val="24"/>
        </w:rPr>
        <w:t>7.4 A Historical Note</w:t>
      </w:r>
    </w:p>
    <w:p>
      <w:r>
        <w:rPr>
          <w:rFonts w:ascii="Times New Roman" w:hAnsi="Times New Roman"/>
          <w:sz w:val="24"/>
        </w:rPr>
        <w:t>The exclusion of motivation is not an inevitable consequence of studying cognition — it is a historical choice. Binet stressed that motivation affects test results; Wechsler (1940, 1943) explicitly called for the inclusion of non-intellective factors (Section 2.4). The psychometric tradition's reliance on factor analysis of cognitive test scores created a self-reinforcing methodological loop — intelligence is what intelligence tests measure, intelligence tests measure cognitive abilities, therefore intelligence is a cognitive construct (Sternberg, 1985) — whose specific consequence for the treatment of motivation has not been systematically examined until now.</w:t>
      </w:r>
    </w:p>
    <w:p>
      <w:pPr>
        <w:keepNext/>
        <w:spacing w:before="240"/>
        <w:jc w:val="center"/>
      </w:pPr>
      <w:r>
        <w:rPr>
          <w:rFonts w:ascii="Times New Roman" w:hAnsi="Times New Roman"/>
          <w:b/>
          <w:sz w:val="24"/>
        </w:rPr>
        <w:t>8. Conclusion</w:t>
      </w:r>
    </w:p>
    <w:p>
      <w:r>
        <w:rPr>
          <w:rFonts w:ascii="Times New Roman" w:hAnsi="Times New Roman"/>
          <w:sz w:val="24"/>
        </w:rPr>
        <w:t>The systematic exclusion of motivation from intelligence models is not a harmless simplification. It produces a fundamentally incomplete picture: one that cannot explain the self-reinforcing dynamics of intellectual development, that renders invisible the crucial role of operational knowledge, and that leaves the field unable to account for the characteristic limitations of artificial intelligence systems.</w:t>
      </w:r>
    </w:p>
    <w:p>
      <w:r>
        <w:rPr>
          <w:rFonts w:ascii="Times New Roman" w:hAnsi="Times New Roman"/>
          <w:sz w:val="24"/>
        </w:rPr>
        <w:t xml:space="preserve">Intelligence, I argue, is not a capacity. It is a </w:t>
      </w:r>
      <w:r>
        <w:rPr>
          <w:rFonts w:ascii="Times New Roman" w:hAnsi="Times New Roman"/>
          <w:i/>
          <w:sz w:val="24"/>
        </w:rPr>
        <w:t>learning ability</w:t>
      </w:r>
      <w:r>
        <w:rPr>
          <w:rFonts w:ascii="Times New Roman" w:hAnsi="Times New Roman"/>
          <w:sz w:val="24"/>
        </w:rPr>
        <w:t xml:space="preserve"> — a recursive system in which Knowledge, Performance, and Motivation interact to produce a self-reinforcing developmental trajectory whose course is determined by the dynamics of the loop as it iterates across the lifespan, not by any single component measured at a single point in time.</w:t>
      </w:r>
    </w:p>
    <w:p>
      <w:r>
        <w:rPr>
          <w:rFonts w:ascii="Times New Roman" w:hAnsi="Times New Roman"/>
          <w:sz w:val="24"/>
        </w:rPr>
        <w:t>The recursive model implies that intelligence is largely learnable — that two of its three components are highly responsive to environmental influence and intervention, and that the recursive structure amplifies gains over time. Including motivation is not merely a matter of completeness but of structural adequacy: a model of intelligence that excludes motivation is like a model of combustion that includes fuel and oxygen but excludes heat. And the cost of this exclusion is not theoretical. When educational systems, hiring practices, and social institutions build on a model that reduces intelligence to cognitive performance, they create environments that systematically destroy the very component that drives intellectual development — measured in children who stop trying, in potential never realized, and in a collective future diminished by every mind that was told it was not enough.</w:t>
      </w:r>
    </w:p>
    <w:p>
      <w:pPr>
        <w:keepNext/>
        <w:spacing w:before="240"/>
        <w:jc w:val="center"/>
      </w:pPr>
      <w:r>
        <w:rPr>
          <w:rFonts w:ascii="Times New Roman" w:hAnsi="Times New Roman"/>
          <w:b/>
          <w:sz w:val="24"/>
        </w:rPr>
        <w:t>Disclosure Statement</w:t>
      </w:r>
    </w:p>
    <w:p>
      <w:r>
        <w:rPr>
          <w:rFonts w:ascii="Times New Roman" w:hAnsi="Times New Roman"/>
          <w:sz w:val="24"/>
        </w:rPr>
        <w:t>The author used Claude (Anthropic, Claude Opus 4) for editorial assistance and manuscript formatting. All theoretical content, arguments, and conclusions are solely the author’s own.</w:t>
      </w:r>
    </w:p>
    <w:p>
      <w:pPr>
        <w:keepNext/>
        <w:spacing w:before="240"/>
        <w:jc w:val="center"/>
      </w:pPr>
      <w:r>
        <w:rPr>
          <w:rFonts w:ascii="Times New Roman" w:hAnsi="Times New Roman"/>
          <w:b/>
          <w:sz w:val="24"/>
        </w:rPr>
        <w:t>References</w:t>
      </w:r>
    </w:p>
    <w:p>
      <w:r>
        <w:rPr>
          <w:rFonts w:ascii="Times New Roman" w:hAnsi="Times New Roman"/>
          <w:sz w:val="24"/>
        </w:rPr>
        <w:t xml:space="preserve">Ackerman, P. L. (1996). A theory of adult intellectual development: Process, personality, interests, and knowledge. </w:t>
      </w:r>
      <w:r>
        <w:rPr>
          <w:rFonts w:ascii="Times New Roman" w:hAnsi="Times New Roman"/>
          <w:i/>
          <w:sz w:val="24"/>
        </w:rPr>
        <w:t>Intelligence</w:t>
      </w:r>
      <w:r>
        <w:rPr>
          <w:rFonts w:ascii="Times New Roman" w:hAnsi="Times New Roman"/>
          <w:sz w:val="24"/>
        </w:rPr>
        <w:t>, 22(2), 227–257.</w:t>
      </w:r>
    </w:p>
    <w:p>
      <w:r>
        <w:rPr>
          <w:rFonts w:ascii="Times New Roman" w:hAnsi="Times New Roman"/>
          <w:sz w:val="24"/>
        </w:rPr>
        <w:t xml:space="preserve">Balboni, G., Ferrandi, A., &amp; Naglieri, J. A. (2021). Adaptive intelligence: Intelligence is not a personal trait but emerges from person × task × situation interaction. </w:t>
      </w:r>
      <w:r>
        <w:rPr>
          <w:rFonts w:ascii="Times New Roman" w:hAnsi="Times New Roman"/>
          <w:i/>
          <w:sz w:val="24"/>
        </w:rPr>
        <w:t>Journal of Intelligence</w:t>
      </w:r>
      <w:r>
        <w:rPr>
          <w:rFonts w:ascii="Times New Roman" w:hAnsi="Times New Roman"/>
          <w:sz w:val="24"/>
        </w:rPr>
        <w:t>, 9(4), 58.</w:t>
      </w:r>
    </w:p>
    <w:p>
      <w:r>
        <w:rPr>
          <w:rFonts w:ascii="Times New Roman" w:hAnsi="Times New Roman"/>
          <w:sz w:val="24"/>
        </w:rPr>
        <w:t xml:space="preserve">Bandura, A. (1997). </w:t>
      </w:r>
      <w:r>
        <w:rPr>
          <w:rFonts w:ascii="Times New Roman" w:hAnsi="Times New Roman"/>
          <w:i/>
          <w:sz w:val="24"/>
        </w:rPr>
        <w:t>Self-efficacy: The exercise of control</w:t>
      </w:r>
      <w:r>
        <w:rPr>
          <w:rFonts w:ascii="Times New Roman" w:hAnsi="Times New Roman"/>
          <w:sz w:val="24"/>
        </w:rPr>
        <w:t>. W. H. Freeman.</w:t>
      </w:r>
    </w:p>
    <w:p>
      <w:r>
        <w:rPr>
          <w:rFonts w:ascii="Times New Roman" w:hAnsi="Times New Roman"/>
          <w:sz w:val="24"/>
        </w:rPr>
        <w:t xml:space="preserve">Bloom, B. S. (1968). Learning for mastery. </w:t>
      </w:r>
      <w:r>
        <w:rPr>
          <w:rFonts w:ascii="Times New Roman" w:hAnsi="Times New Roman"/>
          <w:i/>
          <w:sz w:val="24"/>
        </w:rPr>
        <w:t>Evaluation Comment</w:t>
      </w:r>
      <w:r>
        <w:rPr>
          <w:rFonts w:ascii="Times New Roman" w:hAnsi="Times New Roman"/>
          <w:sz w:val="24"/>
        </w:rPr>
        <w:t>, 1(2), 1–12.</w:t>
      </w:r>
    </w:p>
    <w:p>
      <w:r>
        <w:rPr>
          <w:rFonts w:ascii="Times New Roman" w:hAnsi="Times New Roman"/>
          <w:sz w:val="24"/>
        </w:rPr>
        <w:t xml:space="preserve">Bratsberg, B., &amp; Rogeberg, O. (2018). Flynn effect and its reversal are both environmentally caused. </w:t>
      </w:r>
      <w:r>
        <w:rPr>
          <w:rFonts w:ascii="Times New Roman" w:hAnsi="Times New Roman"/>
          <w:i/>
          <w:sz w:val="24"/>
        </w:rPr>
        <w:t>Proceedings of the National Academy of Sciences</w:t>
      </w:r>
      <w:r>
        <w:rPr>
          <w:rFonts w:ascii="Times New Roman" w:hAnsi="Times New Roman"/>
          <w:sz w:val="24"/>
        </w:rPr>
        <w:t>, 115(26), 6674–6678.</w:t>
      </w:r>
    </w:p>
    <w:p>
      <w:r>
        <w:rPr>
          <w:rFonts w:ascii="Times New Roman" w:hAnsi="Times New Roman"/>
          <w:sz w:val="24"/>
        </w:rPr>
        <w:t xml:space="preserve">Cacioppo, J. T., Petty, R. E., Feinstein, J. A., &amp; Jarvis, W. B. G. (1996). Dispositional differences in cognitive motivation: The life and times of individuals varying in need for cognition. </w:t>
      </w:r>
      <w:r>
        <w:rPr>
          <w:rFonts w:ascii="Times New Roman" w:hAnsi="Times New Roman"/>
          <w:i/>
          <w:sz w:val="24"/>
        </w:rPr>
        <w:t>Psychological Bulletin</w:t>
      </w:r>
      <w:r>
        <w:rPr>
          <w:rFonts w:ascii="Times New Roman" w:hAnsi="Times New Roman"/>
          <w:sz w:val="24"/>
        </w:rPr>
        <w:t>, 119(2), 197–253.</w:t>
      </w:r>
    </w:p>
    <w:p>
      <w:r>
        <w:rPr>
          <w:rFonts w:ascii="Times New Roman" w:hAnsi="Times New Roman"/>
          <w:sz w:val="24"/>
        </w:rPr>
        <w:t xml:space="preserve">Canivez, G. L., &amp; Youngstrom, E. A. (2019). Challenges to the Cattell-Horn-Carroll theory: Empirical, clinical, and policy implications. </w:t>
      </w:r>
      <w:r>
        <w:rPr>
          <w:rFonts w:ascii="Times New Roman" w:hAnsi="Times New Roman"/>
          <w:i/>
          <w:sz w:val="24"/>
        </w:rPr>
        <w:t>Applied Measurement in Education</w:t>
      </w:r>
      <w:r>
        <w:rPr>
          <w:rFonts w:ascii="Times New Roman" w:hAnsi="Times New Roman"/>
          <w:sz w:val="24"/>
        </w:rPr>
        <w:t>, 32(3), 232–248.</w:t>
      </w:r>
    </w:p>
    <w:p>
      <w:r>
        <w:rPr>
          <w:rFonts w:ascii="Times New Roman" w:hAnsi="Times New Roman"/>
          <w:sz w:val="24"/>
        </w:rPr>
        <w:t xml:space="preserve">Carr, P. B., &amp; Dweck, C. S. (2019). Intelligence and motivation. In R. J. Sternberg (Ed.), </w:t>
      </w:r>
      <w:r>
        <w:rPr>
          <w:rFonts w:ascii="Times New Roman" w:hAnsi="Times New Roman"/>
          <w:i/>
          <w:sz w:val="24"/>
        </w:rPr>
        <w:t>The Cambridge handbook of intelligence</w:t>
      </w:r>
      <w:r>
        <w:rPr>
          <w:rFonts w:ascii="Times New Roman" w:hAnsi="Times New Roman"/>
          <w:sz w:val="24"/>
        </w:rPr>
        <w:t xml:space="preserve"> (2nd ed., pp. 1028–1047). Cambridge University Press.</w:t>
      </w:r>
    </w:p>
    <w:p>
      <w:r>
        <w:rPr>
          <w:rFonts w:ascii="Times New Roman" w:hAnsi="Times New Roman"/>
          <w:sz w:val="24"/>
        </w:rPr>
        <w:t xml:space="preserve">Cattell, R. B. (1971). </w:t>
      </w:r>
      <w:r>
        <w:rPr>
          <w:rFonts w:ascii="Times New Roman" w:hAnsi="Times New Roman"/>
          <w:i/>
          <w:sz w:val="24"/>
        </w:rPr>
        <w:t>Abilities: Their structure, growth, and action</w:t>
      </w:r>
      <w:r>
        <w:rPr>
          <w:rFonts w:ascii="Times New Roman" w:hAnsi="Times New Roman"/>
          <w:sz w:val="24"/>
        </w:rPr>
        <w:t>. Houghton Mifflin.</w:t>
      </w:r>
    </w:p>
    <w:p>
      <w:r>
        <w:rPr>
          <w:rFonts w:ascii="Times New Roman" w:hAnsi="Times New Roman"/>
          <w:sz w:val="24"/>
        </w:rPr>
        <w:t xml:space="preserve">Chase, W. G., &amp; Simon, H. A. (1973). Perception in chess. </w:t>
      </w:r>
      <w:r>
        <w:rPr>
          <w:rFonts w:ascii="Times New Roman" w:hAnsi="Times New Roman"/>
          <w:i/>
          <w:sz w:val="24"/>
        </w:rPr>
        <w:t>Cognitive Psychology</w:t>
      </w:r>
      <w:r>
        <w:rPr>
          <w:rFonts w:ascii="Times New Roman" w:hAnsi="Times New Roman"/>
          <w:sz w:val="24"/>
        </w:rPr>
        <w:t>, 4(1), 55–81.</w:t>
      </w:r>
    </w:p>
    <w:p>
      <w:r>
        <w:rPr>
          <w:rFonts w:ascii="Times New Roman" w:hAnsi="Times New Roman"/>
          <w:sz w:val="24"/>
        </w:rPr>
        <w:t xml:space="preserve">Credé, M., &amp; Kuncel, N. R. (2008). Study habits, skills, and attitudes: The third pillar supporting collegiate academic performance. </w:t>
      </w:r>
      <w:r>
        <w:rPr>
          <w:rFonts w:ascii="Times New Roman" w:hAnsi="Times New Roman"/>
          <w:i/>
          <w:sz w:val="24"/>
        </w:rPr>
        <w:t>Perspectives on Psychological Science</w:t>
      </w:r>
      <w:r>
        <w:rPr>
          <w:rFonts w:ascii="Times New Roman" w:hAnsi="Times New Roman"/>
          <w:sz w:val="24"/>
        </w:rPr>
        <w:t>, 3(6), 425–453.</w:t>
      </w:r>
    </w:p>
    <w:p>
      <w:r>
        <w:rPr>
          <w:rFonts w:ascii="Times New Roman" w:hAnsi="Times New Roman"/>
          <w:sz w:val="24"/>
        </w:rPr>
        <w:t xml:space="preserve">Cronbach, L. J. (1949). </w:t>
      </w:r>
      <w:r>
        <w:rPr>
          <w:rFonts w:ascii="Times New Roman" w:hAnsi="Times New Roman"/>
          <w:i/>
          <w:sz w:val="24"/>
        </w:rPr>
        <w:t>Essentials of psychological testing</w:t>
      </w:r>
      <w:r>
        <w:rPr>
          <w:rFonts w:ascii="Times New Roman" w:hAnsi="Times New Roman"/>
          <w:sz w:val="24"/>
        </w:rPr>
        <w:t>. Harper.</w:t>
      </w:r>
    </w:p>
    <w:p>
      <w:r>
        <w:rPr>
          <w:rFonts w:ascii="Times New Roman" w:hAnsi="Times New Roman"/>
          <w:sz w:val="24"/>
        </w:rPr>
        <w:t xml:space="preserve">Deci, E. L., &amp; Ryan, R. M. (2000). The "what" and "why" of goal pursuits: Human needs and the self-determination of behavior. </w:t>
      </w:r>
      <w:r>
        <w:rPr>
          <w:rFonts w:ascii="Times New Roman" w:hAnsi="Times New Roman"/>
          <w:i/>
          <w:sz w:val="24"/>
        </w:rPr>
        <w:t>Psychological Inquiry</w:t>
      </w:r>
      <w:r>
        <w:rPr>
          <w:rFonts w:ascii="Times New Roman" w:hAnsi="Times New Roman"/>
          <w:sz w:val="24"/>
        </w:rPr>
        <w:t>, 11(4), 227–268.</w:t>
      </w:r>
    </w:p>
    <w:p>
      <w:r>
        <w:rPr>
          <w:rFonts w:ascii="Times New Roman" w:hAnsi="Times New Roman"/>
          <w:sz w:val="24"/>
        </w:rPr>
        <w:t xml:space="preserve">Dignath, C., &amp; Büttner, G. (2008). Components of fostering self-regulated learning among students: A meta-analysis on intervention studies at primary and secondary school level. </w:t>
      </w:r>
      <w:r>
        <w:rPr>
          <w:rFonts w:ascii="Times New Roman" w:hAnsi="Times New Roman"/>
          <w:i/>
          <w:sz w:val="24"/>
        </w:rPr>
        <w:t>Metacognition and Learning</w:t>
      </w:r>
      <w:r>
        <w:rPr>
          <w:rFonts w:ascii="Times New Roman" w:hAnsi="Times New Roman"/>
          <w:sz w:val="24"/>
        </w:rPr>
        <w:t>, 3, 231–264.</w:t>
      </w:r>
    </w:p>
    <w:p>
      <w:r>
        <w:rPr>
          <w:rFonts w:ascii="Times New Roman" w:hAnsi="Times New Roman"/>
          <w:sz w:val="24"/>
        </w:rPr>
        <w:t xml:space="preserve">Duckworth, A. L., Peterson, C., Matthews, M. D., &amp; Kelly, D. R. (2007). Grit: Perseverance and passion for long-term goals. </w:t>
      </w:r>
      <w:r>
        <w:rPr>
          <w:rFonts w:ascii="Times New Roman" w:hAnsi="Times New Roman"/>
          <w:i/>
          <w:sz w:val="24"/>
        </w:rPr>
        <w:t>Journal of Personality and Social Psychology</w:t>
      </w:r>
      <w:r>
        <w:rPr>
          <w:rFonts w:ascii="Times New Roman" w:hAnsi="Times New Roman"/>
          <w:sz w:val="24"/>
        </w:rPr>
        <w:t>, 92(6), 1087–1101.</w:t>
      </w:r>
    </w:p>
    <w:p>
      <w:r>
        <w:rPr>
          <w:rFonts w:ascii="Times New Roman" w:hAnsi="Times New Roman"/>
          <w:sz w:val="24"/>
        </w:rPr>
        <w:t xml:space="preserve">Dweck, C. S. (2006). </w:t>
      </w:r>
      <w:r>
        <w:rPr>
          <w:rFonts w:ascii="Times New Roman" w:hAnsi="Times New Roman"/>
          <w:i/>
          <w:sz w:val="24"/>
        </w:rPr>
        <w:t>Mindset: The new psychology of success</w:t>
      </w:r>
      <w:r>
        <w:rPr>
          <w:rFonts w:ascii="Times New Roman" w:hAnsi="Times New Roman"/>
          <w:sz w:val="24"/>
        </w:rPr>
        <w:t>. Random House.</w:t>
      </w:r>
    </w:p>
    <w:p>
      <w:r>
        <w:rPr>
          <w:rFonts w:ascii="Times New Roman" w:hAnsi="Times New Roman"/>
          <w:sz w:val="24"/>
        </w:rPr>
        <w:t xml:space="preserve">Flavell, J. H. (1979). Metacognition and cognitive monitoring: A new area of cognitive-developmental inquiry. </w:t>
      </w:r>
      <w:r>
        <w:rPr>
          <w:rFonts w:ascii="Times New Roman" w:hAnsi="Times New Roman"/>
          <w:i/>
          <w:sz w:val="24"/>
        </w:rPr>
        <w:t>American Psychologist</w:t>
      </w:r>
      <w:r>
        <w:rPr>
          <w:rFonts w:ascii="Times New Roman" w:hAnsi="Times New Roman"/>
          <w:sz w:val="24"/>
        </w:rPr>
        <w:t>, 34(10), 906–911.</w:t>
      </w:r>
    </w:p>
    <w:p>
      <w:r>
        <w:rPr>
          <w:rFonts w:ascii="Times New Roman" w:hAnsi="Times New Roman"/>
          <w:sz w:val="24"/>
        </w:rPr>
        <w:t xml:space="preserve">Frank, H. (1959). </w:t>
      </w:r>
      <w:r>
        <w:rPr>
          <w:rFonts w:ascii="Times New Roman" w:hAnsi="Times New Roman"/>
          <w:i/>
          <w:sz w:val="24"/>
        </w:rPr>
        <w:t>Grundlagenprobleme der Informationsästhetik und erste Anwendung auf die mime pure</w:t>
      </w:r>
      <w:r>
        <w:rPr>
          <w:rFonts w:ascii="Times New Roman" w:hAnsi="Times New Roman"/>
          <w:sz w:val="24"/>
        </w:rPr>
        <w:t>. Dissertation, Technische Hochschule Stuttgart.</w:t>
      </w:r>
    </w:p>
    <w:p>
      <w:r>
        <w:rPr>
          <w:rFonts w:ascii="Times New Roman" w:hAnsi="Times New Roman"/>
          <w:sz w:val="24"/>
        </w:rPr>
        <w:t xml:space="preserve">Gardner, H. (1983). </w:t>
      </w:r>
      <w:r>
        <w:rPr>
          <w:rFonts w:ascii="Times New Roman" w:hAnsi="Times New Roman"/>
          <w:i/>
          <w:sz w:val="24"/>
        </w:rPr>
        <w:t>Frames of mind: The theory of multiple intelligences</w:t>
      </w:r>
      <w:r>
        <w:rPr>
          <w:rFonts w:ascii="Times New Roman" w:hAnsi="Times New Roman"/>
          <w:sz w:val="24"/>
        </w:rPr>
        <w:t>. Basic Books.</w:t>
      </w:r>
    </w:p>
    <w:p>
      <w:r>
        <w:rPr>
          <w:rFonts w:ascii="Times New Roman" w:hAnsi="Times New Roman"/>
          <w:sz w:val="24"/>
        </w:rPr>
        <w:t xml:space="preserve">Gignac, G. E., &amp; Zajenkowski, M. (2024). Inconsistent Flynn effect patterns may be due to a decreasing positive manifold: Cohort-based measurement-invariant IQ test score changes from 2005 to 2024. </w:t>
      </w:r>
      <w:r>
        <w:rPr>
          <w:rFonts w:ascii="Times New Roman" w:hAnsi="Times New Roman"/>
          <w:i/>
          <w:sz w:val="24"/>
        </w:rPr>
        <w:t>Intelligence</w:t>
      </w:r>
      <w:r>
        <w:rPr>
          <w:rFonts w:ascii="Times New Roman" w:hAnsi="Times New Roman"/>
          <w:sz w:val="24"/>
        </w:rPr>
        <w:t>, 104, 101802.</w:t>
      </w:r>
    </w:p>
    <w:p>
      <w:r>
        <w:rPr>
          <w:rFonts w:ascii="Times New Roman" w:hAnsi="Times New Roman"/>
          <w:sz w:val="24"/>
        </w:rPr>
        <w:t>[Author]. (2015). [Title withheld for blind review]. Self-published.</w:t>
      </w:r>
    </w:p>
    <w:p>
      <w:r>
        <w:rPr>
          <w:rFonts w:ascii="Times New Roman" w:hAnsi="Times New Roman"/>
          <w:sz w:val="24"/>
        </w:rPr>
        <w:t>[Author]. (2026). [Title withheld for blind review]. Zenodo preprint.</w:t>
      </w:r>
    </w:p>
    <w:p>
      <w:r>
        <w:rPr>
          <w:rFonts w:ascii="Times New Roman" w:hAnsi="Times New Roman"/>
          <w:sz w:val="24"/>
        </w:rPr>
        <w:t xml:space="preserve">Heckman, J. J. (2006). Skill formation and the economics of investing in disadvantaged children. </w:t>
      </w:r>
      <w:r>
        <w:rPr>
          <w:rFonts w:ascii="Times New Roman" w:hAnsi="Times New Roman"/>
          <w:i/>
          <w:sz w:val="24"/>
        </w:rPr>
        <w:t>Science</w:t>
      </w:r>
      <w:r>
        <w:rPr>
          <w:rFonts w:ascii="Times New Roman" w:hAnsi="Times New Roman"/>
          <w:sz w:val="24"/>
        </w:rPr>
        <w:t>, 312(5782), 1900–1902.</w:t>
      </w:r>
    </w:p>
    <w:p>
      <w:r>
        <w:rPr>
          <w:rFonts w:ascii="Times New Roman" w:hAnsi="Times New Roman"/>
          <w:sz w:val="24"/>
        </w:rPr>
        <w:t xml:space="preserve">Hilger, K., Ekman, M., Fiebach, C. J., &amp; Basten, U. (2020). Intelligence is associated with the modular structure of intrinsic brain networks. </w:t>
      </w:r>
      <w:r>
        <w:rPr>
          <w:rFonts w:ascii="Times New Roman" w:hAnsi="Times New Roman"/>
          <w:i/>
          <w:sz w:val="24"/>
        </w:rPr>
        <w:t>Scientific Reports</w:t>
      </w:r>
      <w:r>
        <w:rPr>
          <w:rFonts w:ascii="Times New Roman" w:hAnsi="Times New Roman"/>
          <w:sz w:val="24"/>
        </w:rPr>
        <w:t>, 10, 18187.</w:t>
      </w:r>
    </w:p>
    <w:p>
      <w:r>
        <w:rPr>
          <w:rFonts w:ascii="Times New Roman" w:hAnsi="Times New Roman"/>
          <w:sz w:val="24"/>
        </w:rPr>
        <w:t xml:space="preserve">Huang, C. (2024). The reciprocity between various motivation constructs and academic achievement: A systematic review and multilevel meta-analysis of longitudinal studies. </w:t>
      </w:r>
      <w:r>
        <w:rPr>
          <w:rFonts w:ascii="Times New Roman" w:hAnsi="Times New Roman"/>
          <w:i/>
          <w:sz w:val="24"/>
        </w:rPr>
        <w:t>Educational Psychology Review</w:t>
      </w:r>
      <w:r>
        <w:rPr>
          <w:rFonts w:ascii="Times New Roman" w:hAnsi="Times New Roman"/>
          <w:sz w:val="24"/>
        </w:rPr>
        <w:t>, 36(1).</w:t>
      </w:r>
    </w:p>
    <w:p>
      <w:r>
        <w:rPr>
          <w:rFonts w:ascii="Times New Roman" w:hAnsi="Times New Roman"/>
          <w:sz w:val="24"/>
        </w:rPr>
        <w:t xml:space="preserve">Jaeggi, S. M., Buschkuehl, M., Jonides, J., &amp; Perrig, W. J. (2008). Improving fluid intelligence with training on working memory. </w:t>
      </w:r>
      <w:r>
        <w:rPr>
          <w:rFonts w:ascii="Times New Roman" w:hAnsi="Times New Roman"/>
          <w:i/>
          <w:sz w:val="24"/>
        </w:rPr>
        <w:t>Proceedings of the National Academy of Sciences</w:t>
      </w:r>
      <w:r>
        <w:rPr>
          <w:rFonts w:ascii="Times New Roman" w:hAnsi="Times New Roman"/>
          <w:sz w:val="24"/>
        </w:rPr>
        <w:t>, 105(19), 6829–6833.</w:t>
      </w:r>
    </w:p>
    <w:p>
      <w:r>
        <w:rPr>
          <w:rFonts w:ascii="Times New Roman" w:hAnsi="Times New Roman"/>
          <w:sz w:val="24"/>
        </w:rPr>
        <w:t xml:space="preserve">Macnamara, B. N., &amp; Burgoyne, A. P. (2023). Do growth mindset interventions impact students' academic achievement? A systematic review and meta-analysis with recommendations for best practices. </w:t>
      </w:r>
      <w:r>
        <w:rPr>
          <w:rFonts w:ascii="Times New Roman" w:hAnsi="Times New Roman"/>
          <w:i/>
          <w:sz w:val="24"/>
        </w:rPr>
        <w:t>Psychological Bulletin</w:t>
      </w:r>
      <w:r>
        <w:rPr>
          <w:rFonts w:ascii="Times New Roman" w:hAnsi="Times New Roman"/>
          <w:sz w:val="24"/>
        </w:rPr>
        <w:t>, 149(3–4), 133–173.</w:t>
      </w:r>
    </w:p>
    <w:p>
      <w:r>
        <w:rPr>
          <w:rFonts w:ascii="Times New Roman" w:hAnsi="Times New Roman"/>
          <w:sz w:val="24"/>
        </w:rPr>
        <w:t xml:space="preserve">McGrew, K. S. (2009). CHC theory and the human cognitive abilities project: Standing on the shoulders of the giants of psychometric intelligence research. </w:t>
      </w:r>
      <w:r>
        <w:rPr>
          <w:rFonts w:ascii="Times New Roman" w:hAnsi="Times New Roman"/>
          <w:i/>
          <w:sz w:val="24"/>
        </w:rPr>
        <w:t>Intelligence</w:t>
      </w:r>
      <w:r>
        <w:rPr>
          <w:rFonts w:ascii="Times New Roman" w:hAnsi="Times New Roman"/>
          <w:sz w:val="24"/>
        </w:rPr>
        <w:t>, 37(1), 1–10.</w:t>
      </w:r>
    </w:p>
    <w:p>
      <w:r>
        <w:rPr>
          <w:rFonts w:ascii="Times New Roman" w:hAnsi="Times New Roman"/>
          <w:sz w:val="24"/>
        </w:rPr>
        <w:t xml:space="preserve">Melby-Lervåg, M., &amp; Hulme, C. (2013). Is working memory training effective? A meta-analytic review. </w:t>
      </w:r>
      <w:r>
        <w:rPr>
          <w:rFonts w:ascii="Times New Roman" w:hAnsi="Times New Roman"/>
          <w:i/>
          <w:sz w:val="24"/>
        </w:rPr>
        <w:t>Developmental Psychology</w:t>
      </w:r>
      <w:r>
        <w:rPr>
          <w:rFonts w:ascii="Times New Roman" w:hAnsi="Times New Roman"/>
          <w:sz w:val="24"/>
        </w:rPr>
        <w:t>, 49(2), 270–291.</w:t>
      </w:r>
    </w:p>
    <w:p>
      <w:r>
        <w:rPr>
          <w:rFonts w:ascii="Times New Roman" w:hAnsi="Times New Roman"/>
          <w:sz w:val="24"/>
        </w:rPr>
        <w:t xml:space="preserve">Merton, R. K. (1948). The self-fulfilling prophecy. </w:t>
      </w:r>
      <w:r>
        <w:rPr>
          <w:rFonts w:ascii="Times New Roman" w:hAnsi="Times New Roman"/>
          <w:i/>
          <w:sz w:val="24"/>
        </w:rPr>
        <w:t>Antioch Review</w:t>
      </w:r>
      <w:r>
        <w:rPr>
          <w:rFonts w:ascii="Times New Roman" w:hAnsi="Times New Roman"/>
          <w:sz w:val="24"/>
        </w:rPr>
        <w:t>, 8(2), 193–210.</w:t>
      </w:r>
    </w:p>
    <w:p>
      <w:r>
        <w:rPr>
          <w:rFonts w:ascii="Times New Roman" w:hAnsi="Times New Roman"/>
          <w:sz w:val="24"/>
        </w:rPr>
        <w:t xml:space="preserve">Murayama, K., Pekrun, R., Lichtenfeld, S., &amp; vom Hofe, R. (2013). Predicting long-term growth in students' mathematics achievement: The unique contributions of motivation and cognitive strategies. </w:t>
      </w:r>
      <w:r>
        <w:rPr>
          <w:rFonts w:ascii="Times New Roman" w:hAnsi="Times New Roman"/>
          <w:i/>
          <w:sz w:val="24"/>
        </w:rPr>
        <w:t>Child Development</w:t>
      </w:r>
      <w:r>
        <w:rPr>
          <w:rFonts w:ascii="Times New Roman" w:hAnsi="Times New Roman"/>
          <w:sz w:val="24"/>
        </w:rPr>
        <w:t>, 84(4), 1475–1490.</w:t>
      </w:r>
    </w:p>
    <w:p>
      <w:r>
        <w:rPr>
          <w:rFonts w:ascii="Times New Roman" w:hAnsi="Times New Roman"/>
          <w:sz w:val="24"/>
        </w:rPr>
        <w:t xml:space="preserve">Rosenthal, R., &amp; Jacobson, L. (1968). </w:t>
      </w:r>
      <w:r>
        <w:rPr>
          <w:rFonts w:ascii="Times New Roman" w:hAnsi="Times New Roman"/>
          <w:i/>
          <w:sz w:val="24"/>
        </w:rPr>
        <w:t>Pygmalion in the classroom: Teacher expectation and pupils' intellectual development</w:t>
      </w:r>
      <w:r>
        <w:rPr>
          <w:rFonts w:ascii="Times New Roman" w:hAnsi="Times New Roman"/>
          <w:sz w:val="24"/>
        </w:rPr>
        <w:t>. Holt, Rinehart &amp; Winston.</w:t>
      </w:r>
    </w:p>
    <w:p>
      <w:r>
        <w:rPr>
          <w:rFonts w:ascii="Times New Roman" w:hAnsi="Times New Roman"/>
          <w:sz w:val="24"/>
        </w:rPr>
        <w:t xml:space="preserve">Schiefele, U. (2017). Classroom management and mastery-oriented instruction as mediators of the effects of teacher motivation on student motivation. </w:t>
      </w:r>
      <w:r>
        <w:rPr>
          <w:rFonts w:ascii="Times New Roman" w:hAnsi="Times New Roman"/>
          <w:i/>
          <w:sz w:val="24"/>
        </w:rPr>
        <w:t>Teaching and Teacher Education</w:t>
      </w:r>
      <w:r>
        <w:rPr>
          <w:rFonts w:ascii="Times New Roman" w:hAnsi="Times New Roman"/>
          <w:sz w:val="24"/>
        </w:rPr>
        <w:t>, 64, 115–126.</w:t>
      </w:r>
    </w:p>
    <w:p>
      <w:r>
        <w:rPr>
          <w:rFonts w:ascii="Times New Roman" w:hAnsi="Times New Roman"/>
          <w:sz w:val="24"/>
        </w:rPr>
        <w:t xml:space="preserve">Schneider, W. J., &amp; McGrew, K. S. (2018). The Cattell-Horn-Carroll theory of cognitive abilities. In D. P. Flanagan &amp; E. M. McDonough (Eds.), </w:t>
      </w:r>
      <w:r>
        <w:rPr>
          <w:rFonts w:ascii="Times New Roman" w:hAnsi="Times New Roman"/>
          <w:i/>
          <w:sz w:val="24"/>
        </w:rPr>
        <w:t>Contemporary intellectual assessment</w:t>
      </w:r>
      <w:r>
        <w:rPr>
          <w:rFonts w:ascii="Times New Roman" w:hAnsi="Times New Roman"/>
          <w:sz w:val="24"/>
        </w:rPr>
        <w:t xml:space="preserve"> (4th ed., pp. 73–163). Guilford Press.</w:t>
      </w:r>
    </w:p>
    <w:p>
      <w:r>
        <w:rPr>
          <w:rFonts w:ascii="Times New Roman" w:hAnsi="Times New Roman"/>
          <w:sz w:val="24"/>
        </w:rPr>
        <w:t xml:space="preserve">Snow, R. E. (1996). Self-regulation as meta-conation. </w:t>
      </w:r>
      <w:r>
        <w:rPr>
          <w:rFonts w:ascii="Times New Roman" w:hAnsi="Times New Roman"/>
          <w:i/>
          <w:sz w:val="24"/>
        </w:rPr>
        <w:t>Learning and Individual Differences</w:t>
      </w:r>
      <w:r>
        <w:rPr>
          <w:rFonts w:ascii="Times New Roman" w:hAnsi="Times New Roman"/>
          <w:sz w:val="24"/>
        </w:rPr>
        <w:t>, 8(3), 261–267.</w:t>
      </w:r>
    </w:p>
    <w:p>
      <w:r>
        <w:rPr>
          <w:rFonts w:ascii="Times New Roman" w:hAnsi="Times New Roman"/>
          <w:sz w:val="24"/>
        </w:rPr>
        <w:t xml:space="preserve">Stanovich, K. E. (1986). Matthew effects in reading: Some consequences of individual differences in the acquisition of literacy. </w:t>
      </w:r>
      <w:r>
        <w:rPr>
          <w:rFonts w:ascii="Times New Roman" w:hAnsi="Times New Roman"/>
          <w:i/>
          <w:sz w:val="24"/>
        </w:rPr>
        <w:t>Reading Research Quarterly</w:t>
      </w:r>
      <w:r>
        <w:rPr>
          <w:rFonts w:ascii="Times New Roman" w:hAnsi="Times New Roman"/>
          <w:sz w:val="24"/>
        </w:rPr>
        <w:t>, 21(4), 360–407.</w:t>
      </w:r>
    </w:p>
    <w:p>
      <w:r>
        <w:rPr>
          <w:rFonts w:ascii="Times New Roman" w:hAnsi="Times New Roman"/>
          <w:sz w:val="24"/>
        </w:rPr>
        <w:t xml:space="preserve">Stanovich, K. E. (2016). </w:t>
      </w:r>
      <w:r>
        <w:rPr>
          <w:rFonts w:ascii="Times New Roman" w:hAnsi="Times New Roman"/>
          <w:i/>
          <w:sz w:val="24"/>
        </w:rPr>
        <w:t>The rationality quotient: Toward a test of rational thinking</w:t>
      </w:r>
      <w:r>
        <w:rPr>
          <w:rFonts w:ascii="Times New Roman" w:hAnsi="Times New Roman"/>
          <w:sz w:val="24"/>
        </w:rPr>
        <w:t>. MIT Press.</w:t>
      </w:r>
    </w:p>
    <w:p>
      <w:r>
        <w:rPr>
          <w:rFonts w:ascii="Times New Roman" w:hAnsi="Times New Roman"/>
          <w:sz w:val="24"/>
        </w:rPr>
        <w:t xml:space="preserve">Steele, C. M., &amp; Aronson, J. (1995). Stereotype threat and the intellectual test performance of African Americans. </w:t>
      </w:r>
      <w:r>
        <w:rPr>
          <w:rFonts w:ascii="Times New Roman" w:hAnsi="Times New Roman"/>
          <w:i/>
          <w:sz w:val="24"/>
        </w:rPr>
        <w:t>Journal of Personality and Social Psychology</w:t>
      </w:r>
      <w:r>
        <w:rPr>
          <w:rFonts w:ascii="Times New Roman" w:hAnsi="Times New Roman"/>
          <w:sz w:val="24"/>
        </w:rPr>
        <w:t>, 69(5), 797–811.</w:t>
      </w:r>
    </w:p>
    <w:p>
      <w:r>
        <w:rPr>
          <w:rFonts w:ascii="Times New Roman" w:hAnsi="Times New Roman"/>
          <w:sz w:val="24"/>
        </w:rPr>
        <w:t xml:space="preserve">Sternberg, R. J. (1985). </w:t>
      </w:r>
      <w:r>
        <w:rPr>
          <w:rFonts w:ascii="Times New Roman" w:hAnsi="Times New Roman"/>
          <w:i/>
          <w:sz w:val="24"/>
        </w:rPr>
        <w:t>Beyond IQ: A triarchic theory of human intelligence</w:t>
      </w:r>
      <w:r>
        <w:rPr>
          <w:rFonts w:ascii="Times New Roman" w:hAnsi="Times New Roman"/>
          <w:sz w:val="24"/>
        </w:rPr>
        <w:t>. Cambridge University Press.</w:t>
      </w:r>
    </w:p>
    <w:p>
      <w:r>
        <w:rPr>
          <w:rFonts w:ascii="Times New Roman" w:hAnsi="Times New Roman"/>
          <w:sz w:val="24"/>
        </w:rPr>
        <w:t xml:space="preserve">Sternberg, R. J. (2019). A theory of adaptive intelligence and its relation to general intelligence. </w:t>
      </w:r>
      <w:r>
        <w:rPr>
          <w:rFonts w:ascii="Times New Roman" w:hAnsi="Times New Roman"/>
          <w:i/>
          <w:sz w:val="24"/>
        </w:rPr>
        <w:t>Journal of Intelligence</w:t>
      </w:r>
      <w:r>
        <w:rPr>
          <w:rFonts w:ascii="Times New Roman" w:hAnsi="Times New Roman"/>
          <w:sz w:val="24"/>
        </w:rPr>
        <w:t>, 7(4), 23.</w:t>
      </w:r>
    </w:p>
    <w:p>
      <w:r>
        <w:rPr>
          <w:rFonts w:ascii="Times New Roman" w:hAnsi="Times New Roman"/>
          <w:sz w:val="24"/>
        </w:rPr>
        <w:t xml:space="preserve">Sternberg, R. J., Glaveanu, V., Karami, S., Kaufman, J. C., Phillipson, S. N., &amp; Preiss, D. D. (2021). Meta-intelligence: Understanding, control, and interactivity between creative, analytical, practical, and wisdom-based approaches in problem solving. </w:t>
      </w:r>
      <w:r>
        <w:rPr>
          <w:rFonts w:ascii="Times New Roman" w:hAnsi="Times New Roman"/>
          <w:i/>
          <w:sz w:val="24"/>
        </w:rPr>
        <w:t>Journal of Intelligence</w:t>
      </w:r>
      <w:r>
        <w:rPr>
          <w:rFonts w:ascii="Times New Roman" w:hAnsi="Times New Roman"/>
          <w:sz w:val="24"/>
        </w:rPr>
        <w:t>, 9(2), 19.</w:t>
      </w:r>
    </w:p>
    <w:p>
      <w:r>
        <w:rPr>
          <w:rFonts w:ascii="Times New Roman" w:hAnsi="Times New Roman"/>
          <w:sz w:val="24"/>
        </w:rPr>
        <w:t xml:space="preserve">van Geert, P. (2020). Dynamic systems, process and development. </w:t>
      </w:r>
      <w:r>
        <w:rPr>
          <w:rFonts w:ascii="Times New Roman" w:hAnsi="Times New Roman"/>
          <w:i/>
          <w:sz w:val="24"/>
        </w:rPr>
        <w:t>Human Development</w:t>
      </w:r>
      <w:r>
        <w:rPr>
          <w:rFonts w:ascii="Times New Roman" w:hAnsi="Times New Roman"/>
          <w:sz w:val="24"/>
        </w:rPr>
        <w:t>, 63(3–4), 153–179.</w:t>
      </w:r>
    </w:p>
    <w:p>
      <w:r>
        <w:rPr>
          <w:rFonts w:ascii="Times New Roman" w:hAnsi="Times New Roman"/>
          <w:sz w:val="24"/>
        </w:rPr>
        <w:t xml:space="preserve">von Stumm, S., &amp; Ackerman, P. L. (2013). Investment and intellect: A review and meta-analysis. </w:t>
      </w:r>
      <w:r>
        <w:rPr>
          <w:rFonts w:ascii="Times New Roman" w:hAnsi="Times New Roman"/>
          <w:i/>
          <w:sz w:val="24"/>
        </w:rPr>
        <w:t>Psychological Bulletin</w:t>
      </w:r>
      <w:r>
        <w:rPr>
          <w:rFonts w:ascii="Times New Roman" w:hAnsi="Times New Roman"/>
          <w:sz w:val="24"/>
        </w:rPr>
        <w:t>, 139(4), 841–869.</w:t>
      </w:r>
    </w:p>
    <w:p>
      <w:r>
        <w:rPr>
          <w:rFonts w:ascii="Times New Roman" w:hAnsi="Times New Roman"/>
          <w:sz w:val="24"/>
        </w:rPr>
        <w:t xml:space="preserve">von Stumm, S., Hell, B., &amp; Chamorro-Premuzic, T. (2011). The hungry mind: Intellectual curiosity is the third pillar of academic performance. </w:t>
      </w:r>
      <w:r>
        <w:rPr>
          <w:rFonts w:ascii="Times New Roman" w:hAnsi="Times New Roman"/>
          <w:i/>
          <w:sz w:val="24"/>
        </w:rPr>
        <w:t>Perspectives on Psychological Science</w:t>
      </w:r>
      <w:r>
        <w:rPr>
          <w:rFonts w:ascii="Times New Roman" w:hAnsi="Times New Roman"/>
          <w:sz w:val="24"/>
        </w:rPr>
        <w:t>, 6(6), 574–588.</w:t>
      </w:r>
    </w:p>
    <w:p>
      <w:r>
        <w:rPr>
          <w:rFonts w:ascii="Times New Roman" w:hAnsi="Times New Roman"/>
          <w:sz w:val="24"/>
        </w:rPr>
        <w:t xml:space="preserve">Waterhouse, L. (2006). Multiple intelligences, the Mozart effect, and emotional intelligence: A critical review. </w:t>
      </w:r>
      <w:r>
        <w:rPr>
          <w:rFonts w:ascii="Times New Roman" w:hAnsi="Times New Roman"/>
          <w:i/>
          <w:sz w:val="24"/>
        </w:rPr>
        <w:t>Educational Psychologist</w:t>
      </w:r>
      <w:r>
        <w:rPr>
          <w:rFonts w:ascii="Times New Roman" w:hAnsi="Times New Roman"/>
          <w:sz w:val="24"/>
        </w:rPr>
        <w:t>, 41(4), 207–225.</w:t>
      </w:r>
    </w:p>
    <w:p>
      <w:r>
        <w:rPr>
          <w:rFonts w:ascii="Times New Roman" w:hAnsi="Times New Roman"/>
          <w:sz w:val="24"/>
        </w:rPr>
        <w:t xml:space="preserve">Wechsler, D. (1940). Non-intellective factors in general intelligence. </w:t>
      </w:r>
      <w:r>
        <w:rPr>
          <w:rFonts w:ascii="Times New Roman" w:hAnsi="Times New Roman"/>
          <w:i/>
          <w:sz w:val="24"/>
        </w:rPr>
        <w:t>Psychological Bulletin</w:t>
      </w:r>
      <w:r>
        <w:rPr>
          <w:rFonts w:ascii="Times New Roman" w:hAnsi="Times New Roman"/>
          <w:sz w:val="24"/>
        </w:rPr>
        <w:t>, 37, 444–445.</w:t>
      </w:r>
    </w:p>
    <w:p>
      <w:r>
        <w:rPr>
          <w:rFonts w:ascii="Times New Roman" w:hAnsi="Times New Roman"/>
          <w:sz w:val="24"/>
        </w:rPr>
        <w:t xml:space="preserve">Wechsler, D. (1943). Non-intellective factors in general intelligence. </w:t>
      </w:r>
      <w:r>
        <w:rPr>
          <w:rFonts w:ascii="Times New Roman" w:hAnsi="Times New Roman"/>
          <w:i/>
          <w:sz w:val="24"/>
        </w:rPr>
        <w:t>Journal of Abnormal and Social Psychology</w:t>
      </w:r>
      <w:r>
        <w:rPr>
          <w:rFonts w:ascii="Times New Roman" w:hAnsi="Times New Roman"/>
          <w:sz w:val="24"/>
        </w:rPr>
        <w:t>, 38, 101–103.</w:t>
      </w:r>
    </w:p>
    <w:p>
      <w:r>
        <w:rPr>
          <w:rFonts w:ascii="Times New Roman" w:hAnsi="Times New Roman"/>
          <w:sz w:val="24"/>
        </w:rPr>
        <w:t xml:space="preserve">Wigfield, A., &amp; Eccles, J. S. (2000). Expectancy-value theory of achievement motivation. </w:t>
      </w:r>
      <w:r>
        <w:rPr>
          <w:rFonts w:ascii="Times New Roman" w:hAnsi="Times New Roman"/>
          <w:i/>
          <w:sz w:val="24"/>
        </w:rPr>
        <w:t>Contemporary Educational Psychology</w:t>
      </w:r>
      <w:r>
        <w:rPr>
          <w:rFonts w:ascii="Times New Roman" w:hAnsi="Times New Roman"/>
          <w:sz w:val="24"/>
        </w:rPr>
        <w:t>, 25(1), 68–81.</w:t>
      </w:r>
    </w:p>
    <w:p>
      <w:r>
        <w:rPr>
          <w:rFonts w:ascii="Times New Roman" w:hAnsi="Times New Roman"/>
          <w:sz w:val="24"/>
        </w:rPr>
        <w:t xml:space="preserve">Yeager, D. S., &amp; Dweck, C. S. (2012). Mindsets that promote resilience: When students believe that personal characteristics can be developed. </w:t>
      </w:r>
      <w:r>
        <w:rPr>
          <w:rFonts w:ascii="Times New Roman" w:hAnsi="Times New Roman"/>
          <w:i/>
          <w:sz w:val="24"/>
        </w:rPr>
        <w:t>Educational Psychologist</w:t>
      </w:r>
      <w:r>
        <w:rPr>
          <w:rFonts w:ascii="Times New Roman" w:hAnsi="Times New Roman"/>
          <w:sz w:val="24"/>
        </w:rPr>
        <w:t>, 47(4), 302–314.</w:t>
      </w:r>
    </w:p>
    <w:p>
      <w:r>
        <w:rPr>
          <w:rFonts w:ascii="Times New Roman" w:hAnsi="Times New Roman"/>
          <w:sz w:val="24"/>
        </w:rPr>
        <w:t xml:space="preserve">Ziegler, M., Danay, E., Heene, M., Asendorpf, J., &amp; Bühner, M. (2012). Openness, fluid intelligence, and crystallized intelligence: Toward an integrative model. </w:t>
      </w:r>
      <w:r>
        <w:rPr>
          <w:rFonts w:ascii="Times New Roman" w:hAnsi="Times New Roman"/>
          <w:i/>
          <w:sz w:val="24"/>
        </w:rPr>
        <w:t>Journal of Research in Personality</w:t>
      </w:r>
      <w:r>
        <w:rPr>
          <w:rFonts w:ascii="Times New Roman" w:hAnsi="Times New Roman"/>
          <w:sz w:val="24"/>
        </w:rPr>
        <w:t>, 46(2), 173–183.</w:t>
      </w:r>
    </w:p>
    <w:p>
      <w:r>
        <w:rPr>
          <w:rFonts w:ascii="Times New Roman" w:hAnsi="Times New Roman"/>
          <w:sz w:val="24"/>
        </w:rPr>
        <w:t xml:space="preserve">Zimmerman, B. J. (2002). Becoming a self-regulated learner: An overview. </w:t>
      </w:r>
      <w:r>
        <w:rPr>
          <w:rFonts w:ascii="Times New Roman" w:hAnsi="Times New Roman"/>
          <w:i/>
          <w:sz w:val="24"/>
        </w:rPr>
        <w:t>Theory into Practice</w:t>
      </w:r>
      <w:r>
        <w:rPr>
          <w:rFonts w:ascii="Times New Roman" w:hAnsi="Times New Roman"/>
          <w:sz w:val="24"/>
        </w:rPr>
        <w:t>, 41(2), 64–70.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24"/>
      </w:rPr>
      <w:t>INTELLIGENCE, MOTIVATION, AND RECURSIVE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