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9009E93" w:rsidR="009030CE" w:rsidRDefault="004C7562">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FC9D55C" w:rsidR="009030CE" w:rsidRDefault="00BB16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C7562">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9009E93" w:rsidR="009030CE" w:rsidRDefault="004C7562">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FC9D55C" w:rsidR="009030CE" w:rsidRDefault="00BB16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C7562">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08E06B48" w:rsidR="009030CE" w:rsidRDefault="00BB16A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562">
                                      <w:rPr>
                                        <w:caps/>
                                        <w:color w:val="AD84C6" w:themeColor="accent1"/>
                                        <w:sz w:val="64"/>
                                        <w:szCs w:val="64"/>
                                      </w:rPr>
                                      <w:t>WCAG Report</w:t>
                                    </w:r>
                                  </w:sdtContent>
                                </w:sdt>
                              </w:p>
                              <w:p w14:paraId="66CC542C" w14:textId="565B93E9" w:rsidR="009030CE" w:rsidRDefault="004C7562">
                                <w:pPr>
                                  <w:jc w:val="right"/>
                                  <w:rPr>
                                    <w:smallCaps/>
                                    <w:color w:val="404040" w:themeColor="text1" w:themeTint="BF"/>
                                    <w:sz w:val="36"/>
                                    <w:szCs w:val="36"/>
                                  </w:rPr>
                                </w:pPr>
                                <w:r>
                                  <w:rPr>
                                    <w:smallCaps/>
                                    <w:color w:val="404040" w:themeColor="text1" w:themeTint="BF"/>
                                    <w:sz w:val="36"/>
                                    <w:szCs w:val="36"/>
                                  </w:rPr>
                                  <w:t>RAD Project Handover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08E06B48" w:rsidR="009030CE" w:rsidRDefault="00BB16A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562">
                                <w:rPr>
                                  <w:caps/>
                                  <w:color w:val="AD84C6" w:themeColor="accent1"/>
                                  <w:sz w:val="64"/>
                                  <w:szCs w:val="64"/>
                                </w:rPr>
                                <w:t>WCAG Report</w:t>
                              </w:r>
                            </w:sdtContent>
                          </w:sdt>
                        </w:p>
                        <w:p w14:paraId="66CC542C" w14:textId="565B93E9" w:rsidR="009030CE" w:rsidRDefault="004C7562">
                          <w:pPr>
                            <w:jc w:val="right"/>
                            <w:rPr>
                              <w:smallCaps/>
                              <w:color w:val="404040" w:themeColor="text1" w:themeTint="BF"/>
                              <w:sz w:val="36"/>
                              <w:szCs w:val="36"/>
                            </w:rPr>
                          </w:pPr>
                          <w:r>
                            <w:rPr>
                              <w:smallCaps/>
                              <w:color w:val="404040" w:themeColor="text1" w:themeTint="BF"/>
                              <w:sz w:val="36"/>
                              <w:szCs w:val="36"/>
                            </w:rPr>
                            <w:t>RAD Project Handover</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w:t>
          </w:r>
          <w:bookmarkStart w:id="0" w:name="_GoBack"/>
          <w:bookmarkEnd w:id="0"/>
          <w:r>
            <w:t>ble of Contents</w:t>
          </w:r>
        </w:p>
        <w:p w14:paraId="476AC056" w14:textId="092F3AE9" w:rsidR="00F63173"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652096" w:history="1">
            <w:r w:rsidR="00F63173" w:rsidRPr="002A0D88">
              <w:rPr>
                <w:rStyle w:val="Hyperlink"/>
                <w:noProof/>
              </w:rPr>
              <w:t>WCAG Requirements</w:t>
            </w:r>
            <w:r w:rsidR="00F63173">
              <w:rPr>
                <w:noProof/>
                <w:webHidden/>
              </w:rPr>
              <w:tab/>
            </w:r>
            <w:r w:rsidR="00F63173">
              <w:rPr>
                <w:noProof/>
                <w:webHidden/>
              </w:rPr>
              <w:fldChar w:fldCharType="begin"/>
            </w:r>
            <w:r w:rsidR="00F63173">
              <w:rPr>
                <w:noProof/>
                <w:webHidden/>
              </w:rPr>
              <w:instrText xml:space="preserve"> PAGEREF _Toc57652096 \h </w:instrText>
            </w:r>
            <w:r w:rsidR="00F63173">
              <w:rPr>
                <w:noProof/>
                <w:webHidden/>
              </w:rPr>
            </w:r>
            <w:r w:rsidR="00F63173">
              <w:rPr>
                <w:noProof/>
                <w:webHidden/>
              </w:rPr>
              <w:fldChar w:fldCharType="separate"/>
            </w:r>
            <w:r w:rsidR="00F63173">
              <w:rPr>
                <w:noProof/>
                <w:webHidden/>
              </w:rPr>
              <w:t>1</w:t>
            </w:r>
            <w:r w:rsidR="00F63173">
              <w:rPr>
                <w:noProof/>
                <w:webHidden/>
              </w:rPr>
              <w:fldChar w:fldCharType="end"/>
            </w:r>
          </w:hyperlink>
        </w:p>
        <w:p w14:paraId="65617330" w14:textId="2DAAA28C" w:rsidR="00F63173" w:rsidRDefault="00F63173">
          <w:pPr>
            <w:pStyle w:val="TOC1"/>
            <w:tabs>
              <w:tab w:val="right" w:leader="dot" w:pos="9350"/>
            </w:tabs>
            <w:rPr>
              <w:rFonts w:eastAsiaTheme="minorEastAsia"/>
              <w:noProof/>
              <w:lang w:eastAsia="en-AU"/>
            </w:rPr>
          </w:pPr>
          <w:hyperlink w:anchor="_Toc57652097" w:history="1">
            <w:r w:rsidRPr="002A0D88">
              <w:rPr>
                <w:rStyle w:val="Hyperlink"/>
                <w:noProof/>
              </w:rPr>
              <w:t>Examples</w:t>
            </w:r>
            <w:r>
              <w:rPr>
                <w:noProof/>
                <w:webHidden/>
              </w:rPr>
              <w:tab/>
            </w:r>
            <w:r>
              <w:rPr>
                <w:noProof/>
                <w:webHidden/>
              </w:rPr>
              <w:fldChar w:fldCharType="begin"/>
            </w:r>
            <w:r>
              <w:rPr>
                <w:noProof/>
                <w:webHidden/>
              </w:rPr>
              <w:instrText xml:space="preserve"> PAGEREF _Toc57652097 \h </w:instrText>
            </w:r>
            <w:r>
              <w:rPr>
                <w:noProof/>
                <w:webHidden/>
              </w:rPr>
            </w:r>
            <w:r>
              <w:rPr>
                <w:noProof/>
                <w:webHidden/>
              </w:rPr>
              <w:fldChar w:fldCharType="separate"/>
            </w:r>
            <w:r>
              <w:rPr>
                <w:noProof/>
                <w:webHidden/>
              </w:rPr>
              <w:t>2</w:t>
            </w:r>
            <w:r>
              <w:rPr>
                <w:noProof/>
                <w:webHidden/>
              </w:rPr>
              <w:fldChar w:fldCharType="end"/>
            </w:r>
          </w:hyperlink>
        </w:p>
        <w:p w14:paraId="0FB20978" w14:textId="668CF15F"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7FBF4FA3" w14:textId="4A7F2ACB" w:rsidR="00EC32AB" w:rsidRDefault="004C7562" w:rsidP="00D464AA">
      <w:pPr>
        <w:pStyle w:val="Heading1"/>
      </w:pPr>
      <w:bookmarkStart w:id="1" w:name="_Toc57652096"/>
      <w:r>
        <w:lastRenderedPageBreak/>
        <w:t>WCAG Requirements</w:t>
      </w:r>
      <w:bookmarkEnd w:id="1"/>
    </w:p>
    <w:p w14:paraId="23BBC019" w14:textId="4027F97D" w:rsidR="004A5E9D" w:rsidRDefault="004C7562" w:rsidP="00D464AA">
      <w:r>
        <w:t>WCAG stands for Web Content Accessibility Guidelines and has been put in place to provide a single shared standard for web content accessibility that meets the needs of individuals, organisations and governments internationally.</w:t>
      </w:r>
      <w:r w:rsidR="003F7545">
        <w:t xml:space="preserve"> The purpose of this standard is to make web content more accessible to people with disabilities and generally refers to a websites ‘content’ as the information in a web page or application, such as the text, images or sounds displayed in a web site or application, or the code or mark-up defined structure/presentation.</w:t>
      </w:r>
    </w:p>
    <w:p w14:paraId="57D064E2" w14:textId="37E127F8" w:rsidR="00D00DC2" w:rsidRDefault="00D00DC2" w:rsidP="00D464AA">
      <w:r>
        <w:t xml:space="preserve">Below is simplified list of the upcoming WCAG 2.1 requirements needed in order for a webpage or application to be granted a AAA rating for compliance with the guidelines. A full comprehensive list of each principles criteria can be found at: </w:t>
      </w:r>
      <w:hyperlink r:id="rId13" w:history="1">
        <w:r w:rsidRPr="00D00DC2">
          <w:rPr>
            <w:rStyle w:val="Hyperlink"/>
          </w:rPr>
          <w:t>https://www.w3.org/WAI/WCAG21/quickref/</w:t>
        </w:r>
      </w:hyperlink>
    </w:p>
    <w:p w14:paraId="095CFF58" w14:textId="77777777" w:rsidR="00D00DC2" w:rsidRDefault="00D00DC2" w:rsidP="00D00DC2">
      <w:pPr>
        <w:spacing w:after="0"/>
      </w:pPr>
      <w:r w:rsidRPr="00D00DC2">
        <w:rPr>
          <w:b/>
          <w:bCs/>
        </w:rPr>
        <w:t>Principle 1 – Perceivable.</w:t>
      </w:r>
      <w:r>
        <w:t xml:space="preserve"> </w:t>
      </w:r>
    </w:p>
    <w:p w14:paraId="19F844DC" w14:textId="04A8DAE8" w:rsidR="00D00DC2" w:rsidRDefault="00D00DC2" w:rsidP="007D1530">
      <w:pPr>
        <w:spacing w:after="0"/>
      </w:pPr>
      <w:r>
        <w:t>Information and user interface components must be present to users in ways they can perceive.</w:t>
      </w:r>
    </w:p>
    <w:p w14:paraId="5CE2A69C" w14:textId="2E8209E1" w:rsidR="00D00DC2" w:rsidRDefault="00D00DC2" w:rsidP="00D00DC2">
      <w:pPr>
        <w:pStyle w:val="ListParagraph"/>
        <w:numPr>
          <w:ilvl w:val="0"/>
          <w:numId w:val="5"/>
        </w:numPr>
      </w:pPr>
      <w:r>
        <w:t>Provide text alternatives for non-text content.</w:t>
      </w:r>
    </w:p>
    <w:p w14:paraId="4DC1D1DB" w14:textId="7F98481C" w:rsidR="00D00DC2" w:rsidRDefault="00D00DC2" w:rsidP="00D00DC2">
      <w:pPr>
        <w:pStyle w:val="ListParagraph"/>
        <w:numPr>
          <w:ilvl w:val="0"/>
          <w:numId w:val="5"/>
        </w:numPr>
      </w:pPr>
      <w:r>
        <w:t>Provide captions and other alternatives for multimedia.</w:t>
      </w:r>
    </w:p>
    <w:p w14:paraId="1013640B" w14:textId="7A022821" w:rsidR="00D00DC2" w:rsidRDefault="00D00DC2" w:rsidP="00D00DC2">
      <w:pPr>
        <w:pStyle w:val="ListParagraph"/>
        <w:numPr>
          <w:ilvl w:val="0"/>
          <w:numId w:val="5"/>
        </w:numPr>
      </w:pPr>
      <w:r>
        <w:t>Create content that can be presented in different ways, including assistive technologies, without losing meaning.</w:t>
      </w:r>
    </w:p>
    <w:p w14:paraId="3FCA62E3" w14:textId="7AD01076" w:rsidR="00D00DC2" w:rsidRDefault="00D00DC2" w:rsidP="00D00DC2">
      <w:pPr>
        <w:pStyle w:val="ListParagraph"/>
        <w:numPr>
          <w:ilvl w:val="0"/>
          <w:numId w:val="5"/>
        </w:numPr>
      </w:pPr>
      <w:r>
        <w:t>Make it easier for users to see and hear content.</w:t>
      </w:r>
    </w:p>
    <w:p w14:paraId="1B147256" w14:textId="02FEE211" w:rsidR="00D00DC2" w:rsidRDefault="00D00DC2" w:rsidP="00D00DC2">
      <w:pPr>
        <w:spacing w:after="0"/>
      </w:pPr>
      <w:r>
        <w:rPr>
          <w:b/>
          <w:bCs/>
        </w:rPr>
        <w:t>Principle 2 – Operable.</w:t>
      </w:r>
    </w:p>
    <w:p w14:paraId="073355E9" w14:textId="53C725F1" w:rsidR="00D00DC2" w:rsidRDefault="00D00DC2" w:rsidP="007D1530">
      <w:pPr>
        <w:spacing w:after="0"/>
      </w:pPr>
      <w:r>
        <w:t>User interface components and navigation must be operable.</w:t>
      </w:r>
    </w:p>
    <w:p w14:paraId="1A076805" w14:textId="00C98FD6" w:rsidR="00D00DC2" w:rsidRDefault="00D00DC2" w:rsidP="00D00DC2">
      <w:pPr>
        <w:pStyle w:val="ListParagraph"/>
        <w:numPr>
          <w:ilvl w:val="0"/>
          <w:numId w:val="6"/>
        </w:numPr>
      </w:pPr>
      <w:r>
        <w:t>Make all functionality available from a keyboard.</w:t>
      </w:r>
    </w:p>
    <w:p w14:paraId="4F9FC3E8" w14:textId="5103ED38" w:rsidR="00D00DC2" w:rsidRDefault="00D00DC2" w:rsidP="00D00DC2">
      <w:pPr>
        <w:pStyle w:val="ListParagraph"/>
        <w:numPr>
          <w:ilvl w:val="0"/>
          <w:numId w:val="6"/>
        </w:numPr>
      </w:pPr>
      <w:r>
        <w:t>Give users enough time to read and use content.</w:t>
      </w:r>
    </w:p>
    <w:p w14:paraId="1EB04C8C" w14:textId="0D1BC234" w:rsidR="00D00DC2" w:rsidRDefault="007D1530" w:rsidP="00D00DC2">
      <w:pPr>
        <w:pStyle w:val="ListParagraph"/>
        <w:numPr>
          <w:ilvl w:val="0"/>
          <w:numId w:val="6"/>
        </w:numPr>
      </w:pPr>
      <w:r>
        <w:t>Do not use content that causes seizures or physical reactions.</w:t>
      </w:r>
    </w:p>
    <w:p w14:paraId="7CF5FBE3" w14:textId="04B00A46" w:rsidR="007D1530" w:rsidRDefault="007D1530" w:rsidP="00D00DC2">
      <w:pPr>
        <w:pStyle w:val="ListParagraph"/>
        <w:numPr>
          <w:ilvl w:val="0"/>
          <w:numId w:val="6"/>
        </w:numPr>
      </w:pPr>
      <w:r>
        <w:t>Help users navigate and find content.</w:t>
      </w:r>
    </w:p>
    <w:p w14:paraId="7086C245" w14:textId="1334DB6C" w:rsidR="007D1530" w:rsidRDefault="007D1530" w:rsidP="00D00DC2">
      <w:pPr>
        <w:pStyle w:val="ListParagraph"/>
        <w:numPr>
          <w:ilvl w:val="0"/>
          <w:numId w:val="6"/>
        </w:numPr>
      </w:pPr>
      <w:r>
        <w:t>Make it easier to use inputs other than keyboard.</w:t>
      </w:r>
    </w:p>
    <w:p w14:paraId="6DD27814" w14:textId="58588C54" w:rsidR="007D1530" w:rsidRDefault="007D1530" w:rsidP="007D1530">
      <w:pPr>
        <w:spacing w:after="0"/>
      </w:pPr>
      <w:r>
        <w:rPr>
          <w:b/>
          <w:bCs/>
        </w:rPr>
        <w:t>Principle 3 – Understandable.</w:t>
      </w:r>
    </w:p>
    <w:p w14:paraId="580C6827" w14:textId="60B56B7B" w:rsidR="007D1530" w:rsidRDefault="007D1530" w:rsidP="007D1530">
      <w:pPr>
        <w:spacing w:after="0"/>
      </w:pPr>
      <w:r w:rsidRPr="007D1530">
        <w:t>Information and the operation of the user interface must be understandable.</w:t>
      </w:r>
    </w:p>
    <w:p w14:paraId="2AE9433F" w14:textId="416E2260" w:rsidR="007D1530" w:rsidRDefault="007D1530" w:rsidP="007D1530">
      <w:pPr>
        <w:pStyle w:val="ListParagraph"/>
        <w:numPr>
          <w:ilvl w:val="0"/>
          <w:numId w:val="7"/>
        </w:numPr>
      </w:pPr>
      <w:r>
        <w:t>Make text readable and understandable.</w:t>
      </w:r>
    </w:p>
    <w:p w14:paraId="3929887A" w14:textId="3739C20F" w:rsidR="007D1530" w:rsidRDefault="007D1530" w:rsidP="007D1530">
      <w:pPr>
        <w:pStyle w:val="ListParagraph"/>
        <w:numPr>
          <w:ilvl w:val="0"/>
          <w:numId w:val="7"/>
        </w:numPr>
      </w:pPr>
      <w:r>
        <w:t>Make content appear and operate in predictable ways.</w:t>
      </w:r>
    </w:p>
    <w:p w14:paraId="3DD67DDC" w14:textId="0AF6E0CE" w:rsidR="007D1530" w:rsidRDefault="007D1530" w:rsidP="007D1530">
      <w:pPr>
        <w:pStyle w:val="ListParagraph"/>
        <w:numPr>
          <w:ilvl w:val="0"/>
          <w:numId w:val="7"/>
        </w:numPr>
      </w:pPr>
      <w:r>
        <w:t>Help users avoid and correct mistakes.</w:t>
      </w:r>
    </w:p>
    <w:p w14:paraId="3C1AEFC4" w14:textId="6BE5B509" w:rsidR="007D1530" w:rsidRDefault="007D1530" w:rsidP="007D1530">
      <w:pPr>
        <w:spacing w:after="0"/>
      </w:pPr>
      <w:r>
        <w:rPr>
          <w:b/>
          <w:bCs/>
        </w:rPr>
        <w:t>Principle 4 – Robust.</w:t>
      </w:r>
    </w:p>
    <w:p w14:paraId="665F0A96" w14:textId="49AE63DD" w:rsidR="007D1530" w:rsidRDefault="007D1530" w:rsidP="007D1530">
      <w:pPr>
        <w:spacing w:after="0"/>
      </w:pPr>
      <w:r w:rsidRPr="007D1530">
        <w:t>Content must be robust enough that it can be interpreted by a wide variety of user agents, including assistive technologies.</w:t>
      </w:r>
    </w:p>
    <w:p w14:paraId="4239E1A3" w14:textId="08CE9B7F" w:rsidR="007D1530" w:rsidRPr="007D1530" w:rsidRDefault="007D1530" w:rsidP="007D1530">
      <w:pPr>
        <w:pStyle w:val="ListParagraph"/>
        <w:numPr>
          <w:ilvl w:val="0"/>
          <w:numId w:val="8"/>
        </w:numPr>
        <w:spacing w:after="0"/>
      </w:pPr>
      <w:r>
        <w:t>Maximise compatibility with current and future user tools.</w:t>
      </w:r>
    </w:p>
    <w:p w14:paraId="17D9D66D" w14:textId="2E5D2E3B" w:rsidR="00EA114D" w:rsidRDefault="000B4A65">
      <w:r>
        <w:br w:type="page"/>
      </w:r>
    </w:p>
    <w:p w14:paraId="7120DDBE" w14:textId="64245108" w:rsidR="007631DF" w:rsidRDefault="00464D11" w:rsidP="008D151A">
      <w:pPr>
        <w:pStyle w:val="Heading1"/>
      </w:pPr>
      <w:bookmarkStart w:id="2" w:name="_Toc57652097"/>
      <w:r>
        <w:lastRenderedPageBreak/>
        <w:t>Examples</w:t>
      </w:r>
      <w:bookmarkEnd w:id="2"/>
    </w:p>
    <w:p w14:paraId="444D5C63" w14:textId="05B36315" w:rsidR="008D151A" w:rsidRDefault="00464D11">
      <w:r>
        <w:t>Below are some images of the way our website meets some of the WCAG standards.</w:t>
      </w:r>
    </w:p>
    <w:p w14:paraId="4DECC22B" w14:textId="0156D329" w:rsidR="00464D11" w:rsidRDefault="00464D11" w:rsidP="00464D11">
      <w:pPr>
        <w:spacing w:after="0"/>
      </w:pPr>
      <w:r>
        <w:t>Guideline 1.1 – Text alternatives:</w:t>
      </w:r>
    </w:p>
    <w:p w14:paraId="7AEF85BC" w14:textId="4AB9B56E" w:rsidR="00464D11" w:rsidRDefault="00464D11">
      <w:r>
        <w:t xml:space="preserve">Our website contains a couple of chart images generated by users searching movies, and users rating movies contained in the database. The chart images show the top ten results of each of these user interactions. </w:t>
      </w:r>
      <w:r w:rsidR="00A75740">
        <w:t>A method was put in place so that the alt text would contains the data used to populate the chart.</w:t>
      </w:r>
    </w:p>
    <w:p w14:paraId="57B896D7" w14:textId="77777777" w:rsidR="00BA69F7" w:rsidRDefault="00A75740" w:rsidP="00BA69F7">
      <w:pPr>
        <w:keepNext/>
      </w:pPr>
      <w:r>
        <w:rPr>
          <w:noProof/>
        </w:rPr>
        <w:drawing>
          <wp:inline distT="0" distB="0" distL="0" distR="0" wp14:anchorId="3630D98E" wp14:editId="5695C760">
            <wp:extent cx="5943600" cy="12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905"/>
                    </a:xfrm>
                    <a:prstGeom prst="rect">
                      <a:avLst/>
                    </a:prstGeom>
                  </pic:spPr>
                </pic:pic>
              </a:graphicData>
            </a:graphic>
          </wp:inline>
        </w:drawing>
      </w:r>
    </w:p>
    <w:p w14:paraId="51720B56" w14:textId="29351433" w:rsidR="00A75740" w:rsidRDefault="00BA69F7" w:rsidP="00BA69F7">
      <w:pPr>
        <w:pStyle w:val="Caption"/>
      </w:pPr>
      <w:r>
        <w:t xml:space="preserve">Figure </w:t>
      </w:r>
      <w:r>
        <w:fldChar w:fldCharType="begin"/>
      </w:r>
      <w:r>
        <w:instrText xml:space="preserve"> SEQ Figure \* ARABIC </w:instrText>
      </w:r>
      <w:r>
        <w:fldChar w:fldCharType="separate"/>
      </w:r>
      <w:r w:rsidR="00626711">
        <w:rPr>
          <w:noProof/>
        </w:rPr>
        <w:t>1</w:t>
      </w:r>
      <w:r>
        <w:fldChar w:fldCharType="end"/>
      </w:r>
      <w:r>
        <w:t xml:space="preserve"> webpage code</w:t>
      </w:r>
    </w:p>
    <w:p w14:paraId="1CC3B92B" w14:textId="77777777" w:rsidR="00BA69F7" w:rsidRDefault="00BA69F7" w:rsidP="00BA69F7">
      <w:pPr>
        <w:keepNext/>
      </w:pPr>
      <w:r>
        <w:rPr>
          <w:noProof/>
        </w:rPr>
        <w:drawing>
          <wp:inline distT="0" distB="0" distL="0" distR="0" wp14:anchorId="1E1DA3A8" wp14:editId="59E33DBA">
            <wp:extent cx="5943600" cy="355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600"/>
                    </a:xfrm>
                    <a:prstGeom prst="rect">
                      <a:avLst/>
                    </a:prstGeom>
                  </pic:spPr>
                </pic:pic>
              </a:graphicData>
            </a:graphic>
          </wp:inline>
        </w:drawing>
      </w:r>
    </w:p>
    <w:p w14:paraId="07A18758" w14:textId="73403848" w:rsidR="00A75740" w:rsidRDefault="00BA69F7" w:rsidP="00BA69F7">
      <w:pPr>
        <w:pStyle w:val="Caption"/>
      </w:pPr>
      <w:r>
        <w:t xml:space="preserve">Figure </w:t>
      </w:r>
      <w:r>
        <w:fldChar w:fldCharType="begin"/>
      </w:r>
      <w:r>
        <w:instrText xml:space="preserve"> SEQ Figure \* ARABIC </w:instrText>
      </w:r>
      <w:r>
        <w:fldChar w:fldCharType="separate"/>
      </w:r>
      <w:r w:rsidR="00626711">
        <w:rPr>
          <w:noProof/>
        </w:rPr>
        <w:t>2</w:t>
      </w:r>
      <w:r>
        <w:fldChar w:fldCharType="end"/>
      </w:r>
      <w:r>
        <w:t xml:space="preserve"> webpage data when inspected in google chrome</w:t>
      </w:r>
    </w:p>
    <w:p w14:paraId="4127E681" w14:textId="72736379" w:rsidR="008D151A" w:rsidRDefault="008D151A"/>
    <w:p w14:paraId="4FBC1F4E" w14:textId="5504C52C" w:rsidR="00626711" w:rsidRDefault="00626711" w:rsidP="00626711">
      <w:pPr>
        <w:spacing w:after="0"/>
      </w:pPr>
      <w:r>
        <w:t>Guideline 1.4.1 Use of Colour</w:t>
      </w:r>
    </w:p>
    <w:p w14:paraId="330D0034" w14:textId="4224D182" w:rsidR="00626711" w:rsidRDefault="00626711">
      <w:r>
        <w:t>Our website has separated different features or functions with not only colour, but by text indicators, this allows people using the website who may be colour blind to still distinguish between different functions or elements in the website.</w:t>
      </w:r>
    </w:p>
    <w:p w14:paraId="335EC91B" w14:textId="77777777" w:rsidR="00626711" w:rsidRDefault="00626711" w:rsidP="00626711">
      <w:pPr>
        <w:keepNext/>
      </w:pPr>
      <w:r>
        <w:rPr>
          <w:noProof/>
        </w:rPr>
        <w:drawing>
          <wp:inline distT="0" distB="0" distL="0" distR="0" wp14:anchorId="1C40F182" wp14:editId="3781324C">
            <wp:extent cx="5943600" cy="3024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4505"/>
                    </a:xfrm>
                    <a:prstGeom prst="rect">
                      <a:avLst/>
                    </a:prstGeom>
                  </pic:spPr>
                </pic:pic>
              </a:graphicData>
            </a:graphic>
          </wp:inline>
        </w:drawing>
      </w:r>
    </w:p>
    <w:p w14:paraId="56E3B3D2" w14:textId="120176B1" w:rsidR="00BA69F7" w:rsidRDefault="00626711" w:rsidP="0062671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webpage providing different colours for separated elements</w:t>
      </w:r>
    </w:p>
    <w:p w14:paraId="08DBFFD1" w14:textId="1CC75FCE" w:rsidR="00186791" w:rsidRPr="00D464AA" w:rsidRDefault="00186791" w:rsidP="00186791"/>
    <w:sectPr w:rsidR="00186791" w:rsidRPr="00D464AA" w:rsidSect="009030CE">
      <w:headerReference w:type="default" r:id="rId1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921AB" w14:textId="77777777" w:rsidR="00BB16A0" w:rsidRDefault="00BB16A0" w:rsidP="009030CE">
      <w:pPr>
        <w:spacing w:after="0" w:line="240" w:lineRule="auto"/>
      </w:pPr>
      <w:r>
        <w:separator/>
      </w:r>
    </w:p>
  </w:endnote>
  <w:endnote w:type="continuationSeparator" w:id="0">
    <w:p w14:paraId="31B90642" w14:textId="77777777" w:rsidR="00BB16A0" w:rsidRDefault="00BB16A0"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6E0F7401"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8D151A">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0068D7E3" w:rsidR="009030CE" w:rsidRDefault="004C756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2838429F"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D151A">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C8E2" w14:textId="77777777" w:rsidR="00BB16A0" w:rsidRDefault="00BB16A0" w:rsidP="009030CE">
      <w:pPr>
        <w:spacing w:after="0" w:line="240" w:lineRule="auto"/>
      </w:pPr>
      <w:r>
        <w:separator/>
      </w:r>
    </w:p>
  </w:footnote>
  <w:footnote w:type="continuationSeparator" w:id="0">
    <w:p w14:paraId="54555D79" w14:textId="77777777" w:rsidR="00BB16A0" w:rsidRDefault="00BB16A0"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6D8AEC35" w:rsidR="008334A5" w:rsidRDefault="004C7562">
                              <w:pPr>
                                <w:pStyle w:val="Header"/>
                                <w:tabs>
                                  <w:tab w:val="clear" w:pos="4680"/>
                                  <w:tab w:val="clear" w:pos="9360"/>
                                </w:tabs>
                                <w:jc w:val="center"/>
                                <w:rPr>
                                  <w:caps/>
                                  <w:color w:val="FFFFFF" w:themeColor="background1"/>
                                </w:rPr>
                              </w:pPr>
                              <w:r>
                                <w:rPr>
                                  <w:caps/>
                                  <w:color w:val="FFFFFF" w:themeColor="background1"/>
                                </w:rPr>
                                <w:t>WCAG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6D8AEC35" w:rsidR="008334A5" w:rsidRDefault="004C7562">
                        <w:pPr>
                          <w:pStyle w:val="Header"/>
                          <w:tabs>
                            <w:tab w:val="clear" w:pos="4680"/>
                            <w:tab w:val="clear" w:pos="9360"/>
                          </w:tabs>
                          <w:jc w:val="center"/>
                          <w:rPr>
                            <w:caps/>
                            <w:color w:val="FFFFFF" w:themeColor="background1"/>
                          </w:rPr>
                        </w:pPr>
                        <w:r>
                          <w:rPr>
                            <w:caps/>
                            <w:color w:val="FFFFFF" w:themeColor="background1"/>
                          </w:rPr>
                          <w:t>WCAG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4565"/>
    <w:multiLevelType w:val="hybridMultilevel"/>
    <w:tmpl w:val="D7CEA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D6CF2"/>
    <w:multiLevelType w:val="hybridMultilevel"/>
    <w:tmpl w:val="979CB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911A39"/>
    <w:multiLevelType w:val="hybridMultilevel"/>
    <w:tmpl w:val="53AE9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C425D1"/>
    <w:multiLevelType w:val="hybridMultilevel"/>
    <w:tmpl w:val="E6B09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1D754F"/>
    <w:multiLevelType w:val="hybridMultilevel"/>
    <w:tmpl w:val="6734B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47F79"/>
    <w:rsid w:val="000605E7"/>
    <w:rsid w:val="0009711C"/>
    <w:rsid w:val="000B20C2"/>
    <w:rsid w:val="000B3317"/>
    <w:rsid w:val="000B4A65"/>
    <w:rsid w:val="000B5B34"/>
    <w:rsid w:val="000C2E6E"/>
    <w:rsid w:val="000C483D"/>
    <w:rsid w:val="000F07BA"/>
    <w:rsid w:val="00101DD3"/>
    <w:rsid w:val="0011158F"/>
    <w:rsid w:val="00136810"/>
    <w:rsid w:val="00141006"/>
    <w:rsid w:val="0015589C"/>
    <w:rsid w:val="0018004F"/>
    <w:rsid w:val="00186791"/>
    <w:rsid w:val="001A1DAE"/>
    <w:rsid w:val="001C2568"/>
    <w:rsid w:val="001D7DF3"/>
    <w:rsid w:val="001F4729"/>
    <w:rsid w:val="001F56CC"/>
    <w:rsid w:val="00203C7A"/>
    <w:rsid w:val="00231864"/>
    <w:rsid w:val="00240AFE"/>
    <w:rsid w:val="002B1626"/>
    <w:rsid w:val="002E195F"/>
    <w:rsid w:val="002F7D19"/>
    <w:rsid w:val="00321856"/>
    <w:rsid w:val="0032456D"/>
    <w:rsid w:val="00361F6E"/>
    <w:rsid w:val="0037420D"/>
    <w:rsid w:val="003D54C5"/>
    <w:rsid w:val="003D7977"/>
    <w:rsid w:val="003F3D75"/>
    <w:rsid w:val="003F539B"/>
    <w:rsid w:val="003F7545"/>
    <w:rsid w:val="00425F6A"/>
    <w:rsid w:val="0043172B"/>
    <w:rsid w:val="004507CD"/>
    <w:rsid w:val="00464D11"/>
    <w:rsid w:val="004A5E9D"/>
    <w:rsid w:val="004A73EC"/>
    <w:rsid w:val="004B1A67"/>
    <w:rsid w:val="004C469D"/>
    <w:rsid w:val="004C7562"/>
    <w:rsid w:val="00504310"/>
    <w:rsid w:val="005A64AB"/>
    <w:rsid w:val="005E05C1"/>
    <w:rsid w:val="00626711"/>
    <w:rsid w:val="00632BC7"/>
    <w:rsid w:val="00690E4F"/>
    <w:rsid w:val="006A05AC"/>
    <w:rsid w:val="006A42AA"/>
    <w:rsid w:val="006F7426"/>
    <w:rsid w:val="00736F2C"/>
    <w:rsid w:val="0074525A"/>
    <w:rsid w:val="007631DF"/>
    <w:rsid w:val="007860F2"/>
    <w:rsid w:val="007A5486"/>
    <w:rsid w:val="007C5CCA"/>
    <w:rsid w:val="007D1530"/>
    <w:rsid w:val="008006E3"/>
    <w:rsid w:val="00801208"/>
    <w:rsid w:val="008272BA"/>
    <w:rsid w:val="00830AC1"/>
    <w:rsid w:val="008334A5"/>
    <w:rsid w:val="008572CA"/>
    <w:rsid w:val="008610AA"/>
    <w:rsid w:val="00873253"/>
    <w:rsid w:val="008D151A"/>
    <w:rsid w:val="009004F5"/>
    <w:rsid w:val="00901A1B"/>
    <w:rsid w:val="009030CE"/>
    <w:rsid w:val="009238B5"/>
    <w:rsid w:val="00946B74"/>
    <w:rsid w:val="009A0BAA"/>
    <w:rsid w:val="009A2605"/>
    <w:rsid w:val="009B6660"/>
    <w:rsid w:val="009B7E91"/>
    <w:rsid w:val="009C5EE1"/>
    <w:rsid w:val="009D13F0"/>
    <w:rsid w:val="009D3186"/>
    <w:rsid w:val="00A36D78"/>
    <w:rsid w:val="00A5683C"/>
    <w:rsid w:val="00A75740"/>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A69F7"/>
    <w:rsid w:val="00BB0EE9"/>
    <w:rsid w:val="00BB16A0"/>
    <w:rsid w:val="00BB18BF"/>
    <w:rsid w:val="00BC5FE9"/>
    <w:rsid w:val="00C20333"/>
    <w:rsid w:val="00C27BCA"/>
    <w:rsid w:val="00C34CA7"/>
    <w:rsid w:val="00C623F0"/>
    <w:rsid w:val="00C8587D"/>
    <w:rsid w:val="00CA629C"/>
    <w:rsid w:val="00CB3778"/>
    <w:rsid w:val="00CF40C0"/>
    <w:rsid w:val="00D00DC2"/>
    <w:rsid w:val="00D07CE2"/>
    <w:rsid w:val="00D23819"/>
    <w:rsid w:val="00D464AA"/>
    <w:rsid w:val="00D57735"/>
    <w:rsid w:val="00D57FC2"/>
    <w:rsid w:val="00D611E3"/>
    <w:rsid w:val="00D7783D"/>
    <w:rsid w:val="00D85667"/>
    <w:rsid w:val="00E10325"/>
    <w:rsid w:val="00E22B78"/>
    <w:rsid w:val="00E73F4A"/>
    <w:rsid w:val="00E83FBA"/>
    <w:rsid w:val="00EA114D"/>
    <w:rsid w:val="00EC32AB"/>
    <w:rsid w:val="00EF6495"/>
    <w:rsid w:val="00F63173"/>
    <w:rsid w:val="00F855C2"/>
    <w:rsid w:val="00FA284B"/>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 w:type="character" w:styleId="UnresolvedMention">
    <w:name w:val="Unresolved Mention"/>
    <w:basedOn w:val="DefaultParagraphFont"/>
    <w:uiPriority w:val="99"/>
    <w:semiHidden/>
    <w:unhideWhenUsed/>
    <w:rsid w:val="00D00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WAI/WCAG21/quickref/"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343992"/>
    <w:rsid w:val="004C2D9A"/>
    <w:rsid w:val="006D1069"/>
    <w:rsid w:val="00717FDE"/>
    <w:rsid w:val="007C4850"/>
    <w:rsid w:val="009754E8"/>
    <w:rsid w:val="00B35D06"/>
    <w:rsid w:val="00B607AA"/>
    <w:rsid w:val="00DA5D7D"/>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E36B1-C0C8-47C3-B00F-A49AE740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Template Document</vt:lpstr>
    </vt:vector>
  </TitlesOfParts>
  <Company>South Metropolitan TAFE</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WCAG Report</dc:title>
  <dc:subject/>
  <dc:creator>Jyle Darling</dc:creator>
  <cp:keywords/>
  <dc:description/>
  <cp:lastModifiedBy>Jyle Gay</cp:lastModifiedBy>
  <cp:revision>4</cp:revision>
  <dcterms:created xsi:type="dcterms:W3CDTF">2020-11-30T06:21:00Z</dcterms:created>
  <dcterms:modified xsi:type="dcterms:W3CDTF">2020-11-30T10:08:00Z</dcterms:modified>
</cp:coreProperties>
</file>