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ASDFAS ASDFSADF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Brasileira,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, , OAB/PR n .  , , OAB/PR n . Marcos Aurélio Ciello, , OAB/PR n 54.837 PR. Marcos Aurélio Ciello, , OAB/PR n 54.837 PR. Bruno Pellizzetti, , OAB/PR n 54.159 PR. Marcos Aurélio Ciello, , OAB/PR n 54.837 PR. Bruno Pellizzetti, , OAB/PR n 54.159 PR. Marcos Aurélio Ciello, , OAB/PR n 54.837 PR. Bruno Pellizzetti, , OAB/PR n 54.159 PR.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16, 23, 2020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ASDFAS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