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00EAB" w14:textId="77777777" w:rsidR="009450EB" w:rsidRDefault="00000000">
      <w:pPr>
        <w:pStyle w:val="Title"/>
      </w:pPr>
      <w:r>
        <w:t>Data Quality Results and Recovery Recommendations</w:t>
      </w:r>
    </w:p>
    <w:p w14:paraId="336F72D1" w14:textId="77777777" w:rsidR="009450EB" w:rsidRDefault="00000000">
      <w:pPr>
        <w:pStyle w:val="Subtitle"/>
      </w:pPr>
      <w:r>
        <w:t xml:space="preserve">Food Demand Analysis | Merged dataset: </w:t>
      </w:r>
      <w:proofErr w:type="spellStart"/>
      <w:r>
        <w:t>merged_data</w:t>
      </w:r>
      <w:proofErr w:type="spellEnd"/>
    </w:p>
    <w:p w14:paraId="55948B59" w14:textId="77777777" w:rsidR="009450EB" w:rsidRDefault="00000000">
      <w:pPr>
        <w:pStyle w:val="Heading1"/>
      </w:pPr>
      <w:r>
        <w:t>Scope</w:t>
      </w:r>
    </w:p>
    <w:p w14:paraId="3EB2C3DA" w14:textId="77777777" w:rsidR="009450EB" w:rsidRDefault="00000000">
      <w:r>
        <w:t>The checks below were applied to the merged training, meal, and fulfillment-center data. They identify potential data-quality concerns; they do not automatically change or remove records.</w:t>
      </w:r>
    </w:p>
    <w:p w14:paraId="6B1058F6" w14:textId="77777777" w:rsidR="009450EB" w:rsidRDefault="00000000">
      <w:pPr>
        <w:pStyle w:val="Heading1"/>
      </w:pPr>
      <w:r>
        <w:t>Results and recommended recovery</w:t>
      </w:r>
    </w:p>
    <w:tbl>
      <w:tblPr>
        <w:tblW w:w="0" w:type="auto"/>
        <w:tblInd w:w="100" w:type="dxa"/>
        <w:tblBorders>
          <w:top w:val="single" w:sz="6" w:space="0" w:color="7F8C8D"/>
          <w:left w:val="single" w:sz="6" w:space="0" w:color="7F8C8D"/>
          <w:bottom w:val="single" w:sz="6" w:space="0" w:color="7F8C8D"/>
          <w:right w:val="single" w:sz="6" w:space="0" w:color="7F8C8D"/>
          <w:insideH w:val="single" w:sz="4" w:space="0" w:color="B7C9D6"/>
          <w:insideV w:val="single" w:sz="4" w:space="0" w:color="B7C9D6"/>
        </w:tblBorders>
        <w:tblCellMar>
          <w:top w:w="100" w:type="dxa"/>
          <w:left w:w="100" w:type="dxa"/>
          <w:bottom w:w="100" w:type="dxa"/>
          <w:right w:w="100" w:type="dxa"/>
        </w:tblCellMar>
        <w:tblLook w:val="0000" w:firstRow="0" w:lastRow="0" w:firstColumn="0" w:lastColumn="0" w:noHBand="0" w:noVBand="0"/>
      </w:tblPr>
      <w:tblGrid>
        <w:gridCol w:w="1871"/>
        <w:gridCol w:w="2714"/>
        <w:gridCol w:w="5955"/>
      </w:tblGrid>
      <w:tr w:rsidR="009450EB" w14:paraId="59DDDCAD" w14:textId="77777777">
        <w:tc>
          <w:tcPr>
            <w:tcW w:w="0" w:type="auto"/>
            <w:shd w:val="clear" w:color="auto" w:fill="D9EAF7"/>
            <w:vAlign w:val="center"/>
          </w:tcPr>
          <w:p w14:paraId="6D31BC3E" w14:textId="77777777" w:rsidR="009450EB" w:rsidRDefault="00000000">
            <w:pPr>
              <w:spacing w:after="80"/>
            </w:pPr>
            <w:r>
              <w:rPr>
                <w:b/>
              </w:rPr>
              <w:t>Check</w:t>
            </w:r>
          </w:p>
        </w:tc>
        <w:tc>
          <w:tcPr>
            <w:tcW w:w="0" w:type="auto"/>
            <w:shd w:val="clear" w:color="auto" w:fill="D9EAF7"/>
            <w:vAlign w:val="center"/>
          </w:tcPr>
          <w:p w14:paraId="280F7F80" w14:textId="77777777" w:rsidR="009450EB" w:rsidRDefault="00000000">
            <w:pPr>
              <w:spacing w:after="80"/>
            </w:pPr>
            <w:r>
              <w:rPr>
                <w:b/>
              </w:rPr>
              <w:t>Result</w:t>
            </w:r>
          </w:p>
        </w:tc>
        <w:tc>
          <w:tcPr>
            <w:tcW w:w="0" w:type="auto"/>
            <w:shd w:val="clear" w:color="auto" w:fill="D9EAF7"/>
            <w:vAlign w:val="center"/>
          </w:tcPr>
          <w:p w14:paraId="759B1768" w14:textId="1B124DBC" w:rsidR="009450EB" w:rsidRDefault="00D2501B">
            <w:pPr>
              <w:spacing w:after="80"/>
            </w:pPr>
            <w:r>
              <w:rPr>
                <w:b/>
              </w:rPr>
              <w:t xml:space="preserve">My decision </w:t>
            </w:r>
          </w:p>
        </w:tc>
      </w:tr>
      <w:tr w:rsidR="009450EB" w14:paraId="03B77370" w14:textId="77777777">
        <w:tc>
          <w:tcPr>
            <w:tcW w:w="0" w:type="auto"/>
            <w:vAlign w:val="center"/>
          </w:tcPr>
          <w:p w14:paraId="2F67C844" w14:textId="77777777" w:rsidR="009450EB" w:rsidRDefault="00000000">
            <w:pPr>
              <w:spacing w:after="80"/>
            </w:pPr>
            <w:r>
              <w:t>Merged data</w:t>
            </w:r>
          </w:p>
        </w:tc>
        <w:tc>
          <w:tcPr>
            <w:tcW w:w="0" w:type="auto"/>
            <w:vAlign w:val="center"/>
          </w:tcPr>
          <w:p w14:paraId="3B7AB65D" w14:textId="77777777" w:rsidR="009450EB" w:rsidRDefault="00000000">
            <w:pPr>
              <w:spacing w:after="80"/>
            </w:pPr>
            <w:r>
              <w:t>456,548 rows x 15 columns</w:t>
            </w:r>
          </w:p>
        </w:tc>
        <w:tc>
          <w:tcPr>
            <w:tcW w:w="0" w:type="auto"/>
            <w:vAlign w:val="center"/>
          </w:tcPr>
          <w:p w14:paraId="6DB2E992" w14:textId="77777777" w:rsidR="009450EB" w:rsidRDefault="00000000">
            <w:pPr>
              <w:spacing w:after="80"/>
            </w:pPr>
            <w:r>
              <w:t>The merge preserved the training table's row count. No recovery is indicated for the merge itself.</w:t>
            </w:r>
          </w:p>
        </w:tc>
      </w:tr>
      <w:tr w:rsidR="009450EB" w14:paraId="3738AFC6" w14:textId="77777777">
        <w:tc>
          <w:tcPr>
            <w:tcW w:w="0" w:type="auto"/>
            <w:vAlign w:val="center"/>
          </w:tcPr>
          <w:p w14:paraId="2FD44AA8" w14:textId="77777777" w:rsidR="009450EB" w:rsidRDefault="00000000">
            <w:pPr>
              <w:spacing w:after="80"/>
            </w:pPr>
            <w:r>
              <w:t>Missing values</w:t>
            </w:r>
          </w:p>
        </w:tc>
        <w:tc>
          <w:tcPr>
            <w:tcW w:w="0" w:type="auto"/>
            <w:vAlign w:val="center"/>
          </w:tcPr>
          <w:p w14:paraId="7E40E6FE" w14:textId="77777777" w:rsidR="009450EB" w:rsidRDefault="00000000">
            <w:pPr>
              <w:spacing w:after="80"/>
            </w:pPr>
            <w:r>
              <w:t xml:space="preserve">0 in </w:t>
            </w:r>
            <w:proofErr w:type="spellStart"/>
            <w:r>
              <w:t>merged_data</w:t>
            </w:r>
            <w:proofErr w:type="spellEnd"/>
          </w:p>
        </w:tc>
        <w:tc>
          <w:tcPr>
            <w:tcW w:w="0" w:type="auto"/>
            <w:vAlign w:val="center"/>
          </w:tcPr>
          <w:p w14:paraId="1AEAA7EB" w14:textId="77777777" w:rsidR="009450EB" w:rsidRDefault="00000000">
            <w:pPr>
              <w:spacing w:after="80"/>
            </w:pPr>
            <w:r>
              <w:t>No missing-value recovery is indicated. Recheck after future source-data updates.</w:t>
            </w:r>
          </w:p>
        </w:tc>
      </w:tr>
      <w:tr w:rsidR="009450EB" w14:paraId="6ED40987" w14:textId="77777777">
        <w:tc>
          <w:tcPr>
            <w:tcW w:w="0" w:type="auto"/>
            <w:vAlign w:val="center"/>
          </w:tcPr>
          <w:p w14:paraId="14BC0AC3" w14:textId="77777777" w:rsidR="009450EB" w:rsidRDefault="00000000">
            <w:pPr>
              <w:spacing w:after="80"/>
            </w:pPr>
            <w:r>
              <w:t>Duplicates</w:t>
            </w:r>
          </w:p>
        </w:tc>
        <w:tc>
          <w:tcPr>
            <w:tcW w:w="0" w:type="auto"/>
            <w:vAlign w:val="center"/>
          </w:tcPr>
          <w:p w14:paraId="0CF5876D" w14:textId="77777777" w:rsidR="009450EB" w:rsidRDefault="00000000">
            <w:pPr>
              <w:spacing w:after="80"/>
            </w:pPr>
            <w:r>
              <w:t>0 exact duplicates; 0 duplicate center-meal-week keys</w:t>
            </w:r>
          </w:p>
        </w:tc>
        <w:tc>
          <w:tcPr>
            <w:tcW w:w="0" w:type="auto"/>
            <w:vAlign w:val="center"/>
          </w:tcPr>
          <w:p w14:paraId="425916FF" w14:textId="77777777" w:rsidR="009450EB" w:rsidRDefault="00000000">
            <w:pPr>
              <w:spacing w:after="80"/>
            </w:pPr>
            <w:r>
              <w:t>No duplicate cleanup is indicated. If duplicates appear later, compare with source records and confirm the intended row grain before removing any.</w:t>
            </w:r>
          </w:p>
        </w:tc>
      </w:tr>
      <w:tr w:rsidR="009450EB" w14:paraId="340FAFF2" w14:textId="77777777">
        <w:tc>
          <w:tcPr>
            <w:tcW w:w="0" w:type="auto"/>
            <w:vAlign w:val="center"/>
          </w:tcPr>
          <w:p w14:paraId="577E7887" w14:textId="77777777" w:rsidR="009450EB" w:rsidRDefault="00000000">
            <w:pPr>
              <w:spacing w:after="80"/>
            </w:pPr>
            <w:r>
              <w:t>Checkout price above base price</w:t>
            </w:r>
          </w:p>
        </w:tc>
        <w:tc>
          <w:tcPr>
            <w:tcW w:w="0" w:type="auto"/>
            <w:vAlign w:val="center"/>
          </w:tcPr>
          <w:p w14:paraId="29E2AFE1" w14:textId="77777777" w:rsidR="009450EB" w:rsidRDefault="00000000">
            <w:pPr>
              <w:spacing w:after="80"/>
            </w:pPr>
            <w:r>
              <w:t>116,101 rows</w:t>
            </w:r>
          </w:p>
        </w:tc>
        <w:tc>
          <w:tcPr>
            <w:tcW w:w="0" w:type="auto"/>
            <w:vAlign w:val="center"/>
          </w:tcPr>
          <w:p w14:paraId="78822699" w14:textId="1E9EA84B" w:rsidR="009450EB" w:rsidRDefault="00D2501B">
            <w:pPr>
              <w:spacing w:after="80"/>
            </w:pPr>
            <w:r>
              <w:t>Return to the business owners to understand if there are any legitimate reasons. I also ran some analysis to help business owners understand the problem.</w:t>
            </w:r>
          </w:p>
        </w:tc>
      </w:tr>
    </w:tbl>
    <w:p w14:paraId="63A69A5C" w14:textId="77777777" w:rsidR="005F6D01" w:rsidRPr="005F6D01" w:rsidRDefault="005F6D01" w:rsidP="005F6D01"/>
    <w:p w14:paraId="11641082" w14:textId="5FD75A0D" w:rsidR="009450EB" w:rsidRDefault="00000000">
      <w:pPr>
        <w:pStyle w:val="Heading1"/>
      </w:pPr>
      <w:r>
        <w:t>Interpretation</w:t>
      </w:r>
    </w:p>
    <w:p w14:paraId="46D9F8C8" w14:textId="77777777" w:rsidR="009450EB" w:rsidRDefault="00000000">
      <w:r>
        <w:t>The merged dataset contains 456,548 rows and 15 columns, with no missing values or duplicate keys detected. The price and order-count flags require review rather than automatic correction. Missing weeks may reflect meals that were not offered, so they should not be imputed as zero orders without confirmation. These findings are descriptive and do not establish the cause of any flagged value.</w:t>
      </w:r>
    </w:p>
    <w:p w14:paraId="3329FB48" w14:textId="77777777" w:rsidR="009450EB" w:rsidRDefault="00000000">
      <w:pPr>
        <w:pStyle w:val="Heading1"/>
      </w:pPr>
      <w:r>
        <w:t>Recommended next steps</w:t>
      </w:r>
    </w:p>
    <w:p w14:paraId="6C99BED6" w14:textId="77777777" w:rsidR="009450EB" w:rsidRDefault="00000000">
      <w:r>
        <w:t>1. Validate the flagged prices with the applicable pricing and promotion rules.</w:t>
      </w:r>
    </w:p>
    <w:p w14:paraId="613B1518" w14:textId="77777777" w:rsidR="009450EB" w:rsidRDefault="00000000">
      <w:r>
        <w:t>2. Review a sample of IQR-flagged orders against adjacent weeks and operational/promotion records; correct only proven data errors.</w:t>
      </w:r>
    </w:p>
    <w:p w14:paraId="07052BE9" w14:textId="097C9C02" w:rsidR="009450EB" w:rsidRDefault="00000000" w:rsidP="005F6D01">
      <w:r>
        <w:t>3. Confirm meal availability for center-meal-week gaps; retrieve missing source records where appropriate, and keep unavailable/unknown values distinct from confirmed zero orders.</w:t>
      </w:r>
    </w:p>
    <w:sectPr w:rsidR="009450EB">
      <w:pgSz w:w="12240" w:h="15840"/>
      <w:pgMar w:top="900" w:right="900" w:bottom="900" w:left="900" w:header="450" w:footer="4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50EB"/>
    <w:rsid w:val="005F6D01"/>
    <w:rsid w:val="009450EB"/>
    <w:rsid w:val="00D250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9172"/>
  <w15:docId w15:val="{FF2BA1C7-1443-43E2-9089-2EC1530B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imes New Roman" w:hAnsi="Aptos" w:cs="Times New Roman"/>
        <w:lang w:val="en-US" w:eastAsia="en-US" w:bidi="ar-SA"/>
      </w:rPr>
    </w:rPrDefault>
    <w:pPrDefault>
      <w:pPr>
        <w:spacing w:after="14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outlineLvl w:val="0"/>
    </w:pPr>
    <w:rPr>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F4E79"/>
      <w:sz w:val="34"/>
    </w:rPr>
  </w:style>
  <w:style w:type="paragraph" w:styleId="Subtitle">
    <w:name w:val="Subtitle"/>
    <w:uiPriority w:val="11"/>
    <w:qFormat/>
    <w:rPr>
      <w:color w:val="66666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Data Quality Results and Recovery Recommendations</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Quality Results and Recovery Recommendations</dc:title>
  <dc:subject>Food demand merged data quality checks</dc:subject>
  <dc:creator>OpenAI</dc:creator>
  <cp:lastModifiedBy>HP</cp:lastModifiedBy>
  <cp:revision>2</cp:revision>
  <dcterms:created xsi:type="dcterms:W3CDTF">2026-10-25T16:23:00Z</dcterms:created>
  <dcterms:modified xsi:type="dcterms:W3CDTF">2026-10-25T16:50:00Z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ca743b9cdfdb97d5fbc581462575b4cc7c8ef96ff993a9eb3e2db67359386dd9</vt:lpwstr>
  </property>
</Properties>
</file>