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14E76" w14:textId="65296ADF" w:rsidR="007950C3" w:rsidRPr="007950C3" w:rsidRDefault="0077379F" w:rsidP="007950C3">
      <w:pPr>
        <w:pStyle w:val="Titre"/>
        <w:jc w:val="center"/>
        <w:rPr>
          <w:b/>
          <w:bCs/>
          <w:sz w:val="32"/>
          <w:szCs w:val="32"/>
          <w:lang w:val="en-US"/>
        </w:rPr>
      </w:pPr>
      <w:r w:rsidRPr="0077379F">
        <w:rPr>
          <w:b/>
          <w:bCs/>
          <w:sz w:val="32"/>
          <w:szCs w:val="32"/>
          <w:lang w:val="en-US"/>
        </w:rPr>
        <w:t xml:space="preserve">Notes Article </w:t>
      </w:r>
      <w:r w:rsidR="007950C3">
        <w:rPr>
          <w:b/>
          <w:bCs/>
          <w:sz w:val="32"/>
          <w:szCs w:val="32"/>
          <w:lang w:val="en-US"/>
        </w:rPr>
        <w:t xml:space="preserve">3 </w:t>
      </w:r>
      <w:r w:rsidRPr="0077379F">
        <w:rPr>
          <w:b/>
          <w:bCs/>
          <w:sz w:val="32"/>
          <w:szCs w:val="32"/>
          <w:lang w:val="en-US"/>
        </w:rPr>
        <w:t xml:space="preserve">- </w:t>
      </w:r>
      <w:proofErr w:type="spellStart"/>
      <w:r w:rsidR="007950C3" w:rsidRPr="007950C3">
        <w:rPr>
          <w:b/>
          <w:bCs/>
          <w:sz w:val="32"/>
          <w:szCs w:val="32"/>
          <w:lang w:val="en-US"/>
        </w:rPr>
        <w:t>LeWorldModel</w:t>
      </w:r>
      <w:proofErr w:type="spellEnd"/>
      <w:r w:rsidR="007950C3" w:rsidRPr="007950C3">
        <w:rPr>
          <w:b/>
          <w:bCs/>
          <w:sz w:val="32"/>
          <w:szCs w:val="32"/>
          <w:lang w:val="en-US"/>
        </w:rPr>
        <w:t>: Stable End-to-End Joint-Embedding</w:t>
      </w:r>
    </w:p>
    <w:p w14:paraId="1E36112F" w14:textId="411BC8E7" w:rsidR="0077379F" w:rsidRPr="0077379F" w:rsidRDefault="007950C3" w:rsidP="007950C3">
      <w:pPr>
        <w:pStyle w:val="Titre"/>
        <w:jc w:val="center"/>
        <w:rPr>
          <w:b/>
          <w:bCs/>
          <w:sz w:val="32"/>
          <w:szCs w:val="32"/>
          <w:lang w:val="en-US"/>
        </w:rPr>
      </w:pPr>
      <w:r w:rsidRPr="007950C3">
        <w:rPr>
          <w:b/>
          <w:bCs/>
          <w:sz w:val="32"/>
          <w:szCs w:val="32"/>
          <w:lang w:val="en-US"/>
        </w:rPr>
        <w:t>Predictive Architecture from Pixels</w:t>
      </w:r>
    </w:p>
    <w:p w14:paraId="7BCEBD17" w14:textId="77777777" w:rsidR="0077379F" w:rsidRDefault="0077379F">
      <w:pPr>
        <w:rPr>
          <w:lang w:val="en-US"/>
        </w:rPr>
      </w:pPr>
    </w:p>
    <w:p w14:paraId="724B1CD5" w14:textId="7E5BDF38" w:rsidR="00043A07" w:rsidRDefault="007950C3" w:rsidP="00043A07">
      <w:pPr>
        <w:rPr>
          <w:lang w:val="en-US"/>
        </w:rPr>
      </w:pPr>
      <w:hyperlink r:id="rId5" w:history="1">
        <w:r w:rsidRPr="00C22756">
          <w:rPr>
            <w:rStyle w:val="Lienhypertexte"/>
            <w:lang w:val="en-US"/>
          </w:rPr>
          <w:t>https://arxiv.org/abs/2603.19312</w:t>
        </w:r>
      </w:hyperlink>
      <w:r>
        <w:rPr>
          <w:lang w:val="en-US"/>
        </w:rPr>
        <w:t xml:space="preserve"> </w:t>
      </w:r>
    </w:p>
    <w:p w14:paraId="498F5928" w14:textId="0E52CC74" w:rsidR="007950C3" w:rsidRPr="007950C3" w:rsidRDefault="006C4E58" w:rsidP="00043A07">
      <w:pPr>
        <w:rPr>
          <w:lang w:val="en-US"/>
        </w:rPr>
      </w:pPr>
      <w:r>
        <w:rPr>
          <w:lang w:val="en-US"/>
        </w:rPr>
        <w:t>24 mars 2026</w:t>
      </w:r>
    </w:p>
    <w:p w14:paraId="4B177D03" w14:textId="66AE50F0" w:rsidR="00AA1D5B" w:rsidRPr="007950C3" w:rsidRDefault="007C31EA" w:rsidP="00AA1D5B">
      <w:pPr>
        <w:pStyle w:val="Titre3"/>
        <w:rPr>
          <w:rFonts w:eastAsia="Times New Roman"/>
          <w:lang w:val="en-US" w:eastAsia="fr-FR"/>
        </w:rPr>
      </w:pPr>
      <w:proofErr w:type="spellStart"/>
      <w:r w:rsidRPr="007950C3">
        <w:rPr>
          <w:rFonts w:eastAsia="Times New Roman"/>
          <w:lang w:val="en-US" w:eastAsia="fr-FR"/>
        </w:rPr>
        <w:t>Contexte</w:t>
      </w:r>
      <w:proofErr w:type="spellEnd"/>
    </w:p>
    <w:p w14:paraId="4DDCA3F5" w14:textId="4FD533D1" w:rsidR="006C4E58" w:rsidRDefault="006C4E58" w:rsidP="006C4E58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Style w:val="citation-238"/>
          <w:rFonts w:ascii="Arial" w:hAnsi="Arial" w:cs="Arial"/>
          <w:color w:val="000000"/>
        </w:rPr>
        <w:t>Dans le domaine de l'apprentissage par renforcement (RL) et de l'IA autonome, un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38"/>
          <w:rFonts w:ascii="Arial" w:hAnsi="Arial" w:cs="Arial"/>
          <w:b/>
          <w:bCs/>
          <w:color w:val="000000"/>
        </w:rPr>
        <w:t>World Model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38"/>
          <w:rFonts w:ascii="Arial" w:hAnsi="Arial" w:cs="Arial"/>
          <w:color w:val="000000"/>
        </w:rPr>
        <w:t>est un modèle prédictif qui apprend la dynamique d'un environnement</w:t>
      </w:r>
      <w:r>
        <w:rPr>
          <w:rFonts w:ascii="Arial" w:hAnsi="Arial" w:cs="Arial"/>
          <w:color w:val="000000"/>
        </w:rPr>
        <w:t>. En observant le monde, il apprend à prédire les conséquences d'une action, agissant ainsi comme un simulateur neuronal.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37"/>
          <w:rFonts w:ascii="Arial" w:hAnsi="Arial" w:cs="Arial"/>
          <w:color w:val="000000"/>
        </w:rPr>
        <w:t>Cela permet à un agent de s'entraîner ou de planifier ses actions dans l'espace latent du modèle plutôt que d'interagir par essais-erreurs dans le monde réel</w:t>
      </w:r>
      <w:r>
        <w:rPr>
          <w:rFonts w:ascii="Arial" w:hAnsi="Arial" w:cs="Arial"/>
          <w:color w:val="000000"/>
        </w:rPr>
        <w:t>.</w:t>
      </w:r>
    </w:p>
    <w:p w14:paraId="248AD33C" w14:textId="77777777" w:rsidR="006C4E58" w:rsidRDefault="006C4E58" w:rsidP="006C4E58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Style w:val="citation-236"/>
          <w:rFonts w:ascii="Arial" w:hAnsi="Arial" w:cs="Arial"/>
          <w:color w:val="000000"/>
        </w:rPr>
        <w:t>L'architecture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36"/>
          <w:rFonts w:ascii="Arial" w:hAnsi="Arial" w:cs="Arial"/>
          <w:b/>
          <w:bCs/>
          <w:color w:val="000000"/>
        </w:rPr>
        <w:t xml:space="preserve">JEPA (Joint </w:t>
      </w:r>
      <w:proofErr w:type="spellStart"/>
      <w:r>
        <w:rPr>
          <w:rStyle w:val="citation-236"/>
          <w:rFonts w:ascii="Arial" w:hAnsi="Arial" w:cs="Arial"/>
          <w:b/>
          <w:bCs/>
          <w:color w:val="000000"/>
        </w:rPr>
        <w:t>Embedding</w:t>
      </w:r>
      <w:proofErr w:type="spellEnd"/>
      <w:r>
        <w:rPr>
          <w:rStyle w:val="citation-236"/>
          <w:rFonts w:ascii="Arial" w:hAnsi="Arial" w:cs="Arial"/>
          <w:b/>
          <w:bCs/>
          <w:color w:val="000000"/>
        </w:rPr>
        <w:t xml:space="preserve"> </w:t>
      </w:r>
      <w:proofErr w:type="spellStart"/>
      <w:r>
        <w:rPr>
          <w:rStyle w:val="citation-236"/>
          <w:rFonts w:ascii="Arial" w:hAnsi="Arial" w:cs="Arial"/>
          <w:b/>
          <w:bCs/>
          <w:color w:val="000000"/>
        </w:rPr>
        <w:t>Predictive</w:t>
      </w:r>
      <w:proofErr w:type="spellEnd"/>
      <w:r>
        <w:rPr>
          <w:rStyle w:val="citation-236"/>
          <w:rFonts w:ascii="Arial" w:hAnsi="Arial" w:cs="Arial"/>
          <w:b/>
          <w:bCs/>
          <w:color w:val="000000"/>
        </w:rPr>
        <w:t xml:space="preserve"> Architecture)</w:t>
      </w:r>
      <w:r>
        <w:rPr>
          <w:rStyle w:val="citation-236"/>
          <w:rFonts w:ascii="Arial" w:hAnsi="Arial" w:cs="Arial"/>
          <w:color w:val="000000"/>
        </w:rPr>
        <w:t xml:space="preserve">, introduite initialement par Yann LeCun, est une évolution des World </w:t>
      </w:r>
      <w:proofErr w:type="spellStart"/>
      <w:r>
        <w:rPr>
          <w:rStyle w:val="citation-236"/>
          <w:rFonts w:ascii="Arial" w:hAnsi="Arial" w:cs="Arial"/>
          <w:color w:val="000000"/>
        </w:rPr>
        <w:t>Models</w:t>
      </w:r>
      <w:proofErr w:type="spellEnd"/>
      <w:r>
        <w:rPr>
          <w:rFonts w:ascii="Arial" w:hAnsi="Arial" w:cs="Arial"/>
          <w:color w:val="000000"/>
        </w:rPr>
        <w:t>.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35"/>
          <w:rFonts w:ascii="Arial" w:hAnsi="Arial" w:cs="Arial"/>
          <w:color w:val="000000"/>
        </w:rPr>
        <w:t>Au lieu d'essayer de reconstruire chaque pixel de la vidéo future (ce qui est coûteux et pousse le modèle à se concentrer sur des détails inutiles), un modèle JEPA encode les observations dans un espace latent abstrait de basse dimension et prédit l'évolution future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35"/>
          <w:rFonts w:ascii="Arial" w:hAnsi="Arial" w:cs="Arial"/>
          <w:i/>
          <w:iCs/>
          <w:color w:val="000000"/>
        </w:rPr>
        <w:t>directement dans cet espace latent</w:t>
      </w:r>
      <w:r>
        <w:rPr>
          <w:rFonts w:ascii="Arial" w:hAnsi="Arial" w:cs="Arial"/>
          <w:color w:val="000000"/>
        </w:rPr>
        <w:t>.</w:t>
      </w:r>
    </w:p>
    <w:p w14:paraId="7CD6677B" w14:textId="001D5849" w:rsidR="006C4E58" w:rsidRDefault="006C4E58" w:rsidP="006C4E58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Style w:val="citation-234"/>
          <w:rFonts w:ascii="Arial" w:hAnsi="Arial" w:cs="Arial"/>
          <w:color w:val="000000"/>
        </w:rPr>
        <w:t>Les architectures JEPA souffrent d'un problème d'effondrement des représentations ("</w:t>
      </w:r>
      <w:proofErr w:type="spellStart"/>
      <w:r>
        <w:rPr>
          <w:rStyle w:val="citation-234"/>
          <w:rFonts w:ascii="Arial" w:hAnsi="Arial" w:cs="Arial"/>
          <w:color w:val="000000"/>
        </w:rPr>
        <w:t>representation</w:t>
      </w:r>
      <w:proofErr w:type="spellEnd"/>
      <w:r>
        <w:rPr>
          <w:rStyle w:val="citation-234"/>
          <w:rFonts w:ascii="Arial" w:hAnsi="Arial" w:cs="Arial"/>
          <w:color w:val="000000"/>
        </w:rPr>
        <w:t xml:space="preserve"> collapse"), où l'encodeur finit par mapper toutes les images vers le même vecteur latent, rendant la prédiction trivialement parfaite mais inutile</w:t>
      </w:r>
      <w:r>
        <w:rPr>
          <w:rFonts w:ascii="Arial" w:hAnsi="Arial" w:cs="Arial"/>
          <w:color w:val="000000"/>
        </w:rPr>
        <w:t>.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33"/>
          <w:rFonts w:ascii="Arial" w:hAnsi="Arial" w:cs="Arial"/>
          <w:color w:val="000000"/>
        </w:rPr>
        <w:t>Pour éviter cela, les méthodes existantes reposent sur des astuces heuristiques (moyennes mobiles exponentielles, arrêt de gradient), des encodeurs pré-entraînés massifs, ou des fonctions de coût extrêmement complexes (jusqu'à 7 termes pour PLDM)</w:t>
      </w:r>
      <w:r>
        <w:rPr>
          <w:rFonts w:ascii="Arial" w:hAnsi="Arial" w:cs="Arial"/>
          <w:color w:val="000000"/>
        </w:rPr>
        <w:t>.</w:t>
      </w:r>
    </w:p>
    <w:p w14:paraId="484CCCD9" w14:textId="69E93578" w:rsidR="006C4E58" w:rsidRDefault="006C4E58" w:rsidP="006C4E58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Style w:val="citation-232"/>
          <w:rFonts w:ascii="Arial" w:hAnsi="Arial" w:cs="Arial"/>
          <w:color w:val="000000"/>
        </w:rPr>
        <w:t>L'article introduit</w:t>
      </w:r>
      <w:r>
        <w:rPr>
          <w:rStyle w:val="apple-converted-space"/>
          <w:rFonts w:ascii="Arial" w:hAnsi="Arial" w:cs="Arial"/>
          <w:color w:val="000000"/>
        </w:rPr>
        <w:t> </w:t>
      </w:r>
      <w:proofErr w:type="spellStart"/>
      <w:r>
        <w:rPr>
          <w:rStyle w:val="citation-232"/>
          <w:rFonts w:ascii="Arial" w:hAnsi="Arial" w:cs="Arial"/>
          <w:b/>
          <w:bCs/>
          <w:color w:val="000000"/>
        </w:rPr>
        <w:t>LeWorldModel</w:t>
      </w:r>
      <w:proofErr w:type="spellEnd"/>
      <w:r>
        <w:rPr>
          <w:rStyle w:val="citation-232"/>
          <w:rFonts w:ascii="Arial" w:hAnsi="Arial" w:cs="Arial"/>
          <w:b/>
          <w:bCs/>
          <w:color w:val="000000"/>
        </w:rPr>
        <w:t xml:space="preserve"> (</w:t>
      </w:r>
      <w:proofErr w:type="spellStart"/>
      <w:r>
        <w:rPr>
          <w:rStyle w:val="citation-232"/>
          <w:rFonts w:ascii="Arial" w:hAnsi="Arial" w:cs="Arial"/>
          <w:b/>
          <w:bCs/>
          <w:color w:val="000000"/>
        </w:rPr>
        <w:t>LeWM</w:t>
      </w:r>
      <w:proofErr w:type="spellEnd"/>
      <w:r>
        <w:rPr>
          <w:rStyle w:val="citation-232"/>
          <w:rFonts w:ascii="Arial" w:hAnsi="Arial" w:cs="Arial"/>
          <w:b/>
          <w:bCs/>
          <w:color w:val="000000"/>
        </w:rPr>
        <w:t>)</w:t>
      </w:r>
      <w:r>
        <w:rPr>
          <w:rStyle w:val="citation-232"/>
          <w:rFonts w:ascii="Arial" w:hAnsi="Arial" w:cs="Arial"/>
          <w:color w:val="000000"/>
        </w:rPr>
        <w:t>, la première architecture JEPA stable entraînée de bout-en-bout à partir de pixels bruts, sans heuristiques, et avec une fonction de coût très simple composée de seulement deux termes</w:t>
      </w:r>
      <w:r>
        <w:rPr>
          <w:rFonts w:ascii="Arial" w:hAnsi="Arial" w:cs="Arial"/>
          <w:color w:val="000000"/>
        </w:rPr>
        <w:t>.</w:t>
      </w:r>
    </w:p>
    <w:p w14:paraId="455B81B7" w14:textId="32B519BB" w:rsidR="006C4E58" w:rsidRDefault="006C4E58" w:rsidP="006C4E58">
      <w:pPr>
        <w:rPr>
          <w:rFonts w:ascii="Arial" w:hAnsi="Arial" w:cs="Arial"/>
          <w:color w:val="000000"/>
        </w:rPr>
      </w:pPr>
    </w:p>
    <w:p w14:paraId="0FD82CB1" w14:textId="77777777" w:rsidR="008F6ADA" w:rsidRDefault="008F6ADA">
      <w:pPr>
        <w:rPr>
          <w:rFonts w:ascii="Arial" w:eastAsiaTheme="majorEastAsia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</w:rPr>
        <w:br w:type="page"/>
      </w:r>
    </w:p>
    <w:p w14:paraId="628C1DFF" w14:textId="337E5037" w:rsidR="006C4E58" w:rsidRPr="008F6ADA" w:rsidRDefault="006C4E58" w:rsidP="006C4E58">
      <w:pPr>
        <w:pStyle w:val="Titre3"/>
        <w:spacing w:before="0"/>
        <w:rPr>
          <w:rFonts w:eastAsia="Times New Roman"/>
          <w:lang w:val="en-US" w:eastAsia="fr-FR"/>
        </w:rPr>
      </w:pPr>
      <w:r w:rsidRPr="008F6ADA">
        <w:rPr>
          <w:rFonts w:eastAsia="Times New Roman"/>
          <w:lang w:val="en-US" w:eastAsia="fr-FR"/>
        </w:rPr>
        <w:lastRenderedPageBreak/>
        <w:t xml:space="preserve">Architecture de </w:t>
      </w:r>
      <w:proofErr w:type="spellStart"/>
      <w:r w:rsidRPr="008F6ADA">
        <w:rPr>
          <w:rFonts w:eastAsia="Times New Roman"/>
          <w:lang w:val="en-US" w:eastAsia="fr-FR"/>
        </w:rPr>
        <w:t>LeWorldModel</w:t>
      </w:r>
      <w:proofErr w:type="spellEnd"/>
    </w:p>
    <w:p w14:paraId="3467BBA5" w14:textId="77777777" w:rsidR="006C4E58" w:rsidRDefault="006C4E58" w:rsidP="006C4E58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Style w:val="citation-231"/>
          <w:rFonts w:ascii="Arial" w:hAnsi="Arial" w:cs="Arial"/>
          <w:color w:val="000000"/>
        </w:rPr>
        <w:t>L'architecture est composée de deux réseaux de neurones principaux : l'Encodeur et le Prédicteur</w:t>
      </w:r>
      <w:r>
        <w:rPr>
          <w:rFonts w:ascii="Arial" w:hAnsi="Arial" w:cs="Arial"/>
          <w:color w:val="000000"/>
        </w:rPr>
        <w:t>.</w:t>
      </w:r>
    </w:p>
    <w:p w14:paraId="5037DD90" w14:textId="4BB2FDDA" w:rsidR="00173C3F" w:rsidRDefault="00173C3F" w:rsidP="00173C3F">
      <w:pPr>
        <w:pStyle w:val="NormalWeb"/>
        <w:spacing w:before="0" w:beforeAutospacing="0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  <w14:ligatures w14:val="standardContextual"/>
        </w:rPr>
        <w:drawing>
          <wp:inline distT="0" distB="0" distL="0" distR="0" wp14:anchorId="2CC16977" wp14:editId="2FB9B1FC">
            <wp:extent cx="5760720" cy="2197735"/>
            <wp:effectExtent l="0" t="0" r="5080" b="0"/>
            <wp:docPr id="3077541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54144" name="Image 3077541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7406" w14:textId="7B63C4DD" w:rsidR="006C4E58" w:rsidRDefault="006C4E58" w:rsidP="006C4E58">
      <w:pPr>
        <w:pStyle w:val="Titre4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A. L'Encodeur (</w:t>
      </w:r>
      <m:oMath>
        <m:r>
          <w:rPr>
            <w:rFonts w:ascii="Cambria Math" w:hAnsi="Cambria Math" w:cs="Arial"/>
          </w:rPr>
          <m:t>en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θ</m:t>
            </m:r>
          </m:sub>
        </m:sSub>
      </m:oMath>
      <w:r>
        <w:rPr>
          <w:rFonts w:ascii="Arial" w:hAnsi="Arial" w:cs="Arial"/>
          <w:color w:val="000000"/>
        </w:rPr>
        <w:t>)</w:t>
      </w:r>
    </w:p>
    <w:p w14:paraId="48EDBDCE" w14:textId="08548846" w:rsidR="006C4E58" w:rsidRDefault="006C4E58" w:rsidP="006C4E58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Style w:val="citation-230"/>
          <w:rFonts w:ascii="Arial" w:hAnsi="Arial" w:cs="Arial"/>
          <w:color w:val="000000"/>
        </w:rPr>
        <w:t>L'encodeur a pour rôle de mapper une observation visuelle (image brute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o</m:t>
            </m:r>
          </m:e>
          <m:sub>
            <m:r>
              <w:rPr>
                <w:rFonts w:ascii="Cambria Math" w:hAnsi="Cambria Math" w:cs="Arial"/>
              </w:rPr>
              <m:t>t</m:t>
            </m:r>
          </m:sub>
        </m:sSub>
      </m:oMath>
      <w:r>
        <w:rPr>
          <w:rStyle w:val="citation-230"/>
          <w:rFonts w:ascii="Arial" w:hAnsi="Arial" w:cs="Arial"/>
          <w:color w:val="000000"/>
        </w:rPr>
        <w:t>) vers une représentation latente compacte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z</m:t>
            </m:r>
          </m:e>
          <m:sub>
            <m:r>
              <w:rPr>
                <w:rFonts w:ascii="Cambria Math" w:hAnsi="Cambria Math" w:cs="Arial"/>
              </w:rPr>
              <m:t>t</m:t>
            </m:r>
          </m:sub>
        </m:sSub>
      </m:oMath>
      <w:r>
        <w:rPr>
          <w:rFonts w:ascii="Arial" w:hAnsi="Arial" w:cs="Arial"/>
          <w:color w:val="000000"/>
        </w:rPr>
        <w:t>.</w:t>
      </w:r>
    </w:p>
    <w:p w14:paraId="63976771" w14:textId="77777777" w:rsidR="006C4E58" w:rsidRDefault="006C4E58" w:rsidP="006C4E58">
      <w:pPr>
        <w:pStyle w:val="NormalWeb"/>
        <w:numPr>
          <w:ilvl w:val="0"/>
          <w:numId w:val="14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229"/>
          <w:rFonts w:ascii="Arial" w:hAnsi="Arial" w:cs="Arial"/>
          <w:b/>
          <w:bCs/>
          <w:color w:val="000000"/>
        </w:rPr>
        <w:t>Modèle 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29"/>
          <w:rFonts w:ascii="Arial" w:hAnsi="Arial" w:cs="Arial"/>
          <w:color w:val="000000"/>
        </w:rPr>
        <w:t>C'est un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29"/>
          <w:rFonts w:ascii="Arial" w:hAnsi="Arial" w:cs="Arial"/>
          <w:b/>
          <w:bCs/>
          <w:color w:val="000000"/>
        </w:rPr>
        <w:t>Vision Transformer (</w:t>
      </w:r>
      <w:proofErr w:type="spellStart"/>
      <w:r>
        <w:rPr>
          <w:rStyle w:val="citation-229"/>
          <w:rFonts w:ascii="Arial" w:hAnsi="Arial" w:cs="Arial"/>
          <w:b/>
          <w:bCs/>
          <w:color w:val="000000"/>
        </w:rPr>
        <w:t>ViT</w:t>
      </w:r>
      <w:proofErr w:type="spellEnd"/>
      <w:r>
        <w:rPr>
          <w:rStyle w:val="citation-229"/>
          <w:rFonts w:ascii="Arial" w:hAnsi="Arial" w:cs="Arial"/>
          <w:b/>
          <w:bCs/>
          <w:color w:val="000000"/>
        </w:rPr>
        <w:t>)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29"/>
          <w:rFonts w:ascii="Arial" w:hAnsi="Arial" w:cs="Arial"/>
          <w:color w:val="000000"/>
        </w:rPr>
        <w:t>dans sa configuration "Tiny" (~5 millions de paramètres)</w:t>
      </w:r>
      <w:r>
        <w:rPr>
          <w:rFonts w:ascii="Arial" w:hAnsi="Arial" w:cs="Arial"/>
          <w:color w:val="000000"/>
        </w:rPr>
        <w:t>.</w:t>
      </w:r>
    </w:p>
    <w:p w14:paraId="42685190" w14:textId="77777777" w:rsidR="006C4E58" w:rsidRDefault="006C4E58" w:rsidP="006C4E58">
      <w:pPr>
        <w:pStyle w:val="NormalWeb"/>
        <w:numPr>
          <w:ilvl w:val="0"/>
          <w:numId w:val="14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228"/>
          <w:rFonts w:ascii="Arial" w:hAnsi="Arial" w:cs="Arial"/>
          <w:b/>
          <w:bCs/>
          <w:color w:val="000000"/>
        </w:rPr>
        <w:t>Caractéristiques techniques 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28"/>
          <w:rFonts w:ascii="Arial" w:hAnsi="Arial" w:cs="Arial"/>
          <w:color w:val="000000"/>
        </w:rPr>
        <w:t>Il découpe l'image en patchs de taille 14x14, utilise 12 couches, 3 têtes d'attention, et une dimension cachée de 192</w:t>
      </w:r>
      <w:r>
        <w:rPr>
          <w:rFonts w:ascii="Arial" w:hAnsi="Arial" w:cs="Arial"/>
          <w:color w:val="000000"/>
        </w:rPr>
        <w:t>.</w:t>
      </w:r>
    </w:p>
    <w:p w14:paraId="370DD04A" w14:textId="3C515123" w:rsidR="006C4E58" w:rsidRDefault="006C4E58" w:rsidP="006C4E58">
      <w:pPr>
        <w:pStyle w:val="NormalWeb"/>
        <w:numPr>
          <w:ilvl w:val="0"/>
          <w:numId w:val="14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227"/>
          <w:rFonts w:ascii="Arial" w:hAnsi="Arial" w:cs="Arial"/>
          <w:b/>
          <w:bCs/>
          <w:color w:val="000000"/>
        </w:rPr>
        <w:t>Projection cruciale 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27"/>
          <w:rFonts w:ascii="Arial" w:hAnsi="Arial" w:cs="Arial"/>
          <w:color w:val="000000"/>
        </w:rPr>
        <w:t>Le vecteur latent final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z</m:t>
            </m:r>
          </m:e>
          <m:sub>
            <m:r>
              <w:rPr>
                <w:rFonts w:ascii="Cambria Math" w:hAnsi="Cambria Math" w:cs="Arial"/>
              </w:rPr>
              <m:t>t</m:t>
            </m:r>
          </m:sub>
        </m:sSub>
      </m:oMath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27"/>
          <w:rFonts w:ascii="Arial" w:hAnsi="Arial" w:cs="Arial"/>
          <w:color w:val="000000"/>
        </w:rPr>
        <w:t>est obtenu en prenant l'</w:t>
      </w:r>
      <w:proofErr w:type="spellStart"/>
      <w:r>
        <w:rPr>
          <w:rStyle w:val="citation-227"/>
          <w:rFonts w:ascii="Arial" w:hAnsi="Arial" w:cs="Arial"/>
          <w:color w:val="000000"/>
        </w:rPr>
        <w:t>embedding</w:t>
      </w:r>
      <w:proofErr w:type="spellEnd"/>
      <w:r>
        <w:rPr>
          <w:rStyle w:val="citation-227"/>
          <w:rFonts w:ascii="Arial" w:hAnsi="Arial" w:cs="Arial"/>
          <w:color w:val="000000"/>
        </w:rPr>
        <w:t xml:space="preserve"> du </w:t>
      </w:r>
      <w:proofErr w:type="spellStart"/>
      <w:r>
        <w:rPr>
          <w:rStyle w:val="citation-227"/>
          <w:rFonts w:ascii="Arial" w:hAnsi="Arial" w:cs="Arial"/>
          <w:color w:val="000000"/>
        </w:rPr>
        <w:t>token</w:t>
      </w:r>
      <w:proofErr w:type="spellEnd"/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27"/>
          <w:rFonts w:ascii="Arial" w:hAnsi="Arial" w:cs="Arial"/>
          <w:color w:val="000000"/>
        </w:rPr>
        <w:t xml:space="preserve">de la dernière couche du </w:t>
      </w:r>
      <w:proofErr w:type="spellStart"/>
      <w:r>
        <w:rPr>
          <w:rStyle w:val="citation-227"/>
          <w:rFonts w:ascii="Arial" w:hAnsi="Arial" w:cs="Arial"/>
          <w:color w:val="000000"/>
        </w:rPr>
        <w:t>ViT</w:t>
      </w:r>
      <w:proofErr w:type="spellEnd"/>
      <w:r>
        <w:rPr>
          <w:rStyle w:val="citation-227"/>
          <w:rFonts w:ascii="Arial" w:hAnsi="Arial" w:cs="Arial"/>
          <w:color w:val="000000"/>
        </w:rPr>
        <w:t>, suivi d'une étape de projection</w:t>
      </w:r>
      <w:r>
        <w:rPr>
          <w:rFonts w:ascii="Arial" w:hAnsi="Arial" w:cs="Arial"/>
          <w:color w:val="000000"/>
        </w:rPr>
        <w:t>.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26"/>
          <w:rFonts w:ascii="Arial" w:hAnsi="Arial" w:cs="Arial"/>
          <w:color w:val="000000"/>
        </w:rPr>
        <w:t xml:space="preserve">Ce projecteur est un Perceptron Multicouche (MLP) à 1 couche </w:t>
      </w:r>
      <w:r w:rsidR="008F6ADA">
        <w:rPr>
          <w:rStyle w:val="citation-226"/>
          <w:rFonts w:ascii="Arial" w:hAnsi="Arial" w:cs="Arial"/>
          <w:color w:val="000000"/>
        </w:rPr>
        <w:t>avec</w:t>
      </w:r>
      <w:r>
        <w:rPr>
          <w:rStyle w:val="citation-226"/>
          <w:rFonts w:ascii="Arial" w:hAnsi="Arial" w:cs="Arial"/>
          <w:color w:val="000000"/>
        </w:rPr>
        <w:t xml:space="preserve"> une</w:t>
      </w:r>
      <w:r>
        <w:rPr>
          <w:rStyle w:val="apple-converted-space"/>
          <w:rFonts w:ascii="Arial" w:hAnsi="Arial" w:cs="Arial"/>
          <w:color w:val="000000"/>
        </w:rPr>
        <w:t> </w:t>
      </w:r>
      <w:r w:rsidRPr="008F6ADA">
        <w:rPr>
          <w:rStyle w:val="citation-226"/>
          <w:rFonts w:ascii="Arial" w:hAnsi="Arial" w:cs="Arial"/>
          <w:color w:val="000000"/>
        </w:rPr>
        <w:t xml:space="preserve">Batch </w:t>
      </w:r>
      <w:proofErr w:type="spellStart"/>
      <w:r w:rsidRPr="008F6ADA">
        <w:rPr>
          <w:rStyle w:val="citation-226"/>
          <w:rFonts w:ascii="Arial" w:hAnsi="Arial" w:cs="Arial"/>
          <w:color w:val="000000"/>
        </w:rPr>
        <w:t>Normalization</w:t>
      </w:r>
      <w:proofErr w:type="spellEnd"/>
      <w:r>
        <w:rPr>
          <w:rFonts w:ascii="Arial" w:hAnsi="Arial" w:cs="Arial"/>
          <w:color w:val="000000"/>
        </w:rPr>
        <w:t>.</w:t>
      </w:r>
    </w:p>
    <w:p w14:paraId="27FC6B98" w14:textId="69693375" w:rsidR="006C4E58" w:rsidRDefault="006C4E58" w:rsidP="008F6ADA">
      <w:pPr>
        <w:pStyle w:val="NormalWeb"/>
        <w:spacing w:before="0" w:beforeAutospacing="0"/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Le </w:t>
      </w:r>
      <w:proofErr w:type="spellStart"/>
      <w:r>
        <w:rPr>
          <w:rFonts w:ascii="Arial" w:hAnsi="Arial" w:cs="Arial"/>
          <w:color w:val="000000"/>
        </w:rPr>
        <w:t>ViT</w:t>
      </w:r>
      <w:proofErr w:type="spellEnd"/>
      <w:r>
        <w:rPr>
          <w:rFonts w:ascii="Arial" w:hAnsi="Arial" w:cs="Arial"/>
          <w:color w:val="000000"/>
        </w:rPr>
        <w:t xml:space="preserve"> utilise par défaut une Layer </w:t>
      </w:r>
      <w:proofErr w:type="spellStart"/>
      <w:r>
        <w:rPr>
          <w:rFonts w:ascii="Arial" w:hAnsi="Arial" w:cs="Arial"/>
          <w:color w:val="000000"/>
        </w:rPr>
        <w:t>Normalization</w:t>
      </w:r>
      <w:proofErr w:type="spellEnd"/>
      <w:r>
        <w:rPr>
          <w:rFonts w:ascii="Arial" w:hAnsi="Arial" w:cs="Arial"/>
          <w:color w:val="000000"/>
        </w:rPr>
        <w:t>.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25"/>
          <w:rFonts w:ascii="Arial" w:hAnsi="Arial" w:cs="Arial"/>
          <w:color w:val="000000"/>
        </w:rPr>
        <w:t>Les auteurs ont remarqué que cela empêche l'optimisation correcte de leur régularisation anti-effondrement</w:t>
      </w:r>
      <w:r w:rsidR="008F6ADA">
        <w:rPr>
          <w:rStyle w:val="citation-225"/>
          <w:rFonts w:ascii="Arial" w:hAnsi="Arial" w:cs="Arial"/>
          <w:color w:val="000000"/>
        </w:rPr>
        <w:t xml:space="preserve"> (d’où la </w:t>
      </w:r>
      <w:r w:rsidR="008F6ADA" w:rsidRPr="008F6ADA">
        <w:rPr>
          <w:rStyle w:val="citation-226"/>
          <w:rFonts w:ascii="Arial" w:hAnsi="Arial" w:cs="Arial"/>
          <w:color w:val="000000"/>
        </w:rPr>
        <w:t xml:space="preserve">Batch </w:t>
      </w:r>
      <w:proofErr w:type="spellStart"/>
      <w:r w:rsidR="008F6ADA" w:rsidRPr="008F6ADA">
        <w:rPr>
          <w:rStyle w:val="citation-226"/>
          <w:rFonts w:ascii="Arial" w:hAnsi="Arial" w:cs="Arial"/>
          <w:color w:val="000000"/>
        </w:rPr>
        <w:t>Normalization</w:t>
      </w:r>
      <w:proofErr w:type="spellEnd"/>
      <w:r w:rsidR="008F6ADA">
        <w:rPr>
          <w:rStyle w:val="citation-226"/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>.</w:t>
      </w:r>
    </w:p>
    <w:p w14:paraId="19B86F5A" w14:textId="2F4C2A54" w:rsidR="006C4E58" w:rsidRDefault="006C4E58" w:rsidP="006C4E58">
      <w:pPr>
        <w:pStyle w:val="Titre4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B. Le Prédicteur (</w:t>
      </w:r>
      <m:oMath>
        <m:r>
          <w:rPr>
            <w:rFonts w:ascii="Cambria Math" w:hAnsi="Cambria Math" w:cs="Arial"/>
          </w:rPr>
          <m:t>pre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</w:rPr>
              <m:t>ϕ</m:t>
            </m:r>
          </m:sub>
        </m:sSub>
      </m:oMath>
      <w:r>
        <w:rPr>
          <w:rFonts w:ascii="Arial" w:hAnsi="Arial" w:cs="Arial"/>
          <w:color w:val="000000"/>
        </w:rPr>
        <w:t>)</w:t>
      </w:r>
    </w:p>
    <w:p w14:paraId="53948DF6" w14:textId="3CF12D66" w:rsidR="006C4E58" w:rsidRDefault="006C4E58" w:rsidP="006C4E58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Style w:val="citation-224"/>
          <w:rFonts w:ascii="Arial" w:hAnsi="Arial" w:cs="Arial"/>
          <w:color w:val="000000"/>
        </w:rPr>
        <w:t>Le prédicteur modélise la dynamique de l'environnement : étant donné l'état latent actuel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z</m:t>
            </m:r>
          </m:e>
          <m:sub>
            <m:r>
              <w:rPr>
                <w:rFonts w:ascii="Cambria Math" w:hAnsi="Cambria Math" w:cs="Arial"/>
              </w:rPr>
              <m:t>t</m:t>
            </m:r>
          </m:sub>
        </m:sSub>
      </m:oMath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24"/>
          <w:rFonts w:ascii="Arial" w:hAnsi="Arial" w:cs="Arial"/>
          <w:color w:val="000000"/>
        </w:rPr>
        <w:t>et une action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a</m:t>
            </m:r>
          </m:e>
          <m:sub>
            <m:r>
              <w:rPr>
                <w:rFonts w:ascii="Cambria Math" w:hAnsi="Cambria Math" w:cs="Arial"/>
              </w:rPr>
              <m:t>t</m:t>
            </m:r>
          </m:sub>
        </m:sSub>
      </m:oMath>
      <w:r>
        <w:rPr>
          <w:rStyle w:val="citation-224"/>
          <w:rFonts w:ascii="Arial" w:hAnsi="Arial" w:cs="Arial"/>
          <w:color w:val="000000"/>
        </w:rPr>
        <w:t>, il génère une prédiction de l'état latent futur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Arial"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z</m:t>
                </m:r>
              </m:e>
            </m:acc>
          </m:e>
          <m:sub>
            <m:r>
              <w:rPr>
                <w:rFonts w:ascii="Cambria Math" w:hAnsi="Cambria Math" w:cs="Arial"/>
              </w:rPr>
              <m:t>t+1</m:t>
            </m:r>
          </m:sub>
        </m:sSub>
      </m:oMath>
      <w:r>
        <w:rPr>
          <w:rFonts w:ascii="Arial" w:hAnsi="Arial" w:cs="Arial"/>
          <w:color w:val="000000"/>
        </w:rPr>
        <w:t>.</w:t>
      </w:r>
    </w:p>
    <w:p w14:paraId="0516EE0A" w14:textId="77777777" w:rsidR="006C4E58" w:rsidRDefault="006C4E58" w:rsidP="006C4E58">
      <w:pPr>
        <w:pStyle w:val="NormalWeb"/>
        <w:numPr>
          <w:ilvl w:val="0"/>
          <w:numId w:val="15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223"/>
          <w:rFonts w:ascii="Arial" w:hAnsi="Arial" w:cs="Arial"/>
          <w:b/>
          <w:bCs/>
          <w:color w:val="000000"/>
        </w:rPr>
        <w:t>Modèle 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23"/>
          <w:rFonts w:ascii="Arial" w:hAnsi="Arial" w:cs="Arial"/>
          <w:color w:val="000000"/>
        </w:rPr>
        <w:t>C'est un Transformer de 6 couches, 16 têtes d'attention, avec 10 % de dropout (~10 millions de paramètres)</w:t>
      </w:r>
      <w:r>
        <w:rPr>
          <w:rFonts w:ascii="Arial" w:hAnsi="Arial" w:cs="Arial"/>
          <w:color w:val="000000"/>
        </w:rPr>
        <w:t>.</w:t>
      </w:r>
    </w:p>
    <w:p w14:paraId="5BB696AD" w14:textId="2AA0294D" w:rsidR="006C4E58" w:rsidRDefault="006C4E58" w:rsidP="006C4E58">
      <w:pPr>
        <w:pStyle w:val="NormalWeb"/>
        <w:numPr>
          <w:ilvl w:val="0"/>
          <w:numId w:val="15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222"/>
          <w:rFonts w:ascii="Arial" w:hAnsi="Arial" w:cs="Arial"/>
          <w:b/>
          <w:bCs/>
          <w:color w:val="000000"/>
        </w:rPr>
        <w:t>Conditionnement par l'action 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22"/>
          <w:rFonts w:ascii="Arial" w:hAnsi="Arial" w:cs="Arial"/>
          <w:color w:val="000000"/>
        </w:rPr>
        <w:t>L'intégration des actions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a</m:t>
            </m:r>
          </m:e>
          <m:sub>
            <m:r>
              <w:rPr>
                <w:rFonts w:ascii="Cambria Math" w:hAnsi="Cambria Math" w:cs="Arial"/>
              </w:rPr>
              <m:t>t</m:t>
            </m:r>
          </m:sub>
        </m:sSub>
      </m:oMath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22"/>
          <w:rFonts w:ascii="Arial" w:hAnsi="Arial" w:cs="Arial"/>
          <w:color w:val="000000"/>
        </w:rPr>
        <w:t>se fait via une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22"/>
          <w:rFonts w:ascii="Arial" w:hAnsi="Arial" w:cs="Arial"/>
          <w:b/>
          <w:bCs/>
          <w:color w:val="000000"/>
        </w:rPr>
        <w:t xml:space="preserve">Adaptive Layer </w:t>
      </w:r>
      <w:proofErr w:type="spellStart"/>
      <w:r>
        <w:rPr>
          <w:rStyle w:val="citation-222"/>
          <w:rFonts w:ascii="Arial" w:hAnsi="Arial" w:cs="Arial"/>
          <w:b/>
          <w:bCs/>
          <w:color w:val="000000"/>
        </w:rPr>
        <w:t>Normalization</w:t>
      </w:r>
      <w:proofErr w:type="spellEnd"/>
      <w:r>
        <w:rPr>
          <w:rStyle w:val="citation-222"/>
          <w:rFonts w:ascii="Arial" w:hAnsi="Arial" w:cs="Arial"/>
          <w:b/>
          <w:bCs/>
          <w:color w:val="000000"/>
        </w:rPr>
        <w:t xml:space="preserve"> (</w:t>
      </w:r>
      <w:proofErr w:type="spellStart"/>
      <w:r>
        <w:rPr>
          <w:rStyle w:val="citation-222"/>
          <w:rFonts w:ascii="Arial" w:hAnsi="Arial" w:cs="Arial"/>
          <w:b/>
          <w:bCs/>
          <w:color w:val="000000"/>
        </w:rPr>
        <w:t>AdaLN</w:t>
      </w:r>
      <w:proofErr w:type="spellEnd"/>
      <w:r>
        <w:rPr>
          <w:rStyle w:val="citation-222"/>
          <w:rFonts w:ascii="Arial" w:hAnsi="Arial" w:cs="Arial"/>
          <w:b/>
          <w:bCs/>
          <w:color w:val="000000"/>
        </w:rPr>
        <w:t>)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22"/>
          <w:rFonts w:ascii="Arial" w:hAnsi="Arial" w:cs="Arial"/>
          <w:color w:val="000000"/>
        </w:rPr>
        <w:t>appliquée à chaque couche</w:t>
      </w:r>
      <w:r>
        <w:rPr>
          <w:rFonts w:ascii="Arial" w:hAnsi="Arial" w:cs="Arial"/>
          <w:color w:val="000000"/>
        </w:rPr>
        <w:t>.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21"/>
          <w:rFonts w:ascii="Arial" w:hAnsi="Arial" w:cs="Arial"/>
          <w:color w:val="000000"/>
        </w:rPr>
        <w:t>Les paramètres d'</w:t>
      </w:r>
      <w:proofErr w:type="spellStart"/>
      <w:r>
        <w:rPr>
          <w:rStyle w:val="citation-221"/>
          <w:rFonts w:ascii="Arial" w:hAnsi="Arial" w:cs="Arial"/>
          <w:color w:val="000000"/>
        </w:rPr>
        <w:t>AdaLN</w:t>
      </w:r>
      <w:proofErr w:type="spellEnd"/>
      <w:r>
        <w:rPr>
          <w:rStyle w:val="citation-221"/>
          <w:rFonts w:ascii="Arial" w:hAnsi="Arial" w:cs="Arial"/>
          <w:color w:val="000000"/>
        </w:rPr>
        <w:t xml:space="preserve"> sont initialisés à zéro pour stabiliser l'entraînement et forcer le modèle à intégrer l'action de manière progressive</w:t>
      </w:r>
      <w:r>
        <w:rPr>
          <w:rFonts w:ascii="Arial" w:hAnsi="Arial" w:cs="Arial"/>
          <w:color w:val="000000"/>
        </w:rPr>
        <w:t>.</w:t>
      </w:r>
    </w:p>
    <w:p w14:paraId="06BF48A9" w14:textId="7FB7331C" w:rsidR="006C4E58" w:rsidRDefault="006C4E58" w:rsidP="006C4E58">
      <w:pPr>
        <w:pStyle w:val="NormalWeb"/>
        <w:numPr>
          <w:ilvl w:val="0"/>
          <w:numId w:val="15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220"/>
          <w:rFonts w:ascii="Arial" w:hAnsi="Arial" w:cs="Arial"/>
          <w:b/>
          <w:bCs/>
          <w:color w:val="000000"/>
        </w:rPr>
        <w:t>Fonctionnement temporel 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20"/>
          <w:rFonts w:ascii="Arial" w:hAnsi="Arial" w:cs="Arial"/>
          <w:color w:val="000000"/>
        </w:rPr>
        <w:t>Le prédicteur prend en entrée un historique de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r>
          <w:rPr>
            <w:rFonts w:ascii="Cambria Math" w:hAnsi="Cambria Math" w:cs="Arial"/>
          </w:rPr>
          <m:t>N</m:t>
        </m:r>
      </m:oMath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20"/>
          <w:rFonts w:ascii="Arial" w:hAnsi="Arial" w:cs="Arial"/>
          <w:color w:val="000000"/>
        </w:rPr>
        <w:t xml:space="preserve">représentations et prédit le futur de manière </w:t>
      </w:r>
      <w:proofErr w:type="spellStart"/>
      <w:r>
        <w:rPr>
          <w:rStyle w:val="citation-220"/>
          <w:rFonts w:ascii="Arial" w:hAnsi="Arial" w:cs="Arial"/>
          <w:color w:val="000000"/>
        </w:rPr>
        <w:t>auto-régressive</w:t>
      </w:r>
      <w:proofErr w:type="spellEnd"/>
      <w:r>
        <w:rPr>
          <w:rStyle w:val="citation-220"/>
          <w:rFonts w:ascii="Arial" w:hAnsi="Arial" w:cs="Arial"/>
          <w:color w:val="000000"/>
        </w:rPr>
        <w:t xml:space="preserve">, en utilisant un masque causal pour empêcher le modèle de "tricher" en regardant les </w:t>
      </w:r>
      <w:proofErr w:type="spellStart"/>
      <w:r>
        <w:rPr>
          <w:rStyle w:val="citation-220"/>
          <w:rFonts w:ascii="Arial" w:hAnsi="Arial" w:cs="Arial"/>
          <w:color w:val="000000"/>
        </w:rPr>
        <w:lastRenderedPageBreak/>
        <w:t>embeddings</w:t>
      </w:r>
      <w:proofErr w:type="spellEnd"/>
      <w:r>
        <w:rPr>
          <w:rStyle w:val="citation-220"/>
          <w:rFonts w:ascii="Arial" w:hAnsi="Arial" w:cs="Arial"/>
          <w:color w:val="000000"/>
        </w:rPr>
        <w:t xml:space="preserve"> futurs</w:t>
      </w:r>
      <w:r>
        <w:rPr>
          <w:rFonts w:ascii="Arial" w:hAnsi="Arial" w:cs="Arial"/>
          <w:color w:val="000000"/>
        </w:rPr>
        <w:t>.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19"/>
          <w:rFonts w:ascii="Arial" w:hAnsi="Arial" w:cs="Arial"/>
          <w:color w:val="000000"/>
        </w:rPr>
        <w:t>Il possède également un projecteur de sortie identique à celui de l'encodeur</w:t>
      </w:r>
      <w:r>
        <w:rPr>
          <w:rFonts w:ascii="Arial" w:hAnsi="Arial" w:cs="Arial"/>
          <w:color w:val="000000"/>
        </w:rPr>
        <w:t>.</w:t>
      </w:r>
    </w:p>
    <w:p w14:paraId="04F86FE3" w14:textId="77777777" w:rsidR="008F6ADA" w:rsidRDefault="008F6ADA">
      <w:pPr>
        <w:rPr>
          <w:rFonts w:ascii="Arial" w:eastAsiaTheme="majorEastAsia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</w:rPr>
        <w:br w:type="page"/>
      </w:r>
    </w:p>
    <w:p w14:paraId="5B9B5744" w14:textId="2B80BDA7" w:rsidR="006C4E58" w:rsidRPr="008F6ADA" w:rsidRDefault="006C4E58" w:rsidP="006C4E58">
      <w:pPr>
        <w:pStyle w:val="Titre3"/>
        <w:spacing w:before="0"/>
        <w:rPr>
          <w:rFonts w:eastAsia="Times New Roman"/>
          <w:lang w:val="en-US" w:eastAsia="fr-FR"/>
        </w:rPr>
      </w:pPr>
      <w:r w:rsidRPr="008F6ADA">
        <w:rPr>
          <w:rFonts w:eastAsia="Times New Roman"/>
          <w:lang w:val="en-US" w:eastAsia="fr-FR"/>
        </w:rPr>
        <w:lastRenderedPageBreak/>
        <w:t>Fondements Mathématiques et Fonctions de Coût (Loss)</w:t>
      </w:r>
    </w:p>
    <w:p w14:paraId="716FADC8" w14:textId="77777777" w:rsidR="006C4E58" w:rsidRDefault="006C4E58" w:rsidP="006C4E58">
      <w:pPr>
        <w:pStyle w:val="NormalWeb"/>
        <w:spacing w:before="0" w:beforeAutospacing="0"/>
        <w:rPr>
          <w:rFonts w:ascii="Arial" w:hAnsi="Arial" w:cs="Arial"/>
          <w:color w:val="000000"/>
        </w:rPr>
      </w:pPr>
      <w:proofErr w:type="spellStart"/>
      <w:r>
        <w:rPr>
          <w:rStyle w:val="citation-218"/>
          <w:rFonts w:ascii="Arial" w:hAnsi="Arial" w:cs="Arial"/>
          <w:color w:val="000000"/>
        </w:rPr>
        <w:t>LeWM</w:t>
      </w:r>
      <w:proofErr w:type="spellEnd"/>
      <w:r>
        <w:rPr>
          <w:rStyle w:val="citation-218"/>
          <w:rFonts w:ascii="Arial" w:hAnsi="Arial" w:cs="Arial"/>
          <w:color w:val="000000"/>
        </w:rPr>
        <w:t xml:space="preserve"> se distingue par son </w:t>
      </w:r>
      <w:proofErr w:type="spellStart"/>
      <w:r>
        <w:rPr>
          <w:rStyle w:val="citation-218"/>
          <w:rFonts w:ascii="Arial" w:hAnsi="Arial" w:cs="Arial"/>
          <w:color w:val="000000"/>
        </w:rPr>
        <w:t>object</w:t>
      </w:r>
      <w:proofErr w:type="spellEnd"/>
      <w:r>
        <w:rPr>
          <w:rStyle w:val="citation-218"/>
          <w:rFonts w:ascii="Arial" w:hAnsi="Arial" w:cs="Arial"/>
          <w:color w:val="000000"/>
        </w:rPr>
        <w:t xml:space="preserve"> d'entraînement stable et épuré, ne nécessitant que deux </w:t>
      </w:r>
      <w:proofErr w:type="gramStart"/>
      <w:r>
        <w:rPr>
          <w:rStyle w:val="citation-218"/>
          <w:rFonts w:ascii="Arial" w:hAnsi="Arial" w:cs="Arial"/>
          <w:color w:val="000000"/>
        </w:rPr>
        <w:t>termes</w:t>
      </w:r>
      <w:r>
        <w:rPr>
          <w:rFonts w:ascii="Arial" w:hAnsi="Arial" w:cs="Arial"/>
          <w:color w:val="000000"/>
        </w:rPr>
        <w:t>:</w:t>
      </w:r>
      <w:proofErr w:type="gramEnd"/>
    </w:p>
    <w:p w14:paraId="646AC8F1" w14:textId="77777777" w:rsidR="006C4E58" w:rsidRDefault="006C4E58" w:rsidP="006C4E58">
      <w:pPr>
        <w:pStyle w:val="Titre4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A. La perte de prédiction (</w:t>
      </w:r>
      <w:proofErr w:type="spellStart"/>
      <w:r>
        <w:rPr>
          <w:rFonts w:ascii="Arial" w:hAnsi="Arial" w:cs="Arial"/>
          <w:color w:val="000000"/>
        </w:rPr>
        <w:t>Prediction</w:t>
      </w:r>
      <w:proofErr w:type="spellEnd"/>
      <w:r>
        <w:rPr>
          <w:rFonts w:ascii="Arial" w:hAnsi="Arial" w:cs="Arial"/>
          <w:color w:val="000000"/>
        </w:rPr>
        <w:t xml:space="preserve"> Loss)</w:t>
      </w:r>
    </w:p>
    <w:p w14:paraId="6FABA5FB" w14:textId="23976D4C" w:rsidR="006C4E58" w:rsidRDefault="006C4E58" w:rsidP="006C4E58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Le modèle est entraîné en "</w:t>
      </w:r>
      <w:proofErr w:type="spellStart"/>
      <w:r>
        <w:rPr>
          <w:rFonts w:ascii="Arial" w:hAnsi="Arial" w:cs="Arial"/>
          <w:color w:val="000000"/>
        </w:rPr>
        <w:t>teacher</w:t>
      </w:r>
      <w:proofErr w:type="spellEnd"/>
      <w:r>
        <w:rPr>
          <w:rFonts w:ascii="Arial" w:hAnsi="Arial" w:cs="Arial"/>
          <w:color w:val="000000"/>
        </w:rPr>
        <w:t>-forcing" (supervision par la réalité).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17"/>
          <w:rFonts w:ascii="Arial" w:hAnsi="Arial" w:cs="Arial"/>
          <w:color w:val="000000"/>
        </w:rPr>
        <w:t>Le but est de minimiser l'Erreur Quadratique Moyenne (MSE) entre l'</w:t>
      </w:r>
      <w:proofErr w:type="spellStart"/>
      <w:r>
        <w:rPr>
          <w:rStyle w:val="citation-217"/>
          <w:rFonts w:ascii="Arial" w:hAnsi="Arial" w:cs="Arial"/>
          <w:color w:val="000000"/>
        </w:rPr>
        <w:t>embedding</w:t>
      </w:r>
      <w:proofErr w:type="spellEnd"/>
      <w:r>
        <w:rPr>
          <w:rStyle w:val="citation-217"/>
          <w:rFonts w:ascii="Arial" w:hAnsi="Arial" w:cs="Arial"/>
          <w:color w:val="000000"/>
        </w:rPr>
        <w:t xml:space="preserve"> futur prédit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Arial"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z</m:t>
                </m:r>
              </m:e>
            </m:acc>
          </m:e>
          <m:sub>
            <m:r>
              <w:rPr>
                <w:rFonts w:ascii="Cambria Math" w:hAnsi="Cambria Math" w:cs="Arial"/>
              </w:rPr>
              <m:t>t+1</m:t>
            </m:r>
          </m:sub>
        </m:sSub>
      </m:oMath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17"/>
          <w:rFonts w:ascii="Arial" w:hAnsi="Arial" w:cs="Arial"/>
          <w:color w:val="000000"/>
        </w:rPr>
        <w:t>et l'</w:t>
      </w:r>
      <w:proofErr w:type="spellStart"/>
      <w:r>
        <w:rPr>
          <w:rStyle w:val="citation-217"/>
          <w:rFonts w:ascii="Arial" w:hAnsi="Arial" w:cs="Arial"/>
          <w:color w:val="000000"/>
        </w:rPr>
        <w:t>embedding</w:t>
      </w:r>
      <w:proofErr w:type="spellEnd"/>
      <w:r>
        <w:rPr>
          <w:rStyle w:val="citation-217"/>
          <w:rFonts w:ascii="Arial" w:hAnsi="Arial" w:cs="Arial"/>
          <w:color w:val="000000"/>
        </w:rPr>
        <w:t xml:space="preserve"> futur réel de l'image suivante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z</m:t>
            </m:r>
          </m:e>
          <m:sub>
            <m:r>
              <w:rPr>
                <w:rFonts w:ascii="Cambria Math" w:hAnsi="Cambria Math" w:cs="Arial"/>
              </w:rPr>
              <m:t>t+1</m:t>
            </m:r>
          </m:sub>
        </m:sSub>
      </m:oMath>
      <w:r>
        <w:rPr>
          <w:rStyle w:val="citation-216"/>
          <w:rFonts w:ascii="Arial" w:hAnsi="Arial" w:cs="Arial"/>
          <w:color w:val="000000"/>
        </w:rPr>
        <w:t>.</w:t>
      </w:r>
    </w:p>
    <w:p w14:paraId="0011ECC6" w14:textId="1FD85996" w:rsidR="006C4E58" w:rsidRDefault="008F6ADA" w:rsidP="006C4E58">
      <w:pPr>
        <w:pStyle w:val="NormalWeb"/>
        <w:spacing w:before="0" w:beforeAutospacing="0"/>
        <w:rPr>
          <w:rFonts w:ascii="Arial" w:hAnsi="Arial" w:cs="Arial"/>
          <w:color w:val="000000"/>
        </w:rPr>
      </w:pPr>
      <m:oMathPara>
        <m:oMath>
          <m:sSub>
            <m:sSubPr>
              <m:ctrlPr>
                <w:rPr>
                  <w:rFonts w:ascii="Cambria Math" w:eastAsiaTheme="minorHAnsi" w:hAnsi="Cambria Math" w:cs="Arial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eastAsiaTheme="minorHAnsi" w:hAnsi="Cambria Math" w:cs="Arial"/>
                </w:rPr>
                <m:t>L</m:t>
              </m:r>
            </m:e>
            <m:sub>
              <m:r>
                <w:rPr>
                  <w:rFonts w:ascii="Cambria Math" w:eastAsiaTheme="minorHAnsi" w:hAnsi="Cambria Math" w:cs="Arial"/>
                </w:rPr>
                <m:t>pred</m:t>
              </m:r>
            </m:sub>
          </m:sSub>
          <m:r>
            <w:rPr>
              <w:rFonts w:ascii="Cambria Math" w:eastAsiaTheme="minorHAnsi" w:hAnsi="Cambria Math" w:cs="Arial"/>
            </w:rPr>
            <m:t>≜</m:t>
          </m:r>
          <m:sSubSup>
            <m:sSubSupPr>
              <m:ctrlPr>
                <w:rPr>
                  <w:rFonts w:ascii="Cambria Math" w:eastAsiaTheme="minorHAnsi" w:hAnsi="Cambria Math" w:cs="Arial"/>
                  <w:i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HAnsi" w:hAnsi="Cambria Math" w:cs="Arial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HAnsi" w:hAnsi="Cambria Math" w:cs="Arial"/>
                        </w:rPr>
                      </m:ctrlPr>
                    </m:sSubPr>
                    <m:e>
                      <m:acc>
                        <m:accPr>
                          <m:chr m:val="ˆ"/>
                          <m:ctrlPr>
                            <w:rPr>
                              <w:rFonts w:ascii="Cambria Math" w:eastAsiaTheme="minorHAnsi" w:hAnsi="Cambria Math" w:cs="Arial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HAnsi" w:hAnsi="Cambria Math" w:cs="Arial"/>
                            </w:rPr>
                            <m:t>z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HAnsi" w:hAnsi="Cambria Math" w:cs="Arial"/>
                        </w:rPr>
                        <m:t>t+1</m:t>
                      </m:r>
                    </m:sub>
                  </m:sSub>
                  <m:r>
                    <w:rPr>
                      <w:rFonts w:ascii="Cambria Math" w:eastAsiaTheme="minorHAnsi" w:hAnsi="Cambria Math" w:cs="Arial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HAnsi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eastAsiaTheme="minorHAnsi" w:hAnsi="Cambria Math" w:cs="Arial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HAnsi" w:hAnsi="Cambria Math" w:cs="Arial"/>
                        </w:rPr>
                        <m:t>t+1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HAnsi" w:hAnsi="Cambria Math" w:cs="Arial"/>
                </w:rPr>
                <m:t>2</m:t>
              </m:r>
            </m:sub>
            <m:sup>
              <m:r>
                <w:rPr>
                  <w:rFonts w:ascii="Cambria Math" w:eastAsiaTheme="minorHAnsi" w:hAnsi="Cambria Math" w:cs="Arial"/>
                </w:rPr>
                <m:t>2</m:t>
              </m:r>
            </m:sup>
          </m:sSubSup>
          <m:r>
            <w:rPr>
              <w:rStyle w:val="citation-215"/>
              <w:rFonts w:ascii="Arial" w:eastAsiaTheme="minorHAnsi" w:hAnsi="Arial" w:cs="Arial"/>
              <w:color w:val="000000"/>
            </w:rPr>
            <w:br/>
          </m:r>
        </m:oMath>
      </m:oMathPara>
      <w:r w:rsidR="006C4E58">
        <w:rPr>
          <w:rStyle w:val="citation-215"/>
          <w:rFonts w:ascii="Arial" w:hAnsi="Arial" w:cs="Arial"/>
          <w:color w:val="000000"/>
        </w:rPr>
        <w:t>Cette perte seule pousse l'encodeur à s'effondrer vers une constante</w:t>
      </w:r>
      <w:r w:rsidR="006C4E58">
        <w:rPr>
          <w:rFonts w:ascii="Arial" w:hAnsi="Arial" w:cs="Arial"/>
          <w:color w:val="000000"/>
        </w:rPr>
        <w:t>.</w:t>
      </w:r>
    </w:p>
    <w:p w14:paraId="4AB50A65" w14:textId="77777777" w:rsidR="006C4E58" w:rsidRDefault="006C4E58" w:rsidP="006C4E58">
      <w:pPr>
        <w:pStyle w:val="Titre4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B. La régularisation Anti-Effondrement (</w:t>
      </w:r>
      <w:proofErr w:type="spellStart"/>
      <w:r>
        <w:rPr>
          <w:rFonts w:ascii="Arial" w:hAnsi="Arial" w:cs="Arial"/>
          <w:color w:val="000000"/>
        </w:rPr>
        <w:t>SIGReg</w:t>
      </w:r>
      <w:proofErr w:type="spellEnd"/>
      <w:r>
        <w:rPr>
          <w:rFonts w:ascii="Arial" w:hAnsi="Arial" w:cs="Arial"/>
          <w:color w:val="000000"/>
        </w:rPr>
        <w:t>)</w:t>
      </w:r>
    </w:p>
    <w:p w14:paraId="1E5CB3D0" w14:textId="77777777" w:rsidR="006C4E58" w:rsidRDefault="006C4E58" w:rsidP="006C4E58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Style w:val="citation-214"/>
          <w:rFonts w:ascii="Arial" w:hAnsi="Arial" w:cs="Arial"/>
          <w:color w:val="000000"/>
        </w:rPr>
        <w:t xml:space="preserve">Pour forcer la diversité des représentations et empêcher l'effondrement, </w:t>
      </w:r>
      <w:proofErr w:type="spellStart"/>
      <w:r>
        <w:rPr>
          <w:rStyle w:val="citation-214"/>
          <w:rFonts w:ascii="Arial" w:hAnsi="Arial" w:cs="Arial"/>
          <w:color w:val="000000"/>
        </w:rPr>
        <w:t>LeWM</w:t>
      </w:r>
      <w:proofErr w:type="spellEnd"/>
      <w:r>
        <w:rPr>
          <w:rStyle w:val="citation-214"/>
          <w:rFonts w:ascii="Arial" w:hAnsi="Arial" w:cs="Arial"/>
          <w:color w:val="000000"/>
        </w:rPr>
        <w:t xml:space="preserve"> utilise le</w:t>
      </w:r>
      <w:r>
        <w:rPr>
          <w:rStyle w:val="apple-converted-space"/>
          <w:rFonts w:ascii="Arial" w:hAnsi="Arial" w:cs="Arial"/>
          <w:color w:val="000000"/>
        </w:rPr>
        <w:t> </w:t>
      </w:r>
      <w:proofErr w:type="spellStart"/>
      <w:r>
        <w:rPr>
          <w:rStyle w:val="citation-214"/>
          <w:rFonts w:ascii="Arial" w:hAnsi="Arial" w:cs="Arial"/>
          <w:b/>
          <w:bCs/>
          <w:color w:val="000000"/>
        </w:rPr>
        <w:t>Sketched-Isotropic-Gaussian</w:t>
      </w:r>
      <w:proofErr w:type="spellEnd"/>
      <w:r>
        <w:rPr>
          <w:rStyle w:val="citation-214"/>
          <w:rFonts w:ascii="Arial" w:hAnsi="Arial" w:cs="Arial"/>
          <w:b/>
          <w:bCs/>
          <w:color w:val="000000"/>
        </w:rPr>
        <w:t xml:space="preserve"> </w:t>
      </w:r>
      <w:proofErr w:type="spellStart"/>
      <w:r>
        <w:rPr>
          <w:rStyle w:val="citation-214"/>
          <w:rFonts w:ascii="Arial" w:hAnsi="Arial" w:cs="Arial"/>
          <w:b/>
          <w:bCs/>
          <w:color w:val="000000"/>
        </w:rPr>
        <w:t>Regularizer</w:t>
      </w:r>
      <w:proofErr w:type="spellEnd"/>
      <w:r>
        <w:rPr>
          <w:rStyle w:val="citation-214"/>
          <w:rFonts w:ascii="Arial" w:hAnsi="Arial" w:cs="Arial"/>
          <w:b/>
          <w:bCs/>
          <w:color w:val="000000"/>
        </w:rPr>
        <w:t xml:space="preserve"> (</w:t>
      </w:r>
      <w:proofErr w:type="spellStart"/>
      <w:r>
        <w:rPr>
          <w:rStyle w:val="citation-214"/>
          <w:rFonts w:ascii="Arial" w:hAnsi="Arial" w:cs="Arial"/>
          <w:b/>
          <w:bCs/>
          <w:color w:val="000000"/>
        </w:rPr>
        <w:t>SIGReg</w:t>
      </w:r>
      <w:proofErr w:type="spellEnd"/>
      <w:r>
        <w:rPr>
          <w:rStyle w:val="citation-214"/>
          <w:rFonts w:ascii="Arial" w:hAnsi="Arial" w:cs="Arial"/>
          <w:b/>
          <w:bCs/>
          <w:color w:val="000000"/>
        </w:rPr>
        <w:t>)</w:t>
      </w:r>
      <w:r>
        <w:rPr>
          <w:rFonts w:ascii="Arial" w:hAnsi="Arial" w:cs="Arial"/>
          <w:color w:val="000000"/>
        </w:rPr>
        <w:t>.</w:t>
      </w:r>
      <w:r>
        <w:rPr>
          <w:rStyle w:val="apple-converted-space"/>
          <w:rFonts w:ascii="Arial" w:hAnsi="Arial" w:cs="Arial"/>
          <w:color w:val="000000"/>
        </w:rPr>
        <w:t> </w:t>
      </w:r>
      <w:proofErr w:type="spellStart"/>
      <w:r>
        <w:rPr>
          <w:rStyle w:val="citation-213"/>
          <w:rFonts w:ascii="Arial" w:hAnsi="Arial" w:cs="Arial"/>
          <w:color w:val="000000"/>
        </w:rPr>
        <w:t>SIGReg</w:t>
      </w:r>
      <w:proofErr w:type="spellEnd"/>
      <w:r>
        <w:rPr>
          <w:rStyle w:val="citation-213"/>
          <w:rFonts w:ascii="Arial" w:hAnsi="Arial" w:cs="Arial"/>
          <w:color w:val="000000"/>
        </w:rPr>
        <w:t xml:space="preserve"> force la distribution des </w:t>
      </w:r>
      <w:proofErr w:type="spellStart"/>
      <w:r>
        <w:rPr>
          <w:rStyle w:val="citation-213"/>
          <w:rFonts w:ascii="Arial" w:hAnsi="Arial" w:cs="Arial"/>
          <w:color w:val="000000"/>
        </w:rPr>
        <w:t>embeddings</w:t>
      </w:r>
      <w:proofErr w:type="spellEnd"/>
      <w:r>
        <w:rPr>
          <w:rStyle w:val="citation-213"/>
          <w:rFonts w:ascii="Arial" w:hAnsi="Arial" w:cs="Arial"/>
          <w:color w:val="000000"/>
        </w:rPr>
        <w:t xml:space="preserve"> latents d'un batch à correspondre à une distribution Gaussienne isotrope (centrée en 0, variance de 1 dans toutes les directions)</w:t>
      </w:r>
      <w:r>
        <w:rPr>
          <w:rFonts w:ascii="Arial" w:hAnsi="Arial" w:cs="Arial"/>
          <w:color w:val="000000"/>
        </w:rPr>
        <w:t>.</w:t>
      </w:r>
    </w:p>
    <w:p w14:paraId="656B01FC" w14:textId="77777777" w:rsidR="006C4E58" w:rsidRDefault="006C4E58" w:rsidP="006C4E58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Évaluer la "normalité" d'une distribution en haute dimension (ici 192) est mathématiquement difficile. </w:t>
      </w:r>
      <w:proofErr w:type="spellStart"/>
      <w:r>
        <w:rPr>
          <w:rFonts w:ascii="Arial" w:hAnsi="Arial" w:cs="Arial"/>
          <w:color w:val="000000"/>
        </w:rPr>
        <w:t>SIGReg</w:t>
      </w:r>
      <w:proofErr w:type="spellEnd"/>
      <w:r>
        <w:rPr>
          <w:rFonts w:ascii="Arial" w:hAnsi="Arial" w:cs="Arial"/>
          <w:color w:val="000000"/>
        </w:rPr>
        <w:t xml:space="preserve"> contourne le problème de la façon suivante :</w:t>
      </w:r>
    </w:p>
    <w:p w14:paraId="55380F11" w14:textId="77777777" w:rsidR="006C4E58" w:rsidRDefault="006C4E58" w:rsidP="006C4E58">
      <w:pPr>
        <w:pStyle w:val="NormalWeb"/>
        <w:numPr>
          <w:ilvl w:val="0"/>
          <w:numId w:val="16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212"/>
          <w:rFonts w:ascii="Arial" w:hAnsi="Arial" w:cs="Arial"/>
          <w:b/>
          <w:bCs/>
          <w:color w:val="000000"/>
        </w:rPr>
        <w:t xml:space="preserve">Théorème de </w:t>
      </w:r>
      <w:proofErr w:type="spellStart"/>
      <w:r>
        <w:rPr>
          <w:rStyle w:val="citation-212"/>
          <w:rFonts w:ascii="Arial" w:hAnsi="Arial" w:cs="Arial"/>
          <w:b/>
          <w:bCs/>
          <w:color w:val="000000"/>
        </w:rPr>
        <w:t>Cramér</w:t>
      </w:r>
      <w:proofErr w:type="spellEnd"/>
      <w:r>
        <w:rPr>
          <w:rStyle w:val="citation-212"/>
          <w:rFonts w:ascii="Arial" w:hAnsi="Arial" w:cs="Arial"/>
          <w:b/>
          <w:bCs/>
          <w:color w:val="000000"/>
        </w:rPr>
        <w:t>-Wold 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12"/>
          <w:rFonts w:ascii="Arial" w:hAnsi="Arial" w:cs="Arial"/>
          <w:color w:val="000000"/>
        </w:rPr>
        <w:t>Si toutes les projections unidimensionnelles (1D) d'une distribution correspondent à une distribution cible, alors la distribution jointe correspond également à la cible</w:t>
      </w:r>
      <w:r>
        <w:rPr>
          <w:rFonts w:ascii="Arial" w:hAnsi="Arial" w:cs="Arial"/>
          <w:color w:val="000000"/>
        </w:rPr>
        <w:t>.</w:t>
      </w:r>
    </w:p>
    <w:p w14:paraId="62A6D5F1" w14:textId="4E37C77D" w:rsidR="006C4E58" w:rsidRDefault="006C4E58" w:rsidP="006C4E58">
      <w:pPr>
        <w:pStyle w:val="NormalWeb"/>
        <w:numPr>
          <w:ilvl w:val="0"/>
          <w:numId w:val="16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Projections Aléatoires 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 xml:space="preserve">Soit la matrice des </w:t>
      </w:r>
      <w:proofErr w:type="spellStart"/>
      <w:r>
        <w:rPr>
          <w:rFonts w:ascii="Arial" w:hAnsi="Arial" w:cs="Arial"/>
          <w:color w:val="000000"/>
        </w:rPr>
        <w:t>embeddings</w:t>
      </w:r>
      <w:proofErr w:type="spellEnd"/>
      <w:r>
        <w:rPr>
          <w:rFonts w:ascii="Arial" w:hAnsi="Arial" w:cs="Arial"/>
          <w:color w:val="000000"/>
        </w:rPr>
        <w:t xml:space="preserve"> du batch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r>
          <w:rPr>
            <w:rFonts w:ascii="Cambria Math" w:hAnsi="Cambria Math" w:cs="Arial"/>
          </w:rPr>
          <m:t>Z∈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Arial"/>
              </w:rPr>
              <m:t>R</m:t>
            </m:r>
          </m:e>
          <m:sup>
            <m:r>
              <w:rPr>
                <w:rFonts w:ascii="Cambria Math" w:hAnsi="Cambria Math" w:cs="Arial"/>
              </w:rPr>
              <m:t>N×B×d</m:t>
            </m:r>
          </m:sup>
        </m:sSup>
      </m:oMath>
      <w:r>
        <w:rPr>
          <w:rFonts w:ascii="Arial" w:hAnsi="Arial" w:cs="Arial"/>
          <w:color w:val="000000"/>
        </w:rPr>
        <w:t>.</w:t>
      </w:r>
      <w:r>
        <w:rPr>
          <w:rStyle w:val="apple-converted-space"/>
          <w:rFonts w:ascii="Arial" w:hAnsi="Arial" w:cs="Arial"/>
          <w:color w:val="000000"/>
        </w:rPr>
        <w:t> </w:t>
      </w:r>
      <w:proofErr w:type="spellStart"/>
      <w:r>
        <w:rPr>
          <w:rStyle w:val="citation-211"/>
          <w:rFonts w:ascii="Arial" w:hAnsi="Arial" w:cs="Arial"/>
          <w:color w:val="000000"/>
        </w:rPr>
        <w:t>SIGReg</w:t>
      </w:r>
      <w:proofErr w:type="spellEnd"/>
      <w:r>
        <w:rPr>
          <w:rStyle w:val="citation-211"/>
          <w:rFonts w:ascii="Arial" w:hAnsi="Arial" w:cs="Arial"/>
          <w:color w:val="000000"/>
        </w:rPr>
        <w:t xml:space="preserve"> échantillonne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r>
          <w:rPr>
            <w:rFonts w:ascii="Cambria Math" w:hAnsi="Cambria Math" w:cs="Arial"/>
          </w:rPr>
          <m:t>M</m:t>
        </m:r>
      </m:oMath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11"/>
          <w:rFonts w:ascii="Arial" w:hAnsi="Arial" w:cs="Arial"/>
          <w:color w:val="000000"/>
        </w:rPr>
        <w:t>vecteurs directionnels aléatoires unitaires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u</m:t>
            </m:r>
          </m:e>
          <m:sup>
            <m:d>
              <m:dPr>
                <m:ctrlPr>
                  <w:rPr>
                    <w:rFonts w:ascii="Cambria Math" w:hAnsi="Cambria Math" w:cs="Arial"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m</m:t>
                </m:r>
              </m:e>
            </m:d>
          </m:sup>
        </m:sSup>
        <m:r>
          <w:rPr>
            <w:rFonts w:ascii="Cambria Math" w:hAnsi="Cambria Math" w:cs="Arial"/>
          </w:rPr>
          <m:t>∈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Arial"/>
              </w:rPr>
              <m:t>S</m:t>
            </m:r>
          </m:e>
          <m:sup>
            <m:r>
              <w:rPr>
                <w:rFonts w:ascii="Cambria Math" w:hAnsi="Cambria Math" w:cs="Arial"/>
              </w:rPr>
              <m:t>d-1</m:t>
            </m:r>
          </m:sup>
        </m:sSup>
      </m:oMath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11"/>
          <w:rFonts w:ascii="Arial" w:hAnsi="Arial" w:cs="Arial"/>
          <w:color w:val="000000"/>
        </w:rPr>
        <w:t>et projette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r>
          <w:rPr>
            <w:rFonts w:ascii="Cambria Math" w:hAnsi="Cambria Math" w:cs="Arial"/>
          </w:rPr>
          <m:t>Z</m:t>
        </m:r>
      </m:oMath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11"/>
          <w:rFonts w:ascii="Arial" w:hAnsi="Arial" w:cs="Arial"/>
          <w:color w:val="000000"/>
        </w:rPr>
        <w:t>sur ces directions :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h</m:t>
            </m:r>
          </m:e>
          <m:sup>
            <m:d>
              <m:dPr>
                <m:ctrlPr>
                  <w:rPr>
                    <w:rFonts w:ascii="Cambria Math" w:hAnsi="Cambria Math" w:cs="Arial"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m</m:t>
                </m:r>
              </m:e>
            </m:d>
          </m:sup>
        </m:sSup>
        <m:r>
          <w:rPr>
            <w:rFonts w:ascii="Cambria Math" w:hAnsi="Cambria Math" w:cs="Arial"/>
          </w:rPr>
          <m:t>=Z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u</m:t>
            </m:r>
          </m:e>
          <m:sup>
            <m:d>
              <m:dPr>
                <m:ctrlPr>
                  <w:rPr>
                    <w:rFonts w:ascii="Cambria Math" w:hAnsi="Cambria Math" w:cs="Arial"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m</m:t>
                </m:r>
              </m:e>
            </m:d>
          </m:sup>
        </m:sSup>
      </m:oMath>
      <w:r>
        <w:rPr>
          <w:rFonts w:ascii="Arial" w:hAnsi="Arial" w:cs="Arial"/>
          <w:color w:val="000000"/>
        </w:rPr>
        <w:t>.</w:t>
      </w:r>
    </w:p>
    <w:p w14:paraId="356A656E" w14:textId="66488067" w:rsidR="006C4E58" w:rsidRDefault="006C4E58" w:rsidP="006C4E58">
      <w:pPr>
        <w:pStyle w:val="NormalWeb"/>
        <w:numPr>
          <w:ilvl w:val="0"/>
          <w:numId w:val="16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210"/>
          <w:rFonts w:ascii="Arial" w:hAnsi="Arial" w:cs="Arial"/>
          <w:b/>
          <w:bCs/>
          <w:color w:val="000000"/>
        </w:rPr>
        <w:t>Test Statistique de Epps-Pulley 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10"/>
          <w:rFonts w:ascii="Arial" w:hAnsi="Arial" w:cs="Arial"/>
          <w:color w:val="000000"/>
        </w:rPr>
        <w:t>Sur chaque projection 1D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h</m:t>
            </m:r>
          </m:e>
          <m:sup>
            <m:d>
              <m:dPr>
                <m:ctrlPr>
                  <w:rPr>
                    <w:rFonts w:ascii="Cambria Math" w:hAnsi="Cambria Math" w:cs="Arial"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m</m:t>
                </m:r>
              </m:e>
            </m:d>
          </m:sup>
        </m:sSup>
      </m:oMath>
      <w:r>
        <w:rPr>
          <w:rStyle w:val="citation-210"/>
          <w:rFonts w:ascii="Arial" w:hAnsi="Arial" w:cs="Arial"/>
          <w:color w:val="000000"/>
        </w:rPr>
        <w:t>, on applique le test de normalité de Epps-Pulley (</w:t>
      </w:r>
      <m:oMath>
        <m:r>
          <w:rPr>
            <w:rFonts w:ascii="Cambria Math" w:hAnsi="Cambria Math" w:cs="Arial"/>
          </w:rPr>
          <m:t>T</m:t>
        </m:r>
      </m:oMath>
      <w:r>
        <w:rPr>
          <w:rStyle w:val="citation-210"/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>.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09"/>
          <w:rFonts w:ascii="Arial" w:hAnsi="Arial" w:cs="Arial"/>
          <w:color w:val="000000"/>
        </w:rPr>
        <w:t>Ce test mesure la distance entre la Fonction Caractéristique Empirique (ECF) des données projetées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ϕ</m:t>
            </m:r>
          </m:e>
          <m:sub>
            <m:r>
              <w:rPr>
                <w:rFonts w:ascii="Cambria Math" w:hAnsi="Cambria Math" w:cs="Arial"/>
              </w:rPr>
              <m:t>N</m:t>
            </m:r>
          </m:sub>
        </m:sSub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t;</m:t>
            </m:r>
            <m:sSup>
              <m:sSupPr>
                <m:ctrlPr>
                  <w:rPr>
                    <w:rFonts w:ascii="Cambria Math" w:hAnsi="Cambria Math" w:cs="Arial"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h</m:t>
                </m:r>
              </m:e>
              <m:sup>
                <m:d>
                  <m:dPr>
                    <m:ctrlPr>
                      <w:rPr>
                        <w:rFonts w:ascii="Cambria Math" w:hAnsi="Cambria Math" w:cs="Arial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>m</m:t>
                    </m:r>
                  </m:e>
                </m:d>
              </m:sup>
            </m:sSup>
          </m:e>
        </m:d>
      </m:oMath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09"/>
          <w:rFonts w:ascii="Arial" w:hAnsi="Arial" w:cs="Arial"/>
          <w:color w:val="000000"/>
        </w:rPr>
        <w:t>et la fonction caractéristique analytique d'une gaussienne standard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r>
          <m:rPr>
            <m:scr m:val="script"/>
            <m:sty m:val="p"/>
          </m:rPr>
          <w:rPr>
            <w:rFonts w:ascii="Cambria Math" w:hAnsi="Cambria Math" w:cs="Arial"/>
          </w:rPr>
          <m:t>N</m:t>
        </m:r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0,1</m:t>
            </m:r>
          </m:e>
        </m:d>
      </m:oMath>
      <w:r>
        <w:rPr>
          <w:rStyle w:val="citation-209"/>
          <w:rFonts w:ascii="Arial" w:hAnsi="Arial" w:cs="Arial"/>
          <w:color w:val="000000"/>
        </w:rPr>
        <w:t>, notée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ϕ</m:t>
            </m:r>
          </m:e>
          <m:sub>
            <m:r>
              <w:rPr>
                <w:rFonts w:ascii="Cambria Math" w:hAnsi="Cambria Math" w:cs="Arial"/>
              </w:rPr>
              <m:t>0</m:t>
            </m:r>
          </m:sub>
        </m:sSub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t</m:t>
            </m:r>
          </m:e>
        </m:d>
      </m:oMath>
      <w:r>
        <w:rPr>
          <w:rFonts w:ascii="Arial" w:hAnsi="Arial" w:cs="Arial"/>
          <w:color w:val="000000"/>
        </w:rPr>
        <w:t>.</w:t>
      </w:r>
    </w:p>
    <w:p w14:paraId="4DC1EF7F" w14:textId="5BAF175A" w:rsidR="006C4E58" w:rsidRDefault="006C4E58" w:rsidP="006C4E58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La perte </w:t>
      </w:r>
      <w:proofErr w:type="spellStart"/>
      <w:r>
        <w:rPr>
          <w:rFonts w:ascii="Arial" w:hAnsi="Arial" w:cs="Arial"/>
          <w:color w:val="000000"/>
        </w:rPr>
        <w:t>SIGReg</w:t>
      </w:r>
      <w:proofErr w:type="spellEnd"/>
      <w:r>
        <w:rPr>
          <w:rFonts w:ascii="Arial" w:hAnsi="Arial" w:cs="Arial"/>
          <w:color w:val="000000"/>
        </w:rPr>
        <w:t xml:space="preserve"> s'écrit donc comme la moyenne de ces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r>
          <w:rPr>
            <w:rFonts w:ascii="Cambria Math" w:hAnsi="Cambria Math" w:cs="Arial"/>
          </w:rPr>
          <m:t>M</m:t>
        </m:r>
      </m:oMath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tests unidimensionnels :</w:t>
      </w:r>
    </w:p>
    <w:p w14:paraId="3E9998D6" w14:textId="24B364A6" w:rsidR="006C4E58" w:rsidRDefault="008F6ADA" w:rsidP="006C4E58">
      <w:pPr>
        <w:pStyle w:val="NormalWeb"/>
        <w:spacing w:before="0" w:beforeAutospacing="0"/>
        <w:rPr>
          <w:rFonts w:ascii="Arial" w:hAnsi="Arial" w:cs="Arial"/>
          <w:color w:val="000000"/>
        </w:rPr>
      </w:pPr>
      <m:oMathPara>
        <m:oMath>
          <m:r>
            <w:rPr>
              <w:rFonts w:ascii="Cambria Math" w:eastAsiaTheme="minorHAnsi" w:hAnsi="Cambria Math" w:cs="Arial"/>
            </w:rPr>
            <m:t>SIGReg</m:t>
          </m:r>
          <m:d>
            <m:dPr>
              <m:ctrlPr>
                <w:rPr>
                  <w:rFonts w:ascii="Cambria Math" w:eastAsiaTheme="minorHAnsi" w:hAnsi="Cambria Math" w:cs="Arial"/>
                </w:rPr>
              </m:ctrlPr>
            </m:dPr>
            <m:e>
              <m:r>
                <w:rPr>
                  <w:rFonts w:ascii="Cambria Math" w:eastAsiaTheme="minorHAnsi" w:hAnsi="Cambria Math" w:cs="Arial"/>
                </w:rPr>
                <m:t>Z</m:t>
              </m:r>
            </m:e>
          </m:d>
          <m:r>
            <w:rPr>
              <w:rFonts w:ascii="Cambria Math" w:eastAsiaTheme="minorHAnsi" w:hAnsi="Cambria Math" w:cs="Arial"/>
            </w:rPr>
            <m:t>≜</m:t>
          </m:r>
          <m:f>
            <m:fPr>
              <m:ctrlPr>
                <w:rPr>
                  <w:rFonts w:ascii="Cambria Math" w:eastAsiaTheme="minorHAnsi" w:hAnsi="Cambria Math" w:cs="Arial"/>
                </w:rPr>
              </m:ctrlPr>
            </m:fPr>
            <m:num>
              <m:r>
                <w:rPr>
                  <w:rFonts w:ascii="Cambria Math" w:eastAsiaTheme="minorHAnsi" w:hAnsi="Cambria Math" w:cs="Arial"/>
                </w:rPr>
                <m:t>1</m:t>
              </m:r>
            </m:num>
            <m:den>
              <m:r>
                <w:rPr>
                  <w:rFonts w:ascii="Cambria Math" w:eastAsiaTheme="minorHAnsi" w:hAnsi="Cambria Math" w:cs="Arial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HAnsi" w:hAnsi="Cambria Math" w:cs="Arial"/>
                </w:rPr>
              </m:ctrlPr>
            </m:naryPr>
            <m:sub>
              <m:r>
                <w:rPr>
                  <w:rFonts w:ascii="Cambria Math" w:eastAsiaTheme="minorHAnsi" w:hAnsi="Cambria Math" w:cs="Arial"/>
                </w:rPr>
                <m:t>m=1</m:t>
              </m:r>
            </m:sub>
            <m:sup>
              <m:r>
                <w:rPr>
                  <w:rFonts w:ascii="Cambria Math" w:eastAsiaTheme="minorHAnsi" w:hAnsi="Cambria Math" w:cs="Arial"/>
                </w:rPr>
                <m:t>M</m:t>
              </m:r>
            </m:sup>
            <m:e>
              <m:r>
                <w:rPr>
                  <w:rFonts w:ascii="Cambria Math" w:eastAsiaTheme="minorHAnsi" w:hAnsi="Cambria Math" w:cs="Arial"/>
                </w:rPr>
                <m:t>T</m:t>
              </m:r>
            </m:e>
          </m:nary>
          <m:d>
            <m:dPr>
              <m:ctrlPr>
                <w:rPr>
                  <w:rFonts w:ascii="Cambria Math" w:eastAsiaTheme="minorHAnsi" w:hAnsi="Cambria Math" w:cs="Arial"/>
                </w:rPr>
              </m:ctrlPr>
            </m:dPr>
            <m:e>
              <m:sSup>
                <m:sSupPr>
                  <m:ctrlPr>
                    <w:rPr>
                      <w:rFonts w:ascii="Cambria Math" w:eastAsiaTheme="minorHAnsi" w:hAnsi="Cambria Math" w:cs="Arial"/>
                    </w:rPr>
                  </m:ctrlPr>
                </m:sSupPr>
                <m:e>
                  <m:r>
                    <w:rPr>
                      <w:rFonts w:ascii="Cambria Math" w:eastAsiaTheme="minorHAnsi" w:hAnsi="Cambria Math" w:cs="Arial"/>
                    </w:rPr>
                    <m:t>h</m:t>
                  </m:r>
                </m:e>
                <m:sup>
                  <m:d>
                    <m:dPr>
                      <m:ctrlPr>
                        <w:rPr>
                          <w:rFonts w:ascii="Cambria Math" w:eastAsiaTheme="minorHAnsi" w:hAnsi="Cambria Math" w:cs="Arial"/>
                        </w:rPr>
                      </m:ctrlPr>
                    </m:dPr>
                    <m:e>
                      <m:r>
                        <w:rPr>
                          <w:rFonts w:ascii="Cambria Math" w:eastAsiaTheme="minorHAnsi" w:hAnsi="Cambria Math" w:cs="Arial"/>
                        </w:rPr>
                        <m:t>m</m:t>
                      </m:r>
                    </m:e>
                  </m:d>
                </m:sup>
              </m:sSup>
            </m:e>
          </m:d>
          <m:r>
            <w:rPr>
              <w:rFonts w:ascii="Arial" w:eastAsiaTheme="minorHAnsi" w:hAnsi="Arial" w:cs="Arial"/>
              <w:color w:val="000000"/>
            </w:rPr>
            <w:br/>
          </m:r>
        </m:oMath>
      </m:oMathPara>
      <w:r w:rsidR="006C4E58">
        <w:rPr>
          <w:rFonts w:ascii="Arial" w:hAnsi="Arial" w:cs="Arial"/>
          <w:color w:val="000000"/>
        </w:rPr>
        <w:t>La fonction de coût finale est :</w:t>
      </w:r>
    </w:p>
    <w:p w14:paraId="1732B34E" w14:textId="753ED46A" w:rsidR="006C4E58" w:rsidRDefault="008F6ADA" w:rsidP="006C4E58">
      <w:pPr>
        <w:rPr>
          <w:rFonts w:ascii="Arial" w:hAnsi="Arial" w:cs="Arial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Arial"/>
                </w:rPr>
                <m:t>L</m:t>
              </m:r>
            </m:e>
            <m:sub>
              <m:r>
                <w:rPr>
                  <w:rFonts w:ascii="Cambria Math" w:hAnsi="Cambria Math" w:cs="Arial"/>
                </w:rPr>
                <m:t>LeWM</m:t>
              </m:r>
            </m:sub>
          </m:sSub>
          <m:r>
            <w:rPr>
              <w:rFonts w:ascii="Cambria Math" w:hAnsi="Cambria Math" w:cs="Arial"/>
            </w:rPr>
            <m:t>≜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Arial"/>
                </w:rPr>
                <m:t>L</m:t>
              </m:r>
            </m:e>
            <m:sub>
              <m:r>
                <w:rPr>
                  <w:rFonts w:ascii="Cambria Math" w:hAnsi="Cambria Math" w:cs="Arial"/>
                </w:rPr>
                <m:t>pred</m:t>
              </m:r>
            </m:sub>
          </m:sSub>
          <m:r>
            <w:rPr>
              <w:rFonts w:ascii="Cambria Math" w:hAnsi="Cambria Math" w:cs="Arial"/>
            </w:rPr>
            <m:t>+λSIGReg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Z</m:t>
              </m:r>
            </m:e>
          </m:d>
        </m:oMath>
      </m:oMathPara>
    </w:p>
    <w:p w14:paraId="0F1584E4" w14:textId="49E8FE21" w:rsidR="006C4E58" w:rsidRPr="008F6ADA" w:rsidRDefault="006C4E58" w:rsidP="006C4E58">
      <w:pPr>
        <w:pStyle w:val="Titre3"/>
        <w:spacing w:before="0"/>
        <w:rPr>
          <w:rFonts w:eastAsia="Times New Roman"/>
          <w:lang w:val="en-US" w:eastAsia="fr-FR"/>
        </w:rPr>
      </w:pPr>
      <w:r w:rsidRPr="008F6ADA">
        <w:rPr>
          <w:rFonts w:eastAsia="Times New Roman"/>
          <w:lang w:val="en-US" w:eastAsia="fr-FR"/>
        </w:rPr>
        <w:t>Implémentation et Hyperparamètres</w:t>
      </w:r>
    </w:p>
    <w:p w14:paraId="4797D23B" w14:textId="5AD2BB73" w:rsidR="006C4E58" w:rsidRDefault="006C4E58" w:rsidP="006C4E58">
      <w:pPr>
        <w:pStyle w:val="NormalWeb"/>
        <w:numPr>
          <w:ilvl w:val="0"/>
          <w:numId w:val="17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Variables de </w:t>
      </w:r>
      <w:proofErr w:type="spellStart"/>
      <w:r>
        <w:rPr>
          <w:rFonts w:ascii="Arial" w:hAnsi="Arial" w:cs="Arial"/>
          <w:b/>
          <w:bCs/>
          <w:color w:val="000000"/>
        </w:rPr>
        <w:t>SIGReg</w:t>
      </w:r>
      <w:proofErr w:type="spellEnd"/>
      <w:r>
        <w:rPr>
          <w:rFonts w:ascii="Arial" w:hAnsi="Arial" w:cs="Arial"/>
          <w:b/>
          <w:bCs/>
          <w:color w:val="000000"/>
        </w:rPr>
        <w:t xml:space="preserve"> 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Le modèle utilise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r>
          <w:rPr>
            <w:rFonts w:ascii="Cambria Math" w:hAnsi="Cambria Math" w:cs="Arial"/>
          </w:rPr>
          <m:t>M=1024</m:t>
        </m:r>
      </m:oMath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projections aléatoires.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06"/>
          <w:rFonts w:ascii="Arial" w:hAnsi="Arial" w:cs="Arial"/>
          <w:color w:val="000000"/>
        </w:rPr>
        <w:t>L'étude montre que la performance est insensible au nombre de projections au-delà d'un certain seuil</w:t>
      </w:r>
      <w:r>
        <w:rPr>
          <w:rFonts w:ascii="Arial" w:hAnsi="Arial" w:cs="Arial"/>
          <w:color w:val="000000"/>
        </w:rPr>
        <w:t>.</w:t>
      </w:r>
    </w:p>
    <w:p w14:paraId="2668EC24" w14:textId="5B75B88E" w:rsidR="006C4E58" w:rsidRDefault="006C4E58" w:rsidP="006C4E58">
      <w:pPr>
        <w:pStyle w:val="NormalWeb"/>
        <w:numPr>
          <w:ilvl w:val="0"/>
          <w:numId w:val="17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205"/>
          <w:rFonts w:ascii="Arial" w:hAnsi="Arial" w:cs="Arial"/>
          <w:b/>
          <w:bCs/>
          <w:color w:val="000000"/>
        </w:rPr>
        <w:t>Hyperparamètre clé 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05"/>
          <w:rFonts w:ascii="Arial" w:hAnsi="Arial" w:cs="Arial"/>
          <w:color w:val="000000"/>
        </w:rPr>
        <w:t>L'unique hyperparamètre fondamental à régler est le poids de régularisation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r>
          <w:rPr>
            <w:rFonts w:ascii="Cambria Math" w:hAnsi="Cambria Math" w:cs="Arial"/>
          </w:rPr>
          <m:t>λ</m:t>
        </m:r>
      </m:oMath>
      <w:r>
        <w:rPr>
          <w:rStyle w:val="citation-205"/>
          <w:rFonts w:ascii="Arial" w:hAnsi="Arial" w:cs="Arial"/>
          <w:color w:val="000000"/>
        </w:rPr>
        <w:t>, fixé à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r>
          <w:rPr>
            <w:rFonts w:ascii="Cambria Math" w:hAnsi="Cambria Math" w:cs="Arial"/>
          </w:rPr>
          <m:t>0.1</m:t>
        </m:r>
      </m:oMath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05"/>
          <w:rFonts w:ascii="Arial" w:hAnsi="Arial" w:cs="Arial"/>
          <w:color w:val="000000"/>
        </w:rPr>
        <w:t>par défaut</w:t>
      </w:r>
      <w:r>
        <w:rPr>
          <w:rFonts w:ascii="Arial" w:hAnsi="Arial" w:cs="Arial"/>
          <w:color w:val="000000"/>
        </w:rPr>
        <w:t>.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04"/>
          <w:rFonts w:ascii="Arial" w:hAnsi="Arial" w:cs="Arial"/>
          <w:color w:val="000000"/>
        </w:rPr>
        <w:t xml:space="preserve">Cela permet une recherche </w:t>
      </w:r>
      <w:r>
        <w:rPr>
          <w:rStyle w:val="citation-204"/>
          <w:rFonts w:ascii="Arial" w:hAnsi="Arial" w:cs="Arial"/>
          <w:color w:val="000000"/>
        </w:rPr>
        <w:lastRenderedPageBreak/>
        <w:t>logarithmique simple, contrairement à la méthode concurrente PLDM qui nécessitait le réglage polynomial complexe de 6 variables</w:t>
      </w:r>
      <w:r>
        <w:rPr>
          <w:rFonts w:ascii="Arial" w:hAnsi="Arial" w:cs="Arial"/>
          <w:color w:val="000000"/>
        </w:rPr>
        <w:t>.</w:t>
      </w:r>
    </w:p>
    <w:p w14:paraId="2237D83A" w14:textId="6CC97D34" w:rsidR="006C4E58" w:rsidRDefault="006C4E58" w:rsidP="006C4E58">
      <w:pPr>
        <w:pStyle w:val="NormalWeb"/>
        <w:numPr>
          <w:ilvl w:val="0"/>
          <w:numId w:val="17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203"/>
          <w:rFonts w:ascii="Arial" w:hAnsi="Arial" w:cs="Arial"/>
          <w:b/>
          <w:bCs/>
          <w:color w:val="000000"/>
        </w:rPr>
        <w:t>Traitement des données 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03"/>
          <w:rFonts w:ascii="Arial" w:hAnsi="Arial" w:cs="Arial"/>
          <w:color w:val="000000"/>
        </w:rPr>
        <w:t>Les images en entrée font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r>
          <w:rPr>
            <w:rFonts w:ascii="Cambria Math" w:hAnsi="Cambria Math" w:cs="Arial"/>
          </w:rPr>
          <m:t>224×224</m:t>
        </m:r>
      </m:oMath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03"/>
          <w:rFonts w:ascii="Arial" w:hAnsi="Arial" w:cs="Arial"/>
          <w:color w:val="000000"/>
        </w:rPr>
        <w:t>pixels</w:t>
      </w:r>
      <w:r>
        <w:rPr>
          <w:rFonts w:ascii="Arial" w:hAnsi="Arial" w:cs="Arial"/>
          <w:color w:val="000000"/>
        </w:rPr>
        <w:t>.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02"/>
          <w:rFonts w:ascii="Arial" w:hAnsi="Arial" w:cs="Arial"/>
          <w:color w:val="000000"/>
        </w:rPr>
        <w:t>Le batch size est de 128 avec des trajectoires de 4 frames successives</w:t>
      </w:r>
      <w:r>
        <w:rPr>
          <w:rFonts w:ascii="Arial" w:hAnsi="Arial" w:cs="Arial"/>
          <w:color w:val="000000"/>
        </w:rPr>
        <w:t>.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01"/>
          <w:rFonts w:ascii="Arial" w:hAnsi="Arial" w:cs="Arial"/>
          <w:color w:val="000000"/>
        </w:rPr>
        <w:t>Le modèle applique un "frame-skip" de 5 (regroupe 5 actions consécutives) pour étendre l'horizon prédictif tout en allégeant les calculs</w:t>
      </w:r>
      <w:r>
        <w:rPr>
          <w:rFonts w:ascii="Arial" w:hAnsi="Arial" w:cs="Arial"/>
          <w:color w:val="000000"/>
        </w:rPr>
        <w:t>.</w:t>
      </w:r>
    </w:p>
    <w:p w14:paraId="536EF6EC" w14:textId="77777777" w:rsidR="006C4E58" w:rsidRDefault="006C4E58" w:rsidP="006C4E58">
      <w:pPr>
        <w:pStyle w:val="NormalWeb"/>
        <w:numPr>
          <w:ilvl w:val="0"/>
          <w:numId w:val="17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200"/>
          <w:rFonts w:ascii="Arial" w:hAnsi="Arial" w:cs="Arial"/>
          <w:b/>
          <w:bCs/>
          <w:color w:val="000000"/>
        </w:rPr>
        <w:t>Matériel 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200"/>
          <w:rFonts w:ascii="Arial" w:hAnsi="Arial" w:cs="Arial"/>
          <w:color w:val="000000"/>
        </w:rPr>
        <w:t>Entraînable en quelques heures sur un simple GPU NVIDIA L40S</w:t>
      </w:r>
      <w:r>
        <w:rPr>
          <w:rFonts w:ascii="Arial" w:hAnsi="Arial" w:cs="Arial"/>
          <w:color w:val="000000"/>
        </w:rPr>
        <w:t>.</w:t>
      </w:r>
    </w:p>
    <w:p w14:paraId="74F027A2" w14:textId="77777777" w:rsidR="008F6ADA" w:rsidRDefault="008F6ADA" w:rsidP="006C4E58">
      <w:pPr>
        <w:pStyle w:val="Titre3"/>
        <w:spacing w:before="0"/>
        <w:rPr>
          <w:rFonts w:ascii="Arial" w:hAnsi="Arial" w:cs="Arial"/>
          <w:color w:val="000000"/>
        </w:rPr>
      </w:pPr>
    </w:p>
    <w:p w14:paraId="19F8AC50" w14:textId="20A855CC" w:rsidR="006C4E58" w:rsidRPr="008F6ADA" w:rsidRDefault="006C4E58" w:rsidP="006C4E58">
      <w:pPr>
        <w:pStyle w:val="Titre3"/>
        <w:spacing w:before="0"/>
        <w:rPr>
          <w:rFonts w:eastAsia="Times New Roman"/>
          <w:lang w:val="en-US" w:eastAsia="fr-FR"/>
        </w:rPr>
      </w:pPr>
      <w:r w:rsidRPr="008F6ADA">
        <w:rPr>
          <w:rFonts w:eastAsia="Times New Roman"/>
          <w:lang w:val="en-US" w:eastAsia="fr-FR"/>
        </w:rPr>
        <w:t>Inférence : Planification et Contrôle avec le World Model</w:t>
      </w:r>
    </w:p>
    <w:p w14:paraId="73F731B5" w14:textId="77777777" w:rsidR="006C4E58" w:rsidRDefault="006C4E58" w:rsidP="006C4E58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Style w:val="citation-199"/>
          <w:rFonts w:ascii="Arial" w:hAnsi="Arial" w:cs="Arial"/>
          <w:color w:val="000000"/>
        </w:rPr>
        <w:t xml:space="preserve">Une fois le modèle entraîné sur un jeu de données hors-ligne (sans récompenses/offline </w:t>
      </w:r>
      <w:proofErr w:type="spellStart"/>
      <w:r>
        <w:rPr>
          <w:rStyle w:val="citation-199"/>
          <w:rFonts w:ascii="Arial" w:hAnsi="Arial" w:cs="Arial"/>
          <w:color w:val="000000"/>
        </w:rPr>
        <w:t>reward</w:t>
      </w:r>
      <w:proofErr w:type="spellEnd"/>
      <w:r>
        <w:rPr>
          <w:rStyle w:val="citation-199"/>
          <w:rFonts w:ascii="Arial" w:hAnsi="Arial" w:cs="Arial"/>
          <w:color w:val="000000"/>
        </w:rPr>
        <w:t>-free)</w:t>
      </w:r>
      <w:r>
        <w:rPr>
          <w:rFonts w:ascii="Arial" w:hAnsi="Arial" w:cs="Arial"/>
          <w:color w:val="000000"/>
        </w:rPr>
        <w:t>, on l'utilise pour planifier des trajectoires.</w:t>
      </w:r>
    </w:p>
    <w:p w14:paraId="6D3AD2E1" w14:textId="6DE8B669" w:rsidR="006C4E58" w:rsidRDefault="006C4E58" w:rsidP="006C4E58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Style w:val="citation-198"/>
          <w:rFonts w:ascii="Arial" w:hAnsi="Arial" w:cs="Arial"/>
          <w:color w:val="000000"/>
        </w:rPr>
        <w:t>L'objectif est d'atteindre un état cible défini par une image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o</m:t>
            </m:r>
          </m:e>
          <m:sub>
            <m:r>
              <w:rPr>
                <w:rFonts w:ascii="Cambria Math" w:hAnsi="Cambria Math" w:cs="Arial"/>
              </w:rPr>
              <m:t>g</m:t>
            </m:r>
          </m:sub>
        </m:sSub>
      </m:oMath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198"/>
          <w:rFonts w:ascii="Arial" w:hAnsi="Arial" w:cs="Arial"/>
          <w:color w:val="000000"/>
        </w:rPr>
        <w:t>à partir d'une image initiale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o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</m:oMath>
      <w:r>
        <w:rPr>
          <w:rFonts w:ascii="Arial" w:hAnsi="Arial" w:cs="Arial"/>
          <w:color w:val="000000"/>
        </w:rPr>
        <w:t>.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197"/>
          <w:rFonts w:ascii="Arial" w:hAnsi="Arial" w:cs="Arial"/>
          <w:color w:val="000000"/>
        </w:rPr>
        <w:t>Les deux images sont encodées via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r>
          <w:rPr>
            <w:rFonts w:ascii="Cambria Math" w:hAnsi="Cambria Math" w:cs="Arial"/>
          </w:rPr>
          <m:t>en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θ</m:t>
            </m:r>
          </m:sub>
        </m:sSub>
      </m:oMath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197"/>
          <w:rFonts w:ascii="Arial" w:hAnsi="Arial" w:cs="Arial"/>
          <w:color w:val="000000"/>
        </w:rPr>
        <w:t>pour obtenir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z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</m:oMath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197"/>
          <w:rFonts w:ascii="Arial" w:hAnsi="Arial" w:cs="Arial"/>
          <w:color w:val="000000"/>
        </w:rPr>
        <w:t>et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z</m:t>
            </m:r>
          </m:e>
          <m:sub>
            <m:r>
              <w:rPr>
                <w:rFonts w:ascii="Cambria Math" w:hAnsi="Cambria Math" w:cs="Arial"/>
              </w:rPr>
              <m:t>g</m:t>
            </m:r>
          </m:sub>
        </m:sSub>
      </m:oMath>
      <w:r>
        <w:rPr>
          <w:rStyle w:val="citation-196"/>
          <w:rFonts w:ascii="Arial" w:hAnsi="Arial" w:cs="Arial"/>
          <w:color w:val="000000"/>
        </w:rPr>
        <w:t>.</w:t>
      </w:r>
    </w:p>
    <w:p w14:paraId="04B8F1C3" w14:textId="48EB255F" w:rsidR="006C4E58" w:rsidRDefault="006C4E58" w:rsidP="006C4E58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Style w:val="citation-196"/>
          <w:rFonts w:ascii="Arial" w:hAnsi="Arial" w:cs="Arial"/>
          <w:color w:val="000000"/>
        </w:rPr>
        <w:t>Le modèle cherche la séquence d'actions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bSup>
          <m:sSubSupPr>
            <m:ctrlPr>
              <w:rPr>
                <w:rFonts w:ascii="Cambria Math" w:hAnsi="Cambria Math" w:cs="Arial"/>
              </w:rPr>
            </m:ctrlPr>
          </m:sSubSupPr>
          <m:e>
            <m:r>
              <w:rPr>
                <w:rFonts w:ascii="Cambria Math" w:hAnsi="Cambria Math" w:cs="Arial"/>
              </w:rPr>
              <m:t>a</m:t>
            </m:r>
          </m:e>
          <m:sub>
            <m:r>
              <w:rPr>
                <w:rFonts w:ascii="Cambria Math" w:hAnsi="Cambria Math" w:cs="Arial"/>
              </w:rPr>
              <m:t>1:H</m:t>
            </m:r>
          </m:sub>
          <m:sup>
            <m:r>
              <w:rPr>
                <w:rFonts w:ascii="Cambria Math" w:hAnsi="Cambria Math" w:cs="Arial"/>
              </w:rPr>
              <m:t>*</m:t>
            </m:r>
          </m:sup>
        </m:sSubSup>
      </m:oMath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196"/>
          <w:rFonts w:ascii="Arial" w:hAnsi="Arial" w:cs="Arial"/>
          <w:color w:val="000000"/>
        </w:rPr>
        <w:t>qui minimise la distance entre la prédiction finale de l'état latent à l'horizon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r>
          <w:rPr>
            <w:rFonts w:ascii="Cambria Math" w:hAnsi="Cambria Math" w:cs="Arial"/>
          </w:rPr>
          <m:t>H</m:t>
        </m:r>
      </m:oMath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196"/>
          <w:rFonts w:ascii="Arial" w:hAnsi="Arial" w:cs="Arial"/>
          <w:color w:val="000000"/>
        </w:rPr>
        <w:t>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Arial"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z</m:t>
                </m:r>
              </m:e>
            </m:acc>
          </m:e>
          <m:sub>
            <m:r>
              <w:rPr>
                <w:rFonts w:ascii="Cambria Math" w:hAnsi="Cambria Math" w:cs="Arial"/>
              </w:rPr>
              <m:t>H</m:t>
            </m:r>
          </m:sub>
        </m:sSub>
      </m:oMath>
      <w:r>
        <w:rPr>
          <w:rStyle w:val="citation-196"/>
          <w:rFonts w:ascii="Arial" w:hAnsi="Arial" w:cs="Arial"/>
          <w:color w:val="000000"/>
        </w:rPr>
        <w:t>) et le but latent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z</m:t>
            </m:r>
          </m:e>
          <m:sub>
            <m:r>
              <w:rPr>
                <w:rFonts w:ascii="Cambria Math" w:hAnsi="Cambria Math" w:cs="Arial"/>
              </w:rPr>
              <m:t>g</m:t>
            </m:r>
          </m:sub>
        </m:sSub>
      </m:oMath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196"/>
          <w:rFonts w:ascii="Arial" w:hAnsi="Arial" w:cs="Arial"/>
          <w:color w:val="000000"/>
        </w:rPr>
        <w:t>:</w:t>
      </w:r>
    </w:p>
    <w:p w14:paraId="461F683B" w14:textId="20163FDE" w:rsidR="006C4E58" w:rsidRDefault="008F6ADA" w:rsidP="006C4E58">
      <w:pPr>
        <w:rPr>
          <w:rFonts w:ascii="Arial" w:hAnsi="Arial" w:cs="Arial"/>
          <w:color w:val="000000"/>
        </w:rPr>
      </w:pPr>
      <m:oMathPara>
        <m:oMath>
          <m:r>
            <m:rPr>
              <m:scr m:val="script"/>
              <m:sty m:val="p"/>
            </m:rPr>
            <w:rPr>
              <w:rFonts w:ascii="Cambria Math" w:hAnsi="Cambria Math" w:cs="Arial"/>
            </w:rPr>
            <m:t>C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Arial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</w:rPr>
                        <m:t>z</m:t>
                      </m:r>
                    </m:e>
                  </m:acc>
                </m:e>
                <m:sub>
                  <m:r>
                    <w:rPr>
                      <w:rFonts w:ascii="Cambria Math" w:hAnsi="Cambria Math" w:cs="Arial"/>
                    </w:rPr>
                    <m:t>H</m:t>
                  </m:r>
                </m:sub>
              </m:sSub>
            </m:e>
          </m:d>
          <m:r>
            <w:rPr>
              <w:rFonts w:ascii="Cambria Math" w:hAnsi="Cambria Math" w:cs="Arial"/>
            </w:rPr>
            <m:t>=</m:t>
          </m:r>
          <m:sSubSup>
            <m:sSubSupPr>
              <m:ctrlPr>
                <w:rPr>
                  <w:rFonts w:ascii="Cambria Math" w:hAnsi="Cambria Math" w:cs="Arial"/>
                  <w:i/>
                  <w:kern w:val="0"/>
                  <w:lang w:eastAsia="fr-FR"/>
                  <w14:ligatures w14:val="none"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 w:cs="Arial"/>
                      <w:kern w:val="0"/>
                      <w:lang w:eastAsia="fr-FR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acc>
                        <m:accPr>
                          <m:chr m:val="ˆ"/>
                          <m:ctrlPr>
                            <w:rPr>
                              <w:rFonts w:ascii="Cambria Math" w:hAnsi="Cambria Math" w:cs="Arial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Arial"/>
                            </w:rPr>
                            <m:t>z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Arial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 w:cs="Arial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g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 w:cs="Arial"/>
                </w:rPr>
                <m:t>2</m:t>
              </m:r>
            </m:sub>
            <m:sup>
              <m:r>
                <w:rPr>
                  <w:rFonts w:ascii="Cambria Math" w:hAnsi="Cambria Math" w:cs="Arial"/>
                </w:rPr>
                <m:t>2</m:t>
              </m:r>
            </m:sup>
          </m:sSubSup>
        </m:oMath>
      </m:oMathPara>
    </w:p>
    <w:p w14:paraId="3DEE8796" w14:textId="77777777" w:rsidR="006C4E58" w:rsidRDefault="006C4E58" w:rsidP="006C4E58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Style w:val="citation-195"/>
          <w:rFonts w:ascii="Arial" w:hAnsi="Arial" w:cs="Arial"/>
          <w:color w:val="000000"/>
        </w:rPr>
        <w:t>Pour résoudre ce problème d'optimisation (non convexe), l'algorithme utilise la méthode d'échantillonnage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195"/>
          <w:rFonts w:ascii="Arial" w:hAnsi="Arial" w:cs="Arial"/>
          <w:b/>
          <w:bCs/>
          <w:color w:val="000000"/>
        </w:rPr>
        <w:t>CEM (Cross-</w:t>
      </w:r>
      <w:proofErr w:type="spellStart"/>
      <w:r>
        <w:rPr>
          <w:rStyle w:val="citation-195"/>
          <w:rFonts w:ascii="Arial" w:hAnsi="Arial" w:cs="Arial"/>
          <w:b/>
          <w:bCs/>
          <w:color w:val="000000"/>
        </w:rPr>
        <w:t>Entropy</w:t>
      </w:r>
      <w:proofErr w:type="spellEnd"/>
      <w:r>
        <w:rPr>
          <w:rStyle w:val="citation-195"/>
          <w:rFonts w:ascii="Arial" w:hAnsi="Arial" w:cs="Arial"/>
          <w:b/>
          <w:bCs/>
          <w:color w:val="000000"/>
        </w:rPr>
        <w:t xml:space="preserve"> Method</w:t>
      </w:r>
      <w:proofErr w:type="gramStart"/>
      <w:r>
        <w:rPr>
          <w:rStyle w:val="citation-195"/>
          <w:rFonts w:ascii="Arial" w:hAnsi="Arial" w:cs="Arial"/>
          <w:b/>
          <w:bCs/>
          <w:color w:val="000000"/>
        </w:rPr>
        <w:t>)</w:t>
      </w:r>
      <w:r>
        <w:rPr>
          <w:rFonts w:ascii="Arial" w:hAnsi="Arial" w:cs="Arial"/>
          <w:color w:val="000000"/>
        </w:rPr>
        <w:t>:</w:t>
      </w:r>
      <w:proofErr w:type="gramEnd"/>
    </w:p>
    <w:p w14:paraId="02D44B68" w14:textId="77777777" w:rsidR="006C4E58" w:rsidRDefault="006C4E58" w:rsidP="006C4E58">
      <w:pPr>
        <w:pStyle w:val="NormalWeb"/>
        <w:numPr>
          <w:ilvl w:val="0"/>
          <w:numId w:val="18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194"/>
          <w:rFonts w:ascii="Arial" w:hAnsi="Arial" w:cs="Arial"/>
          <w:color w:val="000000"/>
        </w:rPr>
        <w:t>On échantillonne 300 séquences d'actions candidates depuis une loi Normale</w:t>
      </w:r>
      <w:r>
        <w:rPr>
          <w:rFonts w:ascii="Arial" w:hAnsi="Arial" w:cs="Arial"/>
          <w:color w:val="000000"/>
        </w:rPr>
        <w:t>.</w:t>
      </w:r>
    </w:p>
    <w:p w14:paraId="255D73F4" w14:textId="375A2A1E" w:rsidR="006C4E58" w:rsidRDefault="006C4E58" w:rsidP="006C4E58">
      <w:pPr>
        <w:pStyle w:val="NormalWeb"/>
        <w:numPr>
          <w:ilvl w:val="0"/>
          <w:numId w:val="18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193"/>
          <w:rFonts w:ascii="Arial" w:hAnsi="Arial" w:cs="Arial"/>
          <w:color w:val="000000"/>
        </w:rPr>
        <w:t xml:space="preserve">On déroule chaque séquence dans le prédicteur </w:t>
      </w:r>
      <w:proofErr w:type="spellStart"/>
      <w:r>
        <w:rPr>
          <w:rStyle w:val="citation-193"/>
          <w:rFonts w:ascii="Arial" w:hAnsi="Arial" w:cs="Arial"/>
          <w:color w:val="000000"/>
        </w:rPr>
        <w:t>LeWM</w:t>
      </w:r>
      <w:proofErr w:type="spellEnd"/>
      <w:r>
        <w:rPr>
          <w:rStyle w:val="citation-193"/>
          <w:rFonts w:ascii="Arial" w:hAnsi="Arial" w:cs="Arial"/>
          <w:color w:val="000000"/>
        </w:rPr>
        <w:t xml:space="preserve"> pour obtenir son coût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r>
          <m:rPr>
            <m:scr m:val="script"/>
            <m:sty m:val="p"/>
          </m:rPr>
          <w:rPr>
            <w:rFonts w:ascii="Cambria Math" w:hAnsi="Cambria Math" w:cs="Arial"/>
          </w:rPr>
          <m:t>C</m:t>
        </m:r>
      </m:oMath>
      <w:r>
        <w:rPr>
          <w:rFonts w:ascii="Arial" w:hAnsi="Arial" w:cs="Arial"/>
          <w:color w:val="000000"/>
        </w:rPr>
        <w:t>.</w:t>
      </w:r>
    </w:p>
    <w:p w14:paraId="0D3620B4" w14:textId="77777777" w:rsidR="006C4E58" w:rsidRDefault="006C4E58" w:rsidP="006C4E58">
      <w:pPr>
        <w:pStyle w:val="NormalWeb"/>
        <w:numPr>
          <w:ilvl w:val="0"/>
          <w:numId w:val="18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192"/>
          <w:rFonts w:ascii="Arial" w:hAnsi="Arial" w:cs="Arial"/>
          <w:color w:val="000000"/>
        </w:rPr>
        <w:t>On conserve les 30 meilleures séquences (les élites) et on met à jour la moyenne et la variance de notre loi de distribution pour la prochaine itération</w:t>
      </w:r>
      <w:r>
        <w:rPr>
          <w:rFonts w:ascii="Arial" w:hAnsi="Arial" w:cs="Arial"/>
          <w:color w:val="000000"/>
        </w:rPr>
        <w:t>.</w:t>
      </w:r>
    </w:p>
    <w:p w14:paraId="70914153" w14:textId="77777777" w:rsidR="006C4E58" w:rsidRDefault="006C4E58" w:rsidP="006C4E58">
      <w:pPr>
        <w:pStyle w:val="NormalWeb"/>
        <w:numPr>
          <w:ilvl w:val="0"/>
          <w:numId w:val="18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191"/>
          <w:rFonts w:ascii="Arial" w:hAnsi="Arial" w:cs="Arial"/>
          <w:color w:val="000000"/>
        </w:rPr>
        <w:t>L'algorithme tourne sur 30 itérations maximum, après quoi la première série d'actions de la meilleure séquence est exécutée dans l'environnement selon une stratégie de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191"/>
          <w:rFonts w:ascii="Arial" w:hAnsi="Arial" w:cs="Arial"/>
          <w:b/>
          <w:bCs/>
          <w:color w:val="000000"/>
        </w:rPr>
        <w:t xml:space="preserve">Model </w:t>
      </w:r>
      <w:proofErr w:type="spellStart"/>
      <w:r>
        <w:rPr>
          <w:rStyle w:val="citation-191"/>
          <w:rFonts w:ascii="Arial" w:hAnsi="Arial" w:cs="Arial"/>
          <w:b/>
          <w:bCs/>
          <w:color w:val="000000"/>
        </w:rPr>
        <w:t>Predictive</w:t>
      </w:r>
      <w:proofErr w:type="spellEnd"/>
      <w:r>
        <w:rPr>
          <w:rStyle w:val="citation-191"/>
          <w:rFonts w:ascii="Arial" w:hAnsi="Arial" w:cs="Arial"/>
          <w:b/>
          <w:bCs/>
          <w:color w:val="000000"/>
        </w:rPr>
        <w:t xml:space="preserve"> Control (MPC)</w:t>
      </w:r>
      <w:r>
        <w:rPr>
          <w:rFonts w:ascii="Arial" w:hAnsi="Arial" w:cs="Arial"/>
          <w:color w:val="000000"/>
        </w:rPr>
        <w:t>.</w:t>
      </w:r>
    </w:p>
    <w:p w14:paraId="0F84063D" w14:textId="32A3611E" w:rsidR="006C4E58" w:rsidRDefault="006C4E58" w:rsidP="006C4E58">
      <w:pPr>
        <w:rPr>
          <w:rFonts w:ascii="Arial" w:hAnsi="Arial" w:cs="Arial"/>
          <w:color w:val="000000"/>
        </w:rPr>
      </w:pPr>
    </w:p>
    <w:p w14:paraId="5D4259A3" w14:textId="77777777" w:rsidR="00315A07" w:rsidRDefault="00315A07">
      <w:pPr>
        <w:rPr>
          <w:rFonts w:eastAsia="Times New Roman" w:cstheme="majorBidi"/>
          <w:color w:val="0F4761" w:themeColor="accent1" w:themeShade="BF"/>
          <w:sz w:val="28"/>
          <w:szCs w:val="28"/>
          <w:lang w:val="en-US" w:eastAsia="fr-FR"/>
        </w:rPr>
      </w:pPr>
      <w:r>
        <w:rPr>
          <w:rFonts w:eastAsia="Times New Roman"/>
          <w:lang w:val="en-US" w:eastAsia="fr-FR"/>
        </w:rPr>
        <w:br w:type="page"/>
      </w:r>
    </w:p>
    <w:p w14:paraId="56F01A04" w14:textId="190E8649" w:rsidR="006C4E58" w:rsidRDefault="006C4E58" w:rsidP="006C4E58">
      <w:pPr>
        <w:pStyle w:val="Titre3"/>
        <w:spacing w:before="0"/>
        <w:rPr>
          <w:rFonts w:eastAsia="Times New Roman"/>
          <w:lang w:val="en-US" w:eastAsia="fr-FR"/>
        </w:rPr>
      </w:pPr>
      <w:proofErr w:type="spellStart"/>
      <w:r w:rsidRPr="008F6ADA">
        <w:rPr>
          <w:rFonts w:eastAsia="Times New Roman"/>
          <w:lang w:val="en-US" w:eastAsia="fr-FR"/>
        </w:rPr>
        <w:lastRenderedPageBreak/>
        <w:t>Résultats</w:t>
      </w:r>
      <w:proofErr w:type="spellEnd"/>
      <w:r w:rsidRPr="008F6ADA">
        <w:rPr>
          <w:rFonts w:eastAsia="Times New Roman"/>
          <w:lang w:val="en-US" w:eastAsia="fr-FR"/>
        </w:rPr>
        <w:t xml:space="preserve"> et Conclusions</w:t>
      </w:r>
    </w:p>
    <w:p w14:paraId="71577F87" w14:textId="77777777" w:rsidR="00173C3F" w:rsidRDefault="00173C3F" w:rsidP="00173C3F">
      <w:pPr>
        <w:rPr>
          <w:lang w:val="en-US" w:eastAsia="fr-FR"/>
        </w:rPr>
      </w:pPr>
    </w:p>
    <w:p w14:paraId="303468E0" w14:textId="37C3FA44" w:rsidR="00173C3F" w:rsidRDefault="00173C3F" w:rsidP="00173C3F">
      <w:pPr>
        <w:jc w:val="center"/>
        <w:rPr>
          <w:lang w:val="en-US" w:eastAsia="fr-FR"/>
        </w:rPr>
      </w:pPr>
      <w:r>
        <w:rPr>
          <w:noProof/>
          <w:lang w:val="en-US" w:eastAsia="fr-FR"/>
        </w:rPr>
        <w:drawing>
          <wp:inline distT="0" distB="0" distL="0" distR="0" wp14:anchorId="544FBB3C" wp14:editId="0446EB33">
            <wp:extent cx="4663440" cy="1175627"/>
            <wp:effectExtent l="0" t="0" r="0" b="5715"/>
            <wp:docPr id="142422071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20715" name="Image 14242207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4294" cy="118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1407" w14:textId="7F064FE8" w:rsidR="00173C3F" w:rsidRDefault="00173C3F" w:rsidP="00173C3F">
      <w:pPr>
        <w:jc w:val="center"/>
        <w:rPr>
          <w:lang w:val="en-US" w:eastAsia="fr-FR"/>
        </w:rPr>
      </w:pPr>
      <w:r>
        <w:rPr>
          <w:noProof/>
          <w:lang w:val="en-US" w:eastAsia="fr-FR"/>
        </w:rPr>
        <w:drawing>
          <wp:inline distT="0" distB="0" distL="0" distR="0" wp14:anchorId="38715687" wp14:editId="5C6AB24C">
            <wp:extent cx="4322618" cy="2632547"/>
            <wp:effectExtent l="0" t="0" r="0" b="0"/>
            <wp:docPr id="3257803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8033" name="Image 325780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18" cy="2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408D" w14:textId="5838B20D" w:rsidR="00173C3F" w:rsidRPr="00173C3F" w:rsidRDefault="00173C3F" w:rsidP="00173C3F">
      <w:pPr>
        <w:jc w:val="center"/>
        <w:rPr>
          <w:lang w:val="en-US" w:eastAsia="fr-FR"/>
        </w:rPr>
      </w:pPr>
      <w:r>
        <w:rPr>
          <w:noProof/>
          <w:lang w:val="en-US" w:eastAsia="fr-FR"/>
        </w:rPr>
        <w:drawing>
          <wp:inline distT="0" distB="0" distL="0" distR="0" wp14:anchorId="12138BEB" wp14:editId="7464DC77">
            <wp:extent cx="4156363" cy="2694397"/>
            <wp:effectExtent l="0" t="0" r="0" b="0"/>
            <wp:docPr id="110720165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01651" name="Image 11072016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859" cy="270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ECB6" w14:textId="77777777" w:rsidR="006C4E58" w:rsidRDefault="006C4E58" w:rsidP="006C4E58">
      <w:pPr>
        <w:pStyle w:val="Titre4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A. Efficacité et Performance de Contrôle</w:t>
      </w:r>
    </w:p>
    <w:p w14:paraId="5ADFD31D" w14:textId="77777777" w:rsidR="006C4E58" w:rsidRDefault="006C4E58" w:rsidP="006C4E58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Style w:val="citation-190"/>
          <w:rFonts w:ascii="Arial" w:hAnsi="Arial" w:cs="Arial"/>
          <w:color w:val="000000"/>
        </w:rPr>
        <w:t>L'article teste le modèle sur divers environnements 2D et 3D en contrôle continu (</w:t>
      </w:r>
      <w:proofErr w:type="spellStart"/>
      <w:r>
        <w:rPr>
          <w:rStyle w:val="citation-190"/>
          <w:rFonts w:ascii="Arial" w:hAnsi="Arial" w:cs="Arial"/>
          <w:color w:val="000000"/>
        </w:rPr>
        <w:t>PushT</w:t>
      </w:r>
      <w:proofErr w:type="spellEnd"/>
      <w:r>
        <w:rPr>
          <w:rStyle w:val="citation-190"/>
          <w:rFonts w:ascii="Arial" w:hAnsi="Arial" w:cs="Arial"/>
          <w:color w:val="000000"/>
        </w:rPr>
        <w:t xml:space="preserve">, </w:t>
      </w:r>
      <w:proofErr w:type="spellStart"/>
      <w:r>
        <w:rPr>
          <w:rStyle w:val="citation-190"/>
          <w:rFonts w:ascii="Arial" w:hAnsi="Arial" w:cs="Arial"/>
          <w:color w:val="000000"/>
        </w:rPr>
        <w:t>OGBench</w:t>
      </w:r>
      <w:proofErr w:type="spellEnd"/>
      <w:r>
        <w:rPr>
          <w:rStyle w:val="citation-190"/>
          <w:rFonts w:ascii="Arial" w:hAnsi="Arial" w:cs="Arial"/>
          <w:color w:val="000000"/>
        </w:rPr>
        <w:t xml:space="preserve">-Cube, </w:t>
      </w:r>
      <w:proofErr w:type="spellStart"/>
      <w:r>
        <w:rPr>
          <w:rStyle w:val="citation-190"/>
          <w:rFonts w:ascii="Arial" w:hAnsi="Arial" w:cs="Arial"/>
          <w:color w:val="000000"/>
        </w:rPr>
        <w:t>TwoRoom</w:t>
      </w:r>
      <w:proofErr w:type="spellEnd"/>
      <w:r>
        <w:rPr>
          <w:rStyle w:val="citation-190"/>
          <w:rFonts w:ascii="Arial" w:hAnsi="Arial" w:cs="Arial"/>
          <w:color w:val="000000"/>
        </w:rPr>
        <w:t xml:space="preserve">, </w:t>
      </w:r>
      <w:proofErr w:type="spellStart"/>
      <w:r>
        <w:rPr>
          <w:rStyle w:val="citation-190"/>
          <w:rFonts w:ascii="Arial" w:hAnsi="Arial" w:cs="Arial"/>
          <w:color w:val="000000"/>
        </w:rPr>
        <w:t>Reacher</w:t>
      </w:r>
      <w:proofErr w:type="spellEnd"/>
      <w:r>
        <w:rPr>
          <w:rStyle w:val="citation-190"/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>.</w:t>
      </w:r>
    </w:p>
    <w:p w14:paraId="57B2E6EF" w14:textId="77777777" w:rsidR="006C4E58" w:rsidRDefault="006C4E58" w:rsidP="006C4E58">
      <w:pPr>
        <w:pStyle w:val="NormalWeb"/>
        <w:numPr>
          <w:ilvl w:val="0"/>
          <w:numId w:val="19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Vitesse de planification :</w:t>
      </w:r>
      <w:r>
        <w:rPr>
          <w:rStyle w:val="apple-converted-space"/>
          <w:rFonts w:ascii="Arial" w:hAnsi="Arial" w:cs="Arial"/>
          <w:color w:val="000000"/>
        </w:rPr>
        <w:t> </w:t>
      </w:r>
      <w:proofErr w:type="spellStart"/>
      <w:r>
        <w:rPr>
          <w:rFonts w:ascii="Arial" w:hAnsi="Arial" w:cs="Arial"/>
          <w:color w:val="000000"/>
        </w:rPr>
        <w:t>LeWM</w:t>
      </w:r>
      <w:proofErr w:type="spellEnd"/>
      <w:r>
        <w:rPr>
          <w:rFonts w:ascii="Arial" w:hAnsi="Arial" w:cs="Arial"/>
          <w:color w:val="000000"/>
        </w:rPr>
        <w:t xml:space="preserve"> effectue la planification jusqu'à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000000"/>
        </w:rPr>
        <w:t>48 fois plus rapidement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 xml:space="preserve">que les World </w:t>
      </w:r>
      <w:proofErr w:type="spellStart"/>
      <w:r>
        <w:rPr>
          <w:rFonts w:ascii="Arial" w:hAnsi="Arial" w:cs="Arial"/>
          <w:color w:val="000000"/>
        </w:rPr>
        <w:t>Models</w:t>
      </w:r>
      <w:proofErr w:type="spellEnd"/>
      <w:r>
        <w:rPr>
          <w:rFonts w:ascii="Arial" w:hAnsi="Arial" w:cs="Arial"/>
          <w:color w:val="000000"/>
        </w:rPr>
        <w:t xml:space="preserve"> basés sur des architectures massives </w:t>
      </w:r>
      <w:r>
        <w:rPr>
          <w:rFonts w:ascii="Arial" w:hAnsi="Arial" w:cs="Arial"/>
          <w:color w:val="000000"/>
        </w:rPr>
        <w:lastRenderedPageBreak/>
        <w:t>(</w:t>
      </w:r>
      <w:proofErr w:type="spellStart"/>
      <w:r>
        <w:rPr>
          <w:rFonts w:ascii="Arial" w:hAnsi="Arial" w:cs="Arial"/>
          <w:color w:val="000000"/>
        </w:rPr>
        <w:t>foundation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models</w:t>
      </w:r>
      <w:proofErr w:type="spellEnd"/>
      <w:r>
        <w:rPr>
          <w:rFonts w:ascii="Arial" w:hAnsi="Arial" w:cs="Arial"/>
          <w:color w:val="000000"/>
        </w:rPr>
        <w:t>) comme DINO-WM, pour un budget de calcul fixé.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189"/>
          <w:rFonts w:ascii="Arial" w:hAnsi="Arial" w:cs="Arial"/>
          <w:color w:val="000000"/>
        </w:rPr>
        <w:t>Un plan complet prend moins d'une seconde</w:t>
      </w:r>
      <w:r>
        <w:rPr>
          <w:rFonts w:ascii="Arial" w:hAnsi="Arial" w:cs="Arial"/>
          <w:color w:val="000000"/>
        </w:rPr>
        <w:t>.</w:t>
      </w:r>
    </w:p>
    <w:p w14:paraId="05525225" w14:textId="77777777" w:rsidR="006C4E58" w:rsidRDefault="006C4E58" w:rsidP="006C4E58">
      <w:pPr>
        <w:pStyle w:val="NormalWeb"/>
        <w:numPr>
          <w:ilvl w:val="0"/>
          <w:numId w:val="19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188"/>
          <w:rFonts w:ascii="Arial" w:hAnsi="Arial" w:cs="Arial"/>
          <w:b/>
          <w:bCs/>
          <w:color w:val="000000"/>
        </w:rPr>
        <w:t>Succès de planification 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188"/>
          <w:rFonts w:ascii="Arial" w:hAnsi="Arial" w:cs="Arial"/>
          <w:color w:val="000000"/>
        </w:rPr>
        <w:t xml:space="preserve">Sur les tâches comme </w:t>
      </w:r>
      <w:proofErr w:type="spellStart"/>
      <w:r>
        <w:rPr>
          <w:rStyle w:val="citation-188"/>
          <w:rFonts w:ascii="Arial" w:hAnsi="Arial" w:cs="Arial"/>
          <w:color w:val="000000"/>
        </w:rPr>
        <w:t>PushT</w:t>
      </w:r>
      <w:proofErr w:type="spellEnd"/>
      <w:r>
        <w:rPr>
          <w:rStyle w:val="citation-188"/>
          <w:rFonts w:ascii="Arial" w:hAnsi="Arial" w:cs="Arial"/>
          <w:color w:val="000000"/>
        </w:rPr>
        <w:t xml:space="preserve"> et </w:t>
      </w:r>
      <w:proofErr w:type="spellStart"/>
      <w:r>
        <w:rPr>
          <w:rStyle w:val="citation-188"/>
          <w:rFonts w:ascii="Arial" w:hAnsi="Arial" w:cs="Arial"/>
          <w:color w:val="000000"/>
        </w:rPr>
        <w:t>Reacher</w:t>
      </w:r>
      <w:proofErr w:type="spellEnd"/>
      <w:r>
        <w:rPr>
          <w:rStyle w:val="citation-188"/>
          <w:rFonts w:ascii="Arial" w:hAnsi="Arial" w:cs="Arial"/>
          <w:color w:val="000000"/>
        </w:rPr>
        <w:t xml:space="preserve">, </w:t>
      </w:r>
      <w:proofErr w:type="spellStart"/>
      <w:r>
        <w:rPr>
          <w:rStyle w:val="citation-188"/>
          <w:rFonts w:ascii="Arial" w:hAnsi="Arial" w:cs="Arial"/>
          <w:color w:val="000000"/>
        </w:rPr>
        <w:t>LeWM</w:t>
      </w:r>
      <w:proofErr w:type="spellEnd"/>
      <w:r>
        <w:rPr>
          <w:rStyle w:val="citation-188"/>
          <w:rFonts w:ascii="Arial" w:hAnsi="Arial" w:cs="Arial"/>
          <w:color w:val="000000"/>
        </w:rPr>
        <w:t xml:space="preserve"> dépasse largement l'état de l'art end-to-end précédent (PLDM) (jusqu'à +18% de réussite) et égale voire surpasse les encodeurs pré-entraînés comme DINO-WM fonctionnant uniquement depuis les pixels</w:t>
      </w:r>
      <w:r>
        <w:rPr>
          <w:rFonts w:ascii="Arial" w:hAnsi="Arial" w:cs="Arial"/>
          <w:color w:val="000000"/>
        </w:rPr>
        <w:t>.</w:t>
      </w:r>
    </w:p>
    <w:p w14:paraId="4225F776" w14:textId="77777777" w:rsidR="006C4E58" w:rsidRDefault="006C4E58" w:rsidP="006C4E58">
      <w:pPr>
        <w:pStyle w:val="NormalWeb"/>
        <w:numPr>
          <w:ilvl w:val="0"/>
          <w:numId w:val="19"/>
        </w:numPr>
        <w:spacing w:before="0" w:beforeAutospacing="0"/>
        <w:rPr>
          <w:rFonts w:ascii="Arial" w:hAnsi="Arial" w:cs="Arial"/>
          <w:color w:val="000000"/>
        </w:rPr>
      </w:pPr>
      <w:r>
        <w:rPr>
          <w:rStyle w:val="citation-187"/>
          <w:rFonts w:ascii="Arial" w:hAnsi="Arial" w:cs="Arial"/>
          <w:b/>
          <w:bCs/>
          <w:color w:val="000000"/>
        </w:rPr>
        <w:t>Stabilité de l'entraînement 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187"/>
          <w:rFonts w:ascii="Arial" w:hAnsi="Arial" w:cs="Arial"/>
          <w:color w:val="000000"/>
        </w:rPr>
        <w:t>Les courbes de pertes (</w:t>
      </w:r>
      <w:proofErr w:type="spellStart"/>
      <w:r>
        <w:rPr>
          <w:rStyle w:val="citation-187"/>
          <w:rFonts w:ascii="Arial" w:hAnsi="Arial" w:cs="Arial"/>
          <w:color w:val="000000"/>
        </w:rPr>
        <w:t>loss</w:t>
      </w:r>
      <w:proofErr w:type="spellEnd"/>
      <w:r>
        <w:rPr>
          <w:rStyle w:val="citation-187"/>
          <w:rFonts w:ascii="Arial" w:hAnsi="Arial" w:cs="Arial"/>
          <w:color w:val="000000"/>
        </w:rPr>
        <w:t xml:space="preserve">) de </w:t>
      </w:r>
      <w:proofErr w:type="spellStart"/>
      <w:r>
        <w:rPr>
          <w:rStyle w:val="citation-187"/>
          <w:rFonts w:ascii="Arial" w:hAnsi="Arial" w:cs="Arial"/>
          <w:color w:val="000000"/>
        </w:rPr>
        <w:t>LeWM</w:t>
      </w:r>
      <w:proofErr w:type="spellEnd"/>
      <w:r>
        <w:rPr>
          <w:rStyle w:val="citation-187"/>
          <w:rFonts w:ascii="Arial" w:hAnsi="Arial" w:cs="Arial"/>
          <w:color w:val="000000"/>
        </w:rPr>
        <w:t xml:space="preserve"> sont lisses et décroissantes de façon monotone, marquant une grande stabilité par rapport au chaos d'un modèle à 7 fonctions de coûts (PLDM)</w:t>
      </w:r>
      <w:r>
        <w:rPr>
          <w:rFonts w:ascii="Arial" w:hAnsi="Arial" w:cs="Arial"/>
          <w:color w:val="000000"/>
        </w:rPr>
        <w:t>.</w:t>
      </w:r>
    </w:p>
    <w:p w14:paraId="45932F2D" w14:textId="77777777" w:rsidR="006C4E58" w:rsidRDefault="006C4E58" w:rsidP="006C4E58">
      <w:pPr>
        <w:pStyle w:val="Titre4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B. Compréhension Intuitive de la Physique</w:t>
      </w:r>
    </w:p>
    <w:p w14:paraId="3A85ABDD" w14:textId="77777777" w:rsidR="006C4E58" w:rsidRDefault="006C4E58" w:rsidP="006C4E58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Les auteurs explorent la richesse de l'espace latent avec plusieurs techniques :</w:t>
      </w:r>
    </w:p>
    <w:p w14:paraId="351F00F2" w14:textId="366D4043" w:rsidR="006C4E58" w:rsidRDefault="006C4E58" w:rsidP="006C4E58">
      <w:pPr>
        <w:pStyle w:val="NormalWeb"/>
        <w:numPr>
          <w:ilvl w:val="0"/>
          <w:numId w:val="20"/>
        </w:numPr>
        <w:spacing w:before="0" w:beforeAutospacing="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</w:rPr>
        <w:t>Probing</w:t>
      </w:r>
      <w:proofErr w:type="spellEnd"/>
      <w:r>
        <w:rPr>
          <w:rFonts w:ascii="Arial" w:hAnsi="Arial" w:cs="Arial"/>
          <w:b/>
          <w:bCs/>
          <w:color w:val="000000"/>
        </w:rPr>
        <w:t xml:space="preserve"> Linéaire 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En branchant une simple régression linéaire sur l'</w:t>
      </w:r>
      <w:proofErr w:type="spellStart"/>
      <w:r>
        <w:rPr>
          <w:rFonts w:ascii="Arial" w:hAnsi="Arial" w:cs="Arial"/>
          <w:color w:val="000000"/>
        </w:rPr>
        <w:t>embedding</w:t>
      </w:r>
      <w:proofErr w:type="spellEnd"/>
      <w:r>
        <w:rPr>
          <w:rFonts w:ascii="Arial" w:hAnsi="Arial" w:cs="Arial"/>
          <w:color w:val="000000"/>
        </w:rPr>
        <w:t xml:space="preserve"> latent, il est possible de prédire la position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r>
          <w:rPr>
            <w:rFonts w:ascii="Cambria Math" w:hAnsi="Cambria Math" w:cs="Arial"/>
          </w:rPr>
          <m:t>x,y</m:t>
        </m:r>
      </m:oMath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de l'agent ou les angles des objets avec une très grande corrélation (Pearson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r>
          <w:rPr>
            <w:rFonts w:ascii="Cambria Math" w:hAnsi="Cambria Math" w:cs="Arial"/>
          </w:rPr>
          <m:t>r&gt;0.9</m:t>
        </m:r>
      </m:oMath>
      <w:r>
        <w:rPr>
          <w:rFonts w:ascii="Arial" w:hAnsi="Arial" w:cs="Arial"/>
          <w:color w:val="000000"/>
        </w:rPr>
        <w:t>).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186"/>
          <w:rFonts w:ascii="Arial" w:hAnsi="Arial" w:cs="Arial"/>
          <w:color w:val="000000"/>
        </w:rPr>
        <w:t>Cela prouve que le modèle a encodé intrinsèquement la structure spatiale de l'environnement</w:t>
      </w:r>
      <w:r>
        <w:rPr>
          <w:rFonts w:ascii="Arial" w:hAnsi="Arial" w:cs="Arial"/>
          <w:color w:val="000000"/>
        </w:rPr>
        <w:t>.</w:t>
      </w:r>
    </w:p>
    <w:p w14:paraId="01741E95" w14:textId="77777777" w:rsidR="006C4E58" w:rsidRDefault="006C4E58" w:rsidP="006C4E58">
      <w:pPr>
        <w:pStyle w:val="NormalWeb"/>
        <w:numPr>
          <w:ilvl w:val="0"/>
          <w:numId w:val="20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Violation des Attentes (Violation-of-Expectation - </w:t>
      </w:r>
      <w:proofErr w:type="spellStart"/>
      <w:r>
        <w:rPr>
          <w:rFonts w:ascii="Arial" w:hAnsi="Arial" w:cs="Arial"/>
          <w:b/>
          <w:bCs/>
          <w:color w:val="000000"/>
        </w:rPr>
        <w:t>VoE</w:t>
      </w:r>
      <w:proofErr w:type="spellEnd"/>
      <w:r>
        <w:rPr>
          <w:rFonts w:ascii="Arial" w:hAnsi="Arial" w:cs="Arial"/>
          <w:b/>
          <w:bCs/>
          <w:color w:val="000000"/>
        </w:rPr>
        <w:t>) 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 xml:space="preserve">En psychologie, un humain marque sa surprise face à un événement impossible. Les chercheurs ont appliqué ce test : lorsqu'ils truquent la trajectoire d'un objet (téléportation aléatoire), la perte MSE de prédiction de </w:t>
      </w:r>
      <w:proofErr w:type="spellStart"/>
      <w:r>
        <w:rPr>
          <w:rFonts w:ascii="Arial" w:hAnsi="Arial" w:cs="Arial"/>
          <w:color w:val="000000"/>
        </w:rPr>
        <w:t>LeWM</w:t>
      </w:r>
      <w:proofErr w:type="spellEnd"/>
      <w:r>
        <w:rPr>
          <w:rFonts w:ascii="Arial" w:hAnsi="Arial" w:cs="Arial"/>
          <w:color w:val="000000"/>
        </w:rPr>
        <w:t xml:space="preserve"> subit un "pic de surprise" massif.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185"/>
          <w:rFonts w:ascii="Arial" w:hAnsi="Arial" w:cs="Arial"/>
          <w:color w:val="000000"/>
        </w:rPr>
        <w:t>Le modèle est donc capable de détecter des lois physiques brisées comme la continuité du mouvement</w:t>
      </w:r>
      <w:r>
        <w:rPr>
          <w:rFonts w:ascii="Arial" w:hAnsi="Arial" w:cs="Arial"/>
          <w:color w:val="000000"/>
        </w:rPr>
        <w:t>.</w:t>
      </w:r>
    </w:p>
    <w:p w14:paraId="5EC5E55C" w14:textId="1682916B" w:rsidR="006C4E58" w:rsidRDefault="006C4E58" w:rsidP="006C4E58">
      <w:pPr>
        <w:pStyle w:val="NormalWeb"/>
        <w:numPr>
          <w:ilvl w:val="0"/>
          <w:numId w:val="20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Redressement Temporel Latent (Temporal </w:t>
      </w:r>
      <w:proofErr w:type="spellStart"/>
      <w:r>
        <w:rPr>
          <w:rFonts w:ascii="Arial" w:hAnsi="Arial" w:cs="Arial"/>
          <w:b/>
          <w:bCs/>
          <w:color w:val="000000"/>
        </w:rPr>
        <w:t>Straightening</w:t>
      </w:r>
      <w:proofErr w:type="spellEnd"/>
      <w:r>
        <w:rPr>
          <w:rFonts w:ascii="Arial" w:hAnsi="Arial" w:cs="Arial"/>
          <w:b/>
          <w:bCs/>
          <w:color w:val="000000"/>
        </w:rPr>
        <w:t>) :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Fait remarquable issu des neurosciences : le modèle tend naturellement à linéariser les trajectoires complexes dans son espace latent.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184"/>
          <w:rFonts w:ascii="Arial" w:hAnsi="Arial" w:cs="Arial"/>
          <w:color w:val="000000"/>
        </w:rPr>
        <w:t>Plus l'entraînement avance, plus l'évolution temporelle</w:t>
      </w:r>
      <w:r>
        <w:rPr>
          <w:rStyle w:val="apple-converted-space"/>
          <w:rFonts w:ascii="Arial" w:hAnsi="Arial" w:cs="Arial"/>
          <w:color w:val="000000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z</m:t>
            </m:r>
          </m:e>
          <m:sub>
            <m:r>
              <w:rPr>
                <w:rFonts w:ascii="Cambria Math" w:hAnsi="Cambria Math" w:cs="Arial"/>
              </w:rPr>
              <m:t>t</m:t>
            </m:r>
          </m:sub>
        </m:sSub>
        <m:r>
          <w:rPr>
            <w:rFonts w:ascii="Cambria Math" w:hAnsi="Cambria Math" w:cs="Arial"/>
          </w:rPr>
          <m:t>→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z</m:t>
            </m:r>
          </m:e>
          <m:sub>
            <m:r>
              <w:rPr>
                <w:rFonts w:ascii="Cambria Math" w:hAnsi="Cambria Math" w:cs="Arial"/>
              </w:rPr>
              <m:t>t+1</m:t>
            </m:r>
          </m:sub>
        </m:sSub>
      </m:oMath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184"/>
          <w:rFonts w:ascii="Arial" w:hAnsi="Arial" w:cs="Arial"/>
          <w:color w:val="000000"/>
        </w:rPr>
        <w:t>devient une ligne droite géométrique</w:t>
      </w:r>
      <w:r>
        <w:rPr>
          <w:rFonts w:ascii="Arial" w:hAnsi="Arial" w:cs="Arial"/>
          <w:color w:val="000000"/>
        </w:rPr>
        <w:t>.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183"/>
          <w:rFonts w:ascii="Arial" w:hAnsi="Arial" w:cs="Arial"/>
          <w:color w:val="000000"/>
        </w:rPr>
        <w:t>Cela émerge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183"/>
          <w:rFonts w:ascii="Arial" w:hAnsi="Arial" w:cs="Arial"/>
          <w:i/>
          <w:iCs/>
          <w:color w:val="000000"/>
        </w:rPr>
        <w:t>naturellement</w:t>
      </w:r>
      <w:r w:rsidR="00315A07">
        <w:rPr>
          <w:rStyle w:val="citation-183"/>
          <w:rFonts w:ascii="Arial" w:hAnsi="Arial" w:cs="Arial"/>
          <w:i/>
          <w:iCs/>
          <w:color w:val="000000"/>
        </w:rPr>
        <w:t xml:space="preserve"> </w:t>
      </w:r>
      <w:r>
        <w:rPr>
          <w:rStyle w:val="citation-183"/>
          <w:rFonts w:ascii="Arial" w:hAnsi="Arial" w:cs="Arial"/>
          <w:color w:val="000000"/>
        </w:rPr>
        <w:t>sans avoir été codé dans la fonction de coût, ce qui suggère une forte capacité de généralisation dynamique</w:t>
      </w:r>
      <w:r>
        <w:rPr>
          <w:rFonts w:ascii="Arial" w:hAnsi="Arial" w:cs="Arial"/>
          <w:color w:val="000000"/>
        </w:rPr>
        <w:t>.</w:t>
      </w:r>
    </w:p>
    <w:p w14:paraId="68FCF335" w14:textId="77777777" w:rsidR="006C4E58" w:rsidRDefault="006C4E58" w:rsidP="006C4E58">
      <w:pPr>
        <w:pStyle w:val="Titre4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Conclusion &amp; Limites</w:t>
      </w:r>
    </w:p>
    <w:p w14:paraId="4B0B1610" w14:textId="77777777" w:rsidR="006C4E58" w:rsidRDefault="006C4E58" w:rsidP="006C4E58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Style w:val="citation-182"/>
          <w:rFonts w:ascii="Arial" w:hAnsi="Arial" w:cs="Arial"/>
          <w:color w:val="000000"/>
        </w:rPr>
        <w:t xml:space="preserve">En conclusion, </w:t>
      </w:r>
      <w:proofErr w:type="spellStart"/>
      <w:r>
        <w:rPr>
          <w:rStyle w:val="citation-182"/>
          <w:rFonts w:ascii="Arial" w:hAnsi="Arial" w:cs="Arial"/>
          <w:color w:val="000000"/>
        </w:rPr>
        <w:t>LeWorldModel</w:t>
      </w:r>
      <w:proofErr w:type="spellEnd"/>
      <w:r>
        <w:rPr>
          <w:rStyle w:val="citation-182"/>
          <w:rFonts w:ascii="Arial" w:hAnsi="Arial" w:cs="Arial"/>
          <w:color w:val="000000"/>
        </w:rPr>
        <w:t xml:space="preserve"> démontre qu'une architecture JEPA de bout-en-bout, reposant exclusivement sur une approche pixels et sans astuces d'architecture massives, peut être stable, compétitive et exceptionnellement rapide si elle est mathématiquement bien régularisée (via la contrainte gaussienne isotrope </w:t>
      </w:r>
      <w:proofErr w:type="spellStart"/>
      <w:r>
        <w:rPr>
          <w:rStyle w:val="citation-182"/>
          <w:rFonts w:ascii="Arial" w:hAnsi="Arial" w:cs="Arial"/>
          <w:color w:val="000000"/>
        </w:rPr>
        <w:t>SIGReg</w:t>
      </w:r>
      <w:proofErr w:type="spellEnd"/>
      <w:r>
        <w:rPr>
          <w:rStyle w:val="citation-182"/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>.</w:t>
      </w:r>
    </w:p>
    <w:p w14:paraId="035A4D8A" w14:textId="77777777" w:rsidR="006C4E58" w:rsidRDefault="006C4E58" w:rsidP="006C4E58">
      <w:pPr>
        <w:pStyle w:val="NormalWeb"/>
        <w:spacing w:before="0" w:beforeAutospacing="0"/>
        <w:rPr>
          <w:rFonts w:ascii="Arial" w:hAnsi="Arial" w:cs="Arial"/>
          <w:color w:val="000000"/>
        </w:rPr>
      </w:pPr>
      <w:r>
        <w:rPr>
          <w:rStyle w:val="citation-181"/>
          <w:rFonts w:ascii="Arial" w:hAnsi="Arial" w:cs="Arial"/>
          <w:color w:val="000000"/>
        </w:rPr>
        <w:t>Cependant, il existe une limite identifiée : sur des environnements simplistes à très basse dimensionnalité (</w:t>
      </w:r>
      <w:proofErr w:type="gramStart"/>
      <w:r>
        <w:rPr>
          <w:rStyle w:val="citation-181"/>
          <w:rFonts w:ascii="Arial" w:hAnsi="Arial" w:cs="Arial"/>
          <w:color w:val="000000"/>
        </w:rPr>
        <w:t>ex:</w:t>
      </w:r>
      <w:proofErr w:type="gramEnd"/>
      <w:r>
        <w:rPr>
          <w:rStyle w:val="citation-181"/>
          <w:rFonts w:ascii="Arial" w:hAnsi="Arial" w:cs="Arial"/>
          <w:color w:val="000000"/>
        </w:rPr>
        <w:t xml:space="preserve"> </w:t>
      </w:r>
      <w:proofErr w:type="spellStart"/>
      <w:r>
        <w:rPr>
          <w:rStyle w:val="citation-181"/>
          <w:rFonts w:ascii="Arial" w:hAnsi="Arial" w:cs="Arial"/>
          <w:color w:val="000000"/>
        </w:rPr>
        <w:t>TwoRoom</w:t>
      </w:r>
      <w:proofErr w:type="spellEnd"/>
      <w:r>
        <w:rPr>
          <w:rStyle w:val="citation-181"/>
          <w:rFonts w:ascii="Arial" w:hAnsi="Arial" w:cs="Arial"/>
          <w:color w:val="000000"/>
        </w:rPr>
        <w:t xml:space="preserve">), forcer un </w:t>
      </w:r>
      <w:proofErr w:type="spellStart"/>
      <w:r>
        <w:rPr>
          <w:rStyle w:val="citation-181"/>
          <w:rFonts w:ascii="Arial" w:hAnsi="Arial" w:cs="Arial"/>
          <w:color w:val="000000"/>
        </w:rPr>
        <w:t>embedding</w:t>
      </w:r>
      <w:proofErr w:type="spellEnd"/>
      <w:r>
        <w:rPr>
          <w:rStyle w:val="citation-181"/>
          <w:rFonts w:ascii="Arial" w:hAnsi="Arial" w:cs="Arial"/>
          <w:color w:val="000000"/>
        </w:rPr>
        <w:t xml:space="preserve"> très grand (192 dimensions) à adopter la forme d'une sphère de haute dimension peut s'avérer sous-optimal et induire une légère perte de performance par rapport aux méthodes concurrentes</w:t>
      </w:r>
      <w:r>
        <w:rPr>
          <w:rFonts w:ascii="Arial" w:hAnsi="Arial" w:cs="Arial"/>
          <w:color w:val="000000"/>
        </w:rPr>
        <w:t>.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citation-180"/>
          <w:rFonts w:ascii="Arial" w:hAnsi="Arial" w:cs="Arial"/>
          <w:color w:val="000000"/>
        </w:rPr>
        <w:t>De plus, le modèle reste tributaire de jeux de données hors-ligne offrant une bonne couverture d'exploration initiale</w:t>
      </w:r>
      <w:r>
        <w:rPr>
          <w:rFonts w:ascii="Arial" w:hAnsi="Arial" w:cs="Arial"/>
          <w:color w:val="000000"/>
        </w:rPr>
        <w:t>.</w:t>
      </w:r>
    </w:p>
    <w:p w14:paraId="3A5D65EC" w14:textId="77777777" w:rsidR="006C4E58" w:rsidRDefault="006C4E58" w:rsidP="006C4E58">
      <w:pPr>
        <w:rPr>
          <w:rFonts w:ascii="Times New Roman" w:hAnsi="Times New Roman" w:cs="Times New Roman"/>
        </w:rPr>
      </w:pPr>
    </w:p>
    <w:p w14:paraId="29510302" w14:textId="55DA6BF7" w:rsidR="0077379F" w:rsidRPr="006C4E58" w:rsidRDefault="0077379F" w:rsidP="007C31EA"/>
    <w:sectPr w:rsidR="0077379F" w:rsidRPr="006C4E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768BA"/>
    <w:multiLevelType w:val="hybridMultilevel"/>
    <w:tmpl w:val="C6426024"/>
    <w:lvl w:ilvl="0" w:tplc="63423F2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41AD2"/>
    <w:multiLevelType w:val="multilevel"/>
    <w:tmpl w:val="2CD6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A1164"/>
    <w:multiLevelType w:val="multilevel"/>
    <w:tmpl w:val="B696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DD1412"/>
    <w:multiLevelType w:val="multilevel"/>
    <w:tmpl w:val="35E2B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930A94"/>
    <w:multiLevelType w:val="multilevel"/>
    <w:tmpl w:val="1BF8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C7E1A"/>
    <w:multiLevelType w:val="multilevel"/>
    <w:tmpl w:val="E7B8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B036D"/>
    <w:multiLevelType w:val="multilevel"/>
    <w:tmpl w:val="5C42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1447E"/>
    <w:multiLevelType w:val="multilevel"/>
    <w:tmpl w:val="AE940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EF3ACE"/>
    <w:multiLevelType w:val="multilevel"/>
    <w:tmpl w:val="446A1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95736D"/>
    <w:multiLevelType w:val="multilevel"/>
    <w:tmpl w:val="C3C4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72753F"/>
    <w:multiLevelType w:val="multilevel"/>
    <w:tmpl w:val="93D6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AD4306"/>
    <w:multiLevelType w:val="multilevel"/>
    <w:tmpl w:val="1D5A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435DF3"/>
    <w:multiLevelType w:val="multilevel"/>
    <w:tmpl w:val="0A00F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A21C52"/>
    <w:multiLevelType w:val="hybridMultilevel"/>
    <w:tmpl w:val="55446E1A"/>
    <w:lvl w:ilvl="0" w:tplc="63423F2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FF5CCC"/>
    <w:multiLevelType w:val="multilevel"/>
    <w:tmpl w:val="6F58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5A18A2"/>
    <w:multiLevelType w:val="multilevel"/>
    <w:tmpl w:val="4B16D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3932D7"/>
    <w:multiLevelType w:val="multilevel"/>
    <w:tmpl w:val="1B18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026889"/>
    <w:multiLevelType w:val="multilevel"/>
    <w:tmpl w:val="1CC0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053D3D"/>
    <w:multiLevelType w:val="hybridMultilevel"/>
    <w:tmpl w:val="518A6A3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17512C"/>
    <w:multiLevelType w:val="multilevel"/>
    <w:tmpl w:val="978E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954008">
    <w:abstractNumId w:val="0"/>
  </w:num>
  <w:num w:numId="2" w16cid:durableId="1089884936">
    <w:abstractNumId w:val="18"/>
  </w:num>
  <w:num w:numId="3" w16cid:durableId="1562523850">
    <w:abstractNumId w:val="13"/>
  </w:num>
  <w:num w:numId="4" w16cid:durableId="608975196">
    <w:abstractNumId w:val="15"/>
  </w:num>
  <w:num w:numId="5" w16cid:durableId="1023944891">
    <w:abstractNumId w:val="3"/>
  </w:num>
  <w:num w:numId="6" w16cid:durableId="1363823959">
    <w:abstractNumId w:val="8"/>
  </w:num>
  <w:num w:numId="7" w16cid:durableId="1665667238">
    <w:abstractNumId w:val="6"/>
  </w:num>
  <w:num w:numId="8" w16cid:durableId="909658079">
    <w:abstractNumId w:val="14"/>
  </w:num>
  <w:num w:numId="9" w16cid:durableId="1127240192">
    <w:abstractNumId w:val="19"/>
  </w:num>
  <w:num w:numId="10" w16cid:durableId="1525947088">
    <w:abstractNumId w:val="1"/>
  </w:num>
  <w:num w:numId="11" w16cid:durableId="1290280236">
    <w:abstractNumId w:val="2"/>
  </w:num>
  <w:num w:numId="12" w16cid:durableId="279844860">
    <w:abstractNumId w:val="10"/>
  </w:num>
  <w:num w:numId="13" w16cid:durableId="483206693">
    <w:abstractNumId w:val="11"/>
  </w:num>
  <w:num w:numId="14" w16cid:durableId="489060342">
    <w:abstractNumId w:val="4"/>
  </w:num>
  <w:num w:numId="15" w16cid:durableId="725108255">
    <w:abstractNumId w:val="16"/>
  </w:num>
  <w:num w:numId="16" w16cid:durableId="502016939">
    <w:abstractNumId w:val="7"/>
  </w:num>
  <w:num w:numId="17" w16cid:durableId="1285766713">
    <w:abstractNumId w:val="17"/>
  </w:num>
  <w:num w:numId="18" w16cid:durableId="1974947086">
    <w:abstractNumId w:val="12"/>
  </w:num>
  <w:num w:numId="19" w16cid:durableId="174658114">
    <w:abstractNumId w:val="9"/>
  </w:num>
  <w:num w:numId="20" w16cid:durableId="5852609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1EA"/>
    <w:rsid w:val="00043A07"/>
    <w:rsid w:val="000E1368"/>
    <w:rsid w:val="001116AA"/>
    <w:rsid w:val="00147F26"/>
    <w:rsid w:val="00156177"/>
    <w:rsid w:val="00173C3F"/>
    <w:rsid w:val="001B73D1"/>
    <w:rsid w:val="00236453"/>
    <w:rsid w:val="002A462E"/>
    <w:rsid w:val="00315A07"/>
    <w:rsid w:val="00393A03"/>
    <w:rsid w:val="004020EB"/>
    <w:rsid w:val="00414A05"/>
    <w:rsid w:val="004A5B33"/>
    <w:rsid w:val="004F47C3"/>
    <w:rsid w:val="005D3ADF"/>
    <w:rsid w:val="006A29E3"/>
    <w:rsid w:val="006C4E58"/>
    <w:rsid w:val="0077379F"/>
    <w:rsid w:val="007950C3"/>
    <w:rsid w:val="007C31EA"/>
    <w:rsid w:val="008260AE"/>
    <w:rsid w:val="0084456A"/>
    <w:rsid w:val="008F6ADA"/>
    <w:rsid w:val="00A2516B"/>
    <w:rsid w:val="00A679F3"/>
    <w:rsid w:val="00AA1D5B"/>
    <w:rsid w:val="00AA2069"/>
    <w:rsid w:val="00B34E77"/>
    <w:rsid w:val="00B41931"/>
    <w:rsid w:val="00B46C03"/>
    <w:rsid w:val="00B611EA"/>
    <w:rsid w:val="00BC4E3A"/>
    <w:rsid w:val="00C058C6"/>
    <w:rsid w:val="00C36F55"/>
    <w:rsid w:val="00C8430F"/>
    <w:rsid w:val="00CF1A68"/>
    <w:rsid w:val="00D575A3"/>
    <w:rsid w:val="00D6016D"/>
    <w:rsid w:val="00DB2C53"/>
    <w:rsid w:val="00E35779"/>
    <w:rsid w:val="00E40249"/>
    <w:rsid w:val="00E631A6"/>
    <w:rsid w:val="00EE490C"/>
    <w:rsid w:val="00F42FC3"/>
    <w:rsid w:val="00FD0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67D93"/>
  <w15:chartTrackingRefBased/>
  <w15:docId w15:val="{C7DFB6BE-CD7D-B742-A0E4-06CEC392F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61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61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61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61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61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61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61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61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61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61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61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61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611E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611E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611E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611E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611E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611E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61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61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61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61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61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611E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611E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611E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61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611E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611EA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7379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7379F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77379F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C3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7C31EA"/>
  </w:style>
  <w:style w:type="character" w:customStyle="1" w:styleId="math-inline">
    <w:name w:val="math-inline"/>
    <w:basedOn w:val="Policepardfaut"/>
    <w:rsid w:val="007C31EA"/>
  </w:style>
  <w:style w:type="character" w:styleId="Textedelespacerserv">
    <w:name w:val="Placeholder Text"/>
    <w:basedOn w:val="Policepardfaut"/>
    <w:uiPriority w:val="99"/>
    <w:semiHidden/>
    <w:rsid w:val="00A679F3"/>
    <w:rPr>
      <w:color w:val="666666"/>
    </w:rPr>
  </w:style>
  <w:style w:type="character" w:customStyle="1" w:styleId="citation-239">
    <w:name w:val="citation-239"/>
    <w:basedOn w:val="Policepardfaut"/>
    <w:rsid w:val="006C4E58"/>
  </w:style>
  <w:style w:type="character" w:customStyle="1" w:styleId="citation-238">
    <w:name w:val="citation-238"/>
    <w:basedOn w:val="Policepardfaut"/>
    <w:rsid w:val="006C4E58"/>
  </w:style>
  <w:style w:type="character" w:customStyle="1" w:styleId="citation-237">
    <w:name w:val="citation-237"/>
    <w:basedOn w:val="Policepardfaut"/>
    <w:rsid w:val="006C4E58"/>
  </w:style>
  <w:style w:type="character" w:customStyle="1" w:styleId="citation-236">
    <w:name w:val="citation-236"/>
    <w:basedOn w:val="Policepardfaut"/>
    <w:rsid w:val="006C4E58"/>
  </w:style>
  <w:style w:type="character" w:customStyle="1" w:styleId="citation-235">
    <w:name w:val="citation-235"/>
    <w:basedOn w:val="Policepardfaut"/>
    <w:rsid w:val="006C4E58"/>
  </w:style>
  <w:style w:type="character" w:customStyle="1" w:styleId="citation-234">
    <w:name w:val="citation-234"/>
    <w:basedOn w:val="Policepardfaut"/>
    <w:rsid w:val="006C4E58"/>
  </w:style>
  <w:style w:type="character" w:customStyle="1" w:styleId="citation-233">
    <w:name w:val="citation-233"/>
    <w:basedOn w:val="Policepardfaut"/>
    <w:rsid w:val="006C4E58"/>
  </w:style>
  <w:style w:type="character" w:customStyle="1" w:styleId="citation-232">
    <w:name w:val="citation-232"/>
    <w:basedOn w:val="Policepardfaut"/>
    <w:rsid w:val="006C4E58"/>
  </w:style>
  <w:style w:type="character" w:customStyle="1" w:styleId="citation-231">
    <w:name w:val="citation-231"/>
    <w:basedOn w:val="Policepardfaut"/>
    <w:rsid w:val="006C4E58"/>
  </w:style>
  <w:style w:type="character" w:customStyle="1" w:styleId="citation-230">
    <w:name w:val="citation-230"/>
    <w:basedOn w:val="Policepardfaut"/>
    <w:rsid w:val="006C4E58"/>
  </w:style>
  <w:style w:type="character" w:customStyle="1" w:styleId="citation-229">
    <w:name w:val="citation-229"/>
    <w:basedOn w:val="Policepardfaut"/>
    <w:rsid w:val="006C4E58"/>
  </w:style>
  <w:style w:type="character" w:customStyle="1" w:styleId="citation-228">
    <w:name w:val="citation-228"/>
    <w:basedOn w:val="Policepardfaut"/>
    <w:rsid w:val="006C4E58"/>
  </w:style>
  <w:style w:type="character" w:customStyle="1" w:styleId="citation-227">
    <w:name w:val="citation-227"/>
    <w:basedOn w:val="Policepardfaut"/>
    <w:rsid w:val="006C4E58"/>
  </w:style>
  <w:style w:type="character" w:customStyle="1" w:styleId="citation-226">
    <w:name w:val="citation-226"/>
    <w:basedOn w:val="Policepardfaut"/>
    <w:rsid w:val="006C4E58"/>
  </w:style>
  <w:style w:type="character" w:customStyle="1" w:styleId="citation-225">
    <w:name w:val="citation-225"/>
    <w:basedOn w:val="Policepardfaut"/>
    <w:rsid w:val="006C4E58"/>
  </w:style>
  <w:style w:type="character" w:customStyle="1" w:styleId="citation-224">
    <w:name w:val="citation-224"/>
    <w:basedOn w:val="Policepardfaut"/>
    <w:rsid w:val="006C4E58"/>
  </w:style>
  <w:style w:type="character" w:customStyle="1" w:styleId="citation-223">
    <w:name w:val="citation-223"/>
    <w:basedOn w:val="Policepardfaut"/>
    <w:rsid w:val="006C4E58"/>
  </w:style>
  <w:style w:type="character" w:customStyle="1" w:styleId="citation-222">
    <w:name w:val="citation-222"/>
    <w:basedOn w:val="Policepardfaut"/>
    <w:rsid w:val="006C4E58"/>
  </w:style>
  <w:style w:type="character" w:customStyle="1" w:styleId="citation-221">
    <w:name w:val="citation-221"/>
    <w:basedOn w:val="Policepardfaut"/>
    <w:rsid w:val="006C4E58"/>
  </w:style>
  <w:style w:type="character" w:customStyle="1" w:styleId="citation-220">
    <w:name w:val="citation-220"/>
    <w:basedOn w:val="Policepardfaut"/>
    <w:rsid w:val="006C4E58"/>
  </w:style>
  <w:style w:type="character" w:customStyle="1" w:styleId="citation-219">
    <w:name w:val="citation-219"/>
    <w:basedOn w:val="Policepardfaut"/>
    <w:rsid w:val="006C4E58"/>
  </w:style>
  <w:style w:type="character" w:customStyle="1" w:styleId="citation-218">
    <w:name w:val="citation-218"/>
    <w:basedOn w:val="Policepardfaut"/>
    <w:rsid w:val="006C4E58"/>
  </w:style>
  <w:style w:type="character" w:customStyle="1" w:styleId="citation-217">
    <w:name w:val="citation-217"/>
    <w:basedOn w:val="Policepardfaut"/>
    <w:rsid w:val="006C4E58"/>
  </w:style>
  <w:style w:type="character" w:customStyle="1" w:styleId="citation-216">
    <w:name w:val="citation-216"/>
    <w:basedOn w:val="Policepardfaut"/>
    <w:rsid w:val="006C4E58"/>
  </w:style>
  <w:style w:type="character" w:customStyle="1" w:styleId="citation-215">
    <w:name w:val="citation-215"/>
    <w:basedOn w:val="Policepardfaut"/>
    <w:rsid w:val="006C4E58"/>
  </w:style>
  <w:style w:type="character" w:customStyle="1" w:styleId="citation-214">
    <w:name w:val="citation-214"/>
    <w:basedOn w:val="Policepardfaut"/>
    <w:rsid w:val="006C4E58"/>
  </w:style>
  <w:style w:type="character" w:customStyle="1" w:styleId="citation-213">
    <w:name w:val="citation-213"/>
    <w:basedOn w:val="Policepardfaut"/>
    <w:rsid w:val="006C4E58"/>
  </w:style>
  <w:style w:type="character" w:customStyle="1" w:styleId="citation-212">
    <w:name w:val="citation-212"/>
    <w:basedOn w:val="Policepardfaut"/>
    <w:rsid w:val="006C4E58"/>
  </w:style>
  <w:style w:type="character" w:customStyle="1" w:styleId="citation-211">
    <w:name w:val="citation-211"/>
    <w:basedOn w:val="Policepardfaut"/>
    <w:rsid w:val="006C4E58"/>
  </w:style>
  <w:style w:type="character" w:customStyle="1" w:styleId="citation-210">
    <w:name w:val="citation-210"/>
    <w:basedOn w:val="Policepardfaut"/>
    <w:rsid w:val="006C4E58"/>
  </w:style>
  <w:style w:type="character" w:customStyle="1" w:styleId="citation-209">
    <w:name w:val="citation-209"/>
    <w:basedOn w:val="Policepardfaut"/>
    <w:rsid w:val="006C4E58"/>
  </w:style>
  <w:style w:type="character" w:customStyle="1" w:styleId="citation-206">
    <w:name w:val="citation-206"/>
    <w:basedOn w:val="Policepardfaut"/>
    <w:rsid w:val="006C4E58"/>
  </w:style>
  <w:style w:type="character" w:customStyle="1" w:styleId="citation-205">
    <w:name w:val="citation-205"/>
    <w:basedOn w:val="Policepardfaut"/>
    <w:rsid w:val="006C4E58"/>
  </w:style>
  <w:style w:type="character" w:customStyle="1" w:styleId="citation-204">
    <w:name w:val="citation-204"/>
    <w:basedOn w:val="Policepardfaut"/>
    <w:rsid w:val="006C4E58"/>
  </w:style>
  <w:style w:type="character" w:customStyle="1" w:styleId="citation-203">
    <w:name w:val="citation-203"/>
    <w:basedOn w:val="Policepardfaut"/>
    <w:rsid w:val="006C4E58"/>
  </w:style>
  <w:style w:type="character" w:customStyle="1" w:styleId="citation-202">
    <w:name w:val="citation-202"/>
    <w:basedOn w:val="Policepardfaut"/>
    <w:rsid w:val="006C4E58"/>
  </w:style>
  <w:style w:type="character" w:customStyle="1" w:styleId="citation-201">
    <w:name w:val="citation-201"/>
    <w:basedOn w:val="Policepardfaut"/>
    <w:rsid w:val="006C4E58"/>
  </w:style>
  <w:style w:type="character" w:customStyle="1" w:styleId="citation-200">
    <w:name w:val="citation-200"/>
    <w:basedOn w:val="Policepardfaut"/>
    <w:rsid w:val="006C4E58"/>
  </w:style>
  <w:style w:type="character" w:customStyle="1" w:styleId="citation-199">
    <w:name w:val="citation-199"/>
    <w:basedOn w:val="Policepardfaut"/>
    <w:rsid w:val="006C4E58"/>
  </w:style>
  <w:style w:type="character" w:customStyle="1" w:styleId="citation-198">
    <w:name w:val="citation-198"/>
    <w:basedOn w:val="Policepardfaut"/>
    <w:rsid w:val="006C4E58"/>
  </w:style>
  <w:style w:type="character" w:customStyle="1" w:styleId="citation-197">
    <w:name w:val="citation-197"/>
    <w:basedOn w:val="Policepardfaut"/>
    <w:rsid w:val="006C4E58"/>
  </w:style>
  <w:style w:type="character" w:customStyle="1" w:styleId="citation-196">
    <w:name w:val="citation-196"/>
    <w:basedOn w:val="Policepardfaut"/>
    <w:rsid w:val="006C4E58"/>
  </w:style>
  <w:style w:type="character" w:customStyle="1" w:styleId="citation-195">
    <w:name w:val="citation-195"/>
    <w:basedOn w:val="Policepardfaut"/>
    <w:rsid w:val="006C4E58"/>
  </w:style>
  <w:style w:type="character" w:customStyle="1" w:styleId="citation-194">
    <w:name w:val="citation-194"/>
    <w:basedOn w:val="Policepardfaut"/>
    <w:rsid w:val="006C4E58"/>
  </w:style>
  <w:style w:type="character" w:customStyle="1" w:styleId="citation-193">
    <w:name w:val="citation-193"/>
    <w:basedOn w:val="Policepardfaut"/>
    <w:rsid w:val="006C4E58"/>
  </w:style>
  <w:style w:type="character" w:customStyle="1" w:styleId="citation-192">
    <w:name w:val="citation-192"/>
    <w:basedOn w:val="Policepardfaut"/>
    <w:rsid w:val="006C4E58"/>
  </w:style>
  <w:style w:type="character" w:customStyle="1" w:styleId="citation-191">
    <w:name w:val="citation-191"/>
    <w:basedOn w:val="Policepardfaut"/>
    <w:rsid w:val="006C4E58"/>
  </w:style>
  <w:style w:type="character" w:customStyle="1" w:styleId="citation-190">
    <w:name w:val="citation-190"/>
    <w:basedOn w:val="Policepardfaut"/>
    <w:rsid w:val="006C4E58"/>
  </w:style>
  <w:style w:type="character" w:customStyle="1" w:styleId="citation-189">
    <w:name w:val="citation-189"/>
    <w:basedOn w:val="Policepardfaut"/>
    <w:rsid w:val="006C4E58"/>
  </w:style>
  <w:style w:type="character" w:customStyle="1" w:styleId="citation-188">
    <w:name w:val="citation-188"/>
    <w:basedOn w:val="Policepardfaut"/>
    <w:rsid w:val="006C4E58"/>
  </w:style>
  <w:style w:type="character" w:customStyle="1" w:styleId="citation-187">
    <w:name w:val="citation-187"/>
    <w:basedOn w:val="Policepardfaut"/>
    <w:rsid w:val="006C4E58"/>
  </w:style>
  <w:style w:type="character" w:customStyle="1" w:styleId="citation-186">
    <w:name w:val="citation-186"/>
    <w:basedOn w:val="Policepardfaut"/>
    <w:rsid w:val="006C4E58"/>
  </w:style>
  <w:style w:type="character" w:customStyle="1" w:styleId="citation-185">
    <w:name w:val="citation-185"/>
    <w:basedOn w:val="Policepardfaut"/>
    <w:rsid w:val="006C4E58"/>
  </w:style>
  <w:style w:type="character" w:customStyle="1" w:styleId="citation-184">
    <w:name w:val="citation-184"/>
    <w:basedOn w:val="Policepardfaut"/>
    <w:rsid w:val="006C4E58"/>
  </w:style>
  <w:style w:type="character" w:customStyle="1" w:styleId="citation-183">
    <w:name w:val="citation-183"/>
    <w:basedOn w:val="Policepardfaut"/>
    <w:rsid w:val="006C4E58"/>
  </w:style>
  <w:style w:type="character" w:customStyle="1" w:styleId="citation-182">
    <w:name w:val="citation-182"/>
    <w:basedOn w:val="Policepardfaut"/>
    <w:rsid w:val="006C4E58"/>
  </w:style>
  <w:style w:type="character" w:customStyle="1" w:styleId="citation-181">
    <w:name w:val="citation-181"/>
    <w:basedOn w:val="Policepardfaut"/>
    <w:rsid w:val="006C4E58"/>
  </w:style>
  <w:style w:type="character" w:customStyle="1" w:styleId="citation-180">
    <w:name w:val="citation-180"/>
    <w:basedOn w:val="Policepardfaut"/>
    <w:rsid w:val="006C4E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arxiv.org/abs/2603.19312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7</Pages>
  <Words>1669</Words>
  <Characters>9185</Characters>
  <Application>Microsoft Office Word</Application>
  <DocSecurity>0</DocSecurity>
  <Lines>76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GAUTHERET</dc:creator>
  <cp:keywords/>
  <dc:description/>
  <cp:lastModifiedBy>Cédric GAUTHERET</cp:lastModifiedBy>
  <cp:revision>35</cp:revision>
  <dcterms:created xsi:type="dcterms:W3CDTF">2026-05-11T22:08:00Z</dcterms:created>
  <dcterms:modified xsi:type="dcterms:W3CDTF">2026-05-15T14:56:00Z</dcterms:modified>
</cp:coreProperties>
</file>