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F1AD" w14:textId="77777777" w:rsidR="00167B67" w:rsidRPr="002E779D" w:rsidRDefault="00167B67" w:rsidP="002E779D">
      <w:pPr>
        <w:ind w:firstLineChars="0" w:firstLine="0"/>
        <w:rPr>
          <w:b/>
          <w:bCs/>
          <w:sz w:val="36"/>
          <w:szCs w:val="36"/>
        </w:rPr>
      </w:pPr>
      <w:r w:rsidRPr="002E779D">
        <w:rPr>
          <w:b/>
          <w:bCs/>
          <w:sz w:val="36"/>
          <w:szCs w:val="36"/>
        </w:rPr>
        <w:t>桃園市登革熱防疫資訊決策平台建置與擴充計畫</w:t>
      </w:r>
    </w:p>
    <w:p w14:paraId="4E8A665F" w14:textId="438CB74A" w:rsidR="002E779D" w:rsidRPr="002E779D" w:rsidRDefault="002E779D" w:rsidP="002E779D">
      <w:pPr>
        <w:ind w:firstLine="641"/>
        <w:jc w:val="center"/>
        <w:rPr>
          <w:b/>
          <w:bCs/>
          <w:sz w:val="32"/>
          <w:szCs w:val="32"/>
        </w:rPr>
      </w:pPr>
      <w:r>
        <w:rPr>
          <w:rFonts w:hint="eastAsia"/>
          <w:b/>
          <w:bCs/>
          <w:sz w:val="32"/>
          <w:szCs w:val="32"/>
        </w:rPr>
        <w:t>需求說明書</w:t>
      </w:r>
    </w:p>
    <w:p w14:paraId="52F36F8F" w14:textId="77777777" w:rsidR="00167B67" w:rsidRPr="00AD28A5" w:rsidRDefault="00167B67" w:rsidP="006D4963">
      <w:pPr>
        <w:pStyle w:val="1"/>
        <w:ind w:left="0"/>
      </w:pPr>
      <w:r>
        <w:t>計畫緣起與目的：</w:t>
      </w:r>
    </w:p>
    <w:p w14:paraId="66BCB0F1" w14:textId="6FE3E72C" w:rsidR="008F5325" w:rsidRDefault="008F5325" w:rsidP="008F5325">
      <w:pPr>
        <w:ind w:firstLine="480"/>
      </w:pPr>
      <w:r>
        <w:rPr>
          <w:rFonts w:hint="eastAsia"/>
        </w:rPr>
        <w:t>「登革熱防疫資訊決策平台」透過整合確診通報、病媒蚊密度監測與高風險場域列管等數據，</w:t>
      </w:r>
      <w:r w:rsidR="00AA3FFA">
        <w:rPr>
          <w:rFonts w:hint="eastAsia"/>
        </w:rPr>
        <w:t>為</w:t>
      </w:r>
      <w:r>
        <w:rPr>
          <w:rFonts w:hint="eastAsia"/>
        </w:rPr>
        <w:t>協助掌握</w:t>
      </w:r>
      <w:r w:rsidR="00A47916">
        <w:rPr>
          <w:rFonts w:hint="eastAsia"/>
        </w:rPr>
        <w:t>本市</w:t>
      </w:r>
      <w:r>
        <w:rPr>
          <w:rFonts w:hint="eastAsia"/>
        </w:rPr>
        <w:t>疫情動態與環境風險</w:t>
      </w:r>
      <w:r w:rsidR="00A47916">
        <w:rPr>
          <w:rFonts w:hint="eastAsia"/>
        </w:rPr>
        <w:t>之重要平臺</w:t>
      </w:r>
      <w:r>
        <w:rPr>
          <w:rFonts w:hint="eastAsia"/>
        </w:rPr>
        <w:t>。為確保防疫業務之連續性與系統穩定運作，並導入人工智慧（</w:t>
      </w:r>
      <w:r>
        <w:rPr>
          <w:rFonts w:hint="eastAsia"/>
        </w:rPr>
        <w:t>AI</w:t>
      </w:r>
      <w:r>
        <w:rPr>
          <w:rFonts w:hint="eastAsia"/>
        </w:rPr>
        <w:t>）輔助與符合資訊安全規範之需求，</w:t>
      </w:r>
      <w:r w:rsidR="00AA3FFA">
        <w:rPr>
          <w:rFonts w:hint="eastAsia"/>
        </w:rPr>
        <w:t>遂辦理本計畫</w:t>
      </w:r>
      <w:r>
        <w:rPr>
          <w:rFonts w:hint="eastAsia"/>
        </w:rPr>
        <w:t>進行現有系統之維運、改版、功能擴充與資安防護。</w:t>
      </w:r>
    </w:p>
    <w:p w14:paraId="1343E978" w14:textId="4A82F0CB" w:rsidR="00167B67" w:rsidRPr="00167B67" w:rsidRDefault="008F5325" w:rsidP="008F5325">
      <w:pPr>
        <w:ind w:firstLine="480"/>
      </w:pPr>
      <w:r>
        <w:rPr>
          <w:rFonts w:hint="eastAsia"/>
        </w:rPr>
        <w:t>在系統改版</w:t>
      </w:r>
      <w:r w:rsidR="00DF5DA3">
        <w:rPr>
          <w:rFonts w:hint="eastAsia"/>
        </w:rPr>
        <w:t>擴充</w:t>
      </w:r>
      <w:r w:rsidR="00C627DC">
        <w:rPr>
          <w:rFonts w:hint="eastAsia"/>
        </w:rPr>
        <w:t>方面主要針對系統安全性與</w:t>
      </w:r>
      <w:r w:rsidR="00DF5DA3">
        <w:rPr>
          <w:rFonts w:hint="eastAsia"/>
        </w:rPr>
        <w:t>強化</w:t>
      </w:r>
      <w:r w:rsidR="00C627DC">
        <w:rPr>
          <w:rFonts w:hint="eastAsia"/>
        </w:rPr>
        <w:t>A</w:t>
      </w:r>
      <w:r w:rsidR="00C627DC">
        <w:t>I</w:t>
      </w:r>
      <w:r w:rsidR="00DF5DA3">
        <w:rPr>
          <w:rFonts w:hint="eastAsia"/>
        </w:rPr>
        <w:t>應用，配合</w:t>
      </w:r>
      <w:r w:rsidR="00DF5DA3">
        <w:rPr>
          <w:rFonts w:hint="eastAsia"/>
        </w:rPr>
        <w:t xml:space="preserve"> AI </w:t>
      </w:r>
      <w:r w:rsidR="00DF5DA3">
        <w:rPr>
          <w:rFonts w:hint="eastAsia"/>
        </w:rPr>
        <w:t>功能擴充進行系統架構調整。</w:t>
      </w:r>
      <w:r w:rsidR="0088755D">
        <w:rPr>
          <w:rFonts w:hint="eastAsia"/>
        </w:rPr>
        <w:t>包含</w:t>
      </w:r>
      <w:r>
        <w:rPr>
          <w:rFonts w:hint="eastAsia"/>
        </w:rPr>
        <w:t>擴充</w:t>
      </w:r>
      <w:r>
        <w:rPr>
          <w:rFonts w:hint="eastAsia"/>
        </w:rPr>
        <w:t xml:space="preserve"> AI </w:t>
      </w:r>
      <w:r>
        <w:rPr>
          <w:rFonts w:hint="eastAsia"/>
        </w:rPr>
        <w:t>對話式</w:t>
      </w:r>
      <w:r w:rsidR="0088755D">
        <w:rPr>
          <w:rFonts w:hint="eastAsia"/>
        </w:rPr>
        <w:t>疫情</w:t>
      </w:r>
      <w:r>
        <w:rPr>
          <w:rFonts w:hint="eastAsia"/>
        </w:rPr>
        <w:t>查詢、自動化防治派工等業務輔助功能模組</w:t>
      </w:r>
      <w:r w:rsidR="0088755D">
        <w:rPr>
          <w:rFonts w:hint="eastAsia"/>
        </w:rPr>
        <w:t>等</w:t>
      </w:r>
      <w:r>
        <w:rPr>
          <w:rFonts w:hint="eastAsia"/>
        </w:rPr>
        <w:t>。此外，因應政府資訊安全規範與網路威脅，本計畫需持續強化系統之資安防護與備份機制，確保防疫平台於符合安全標準之環境下持續運作，提供穩定且安全之實用防疫決策支援</w:t>
      </w:r>
      <w:r w:rsidR="00215DD6">
        <w:rPr>
          <w:rFonts w:hint="eastAsia"/>
        </w:rPr>
        <w:t>系統</w:t>
      </w:r>
      <w:r>
        <w:rPr>
          <w:rFonts w:hint="eastAsia"/>
        </w:rPr>
        <w:t>。</w:t>
      </w:r>
    </w:p>
    <w:p w14:paraId="0E2C6DE5" w14:textId="78588B02" w:rsidR="00167B67" w:rsidRPr="00167B67" w:rsidRDefault="00167B67" w:rsidP="006D4963">
      <w:pPr>
        <w:pStyle w:val="1"/>
        <w:ind w:left="0"/>
      </w:pPr>
      <w:r>
        <w:t>工作項目</w:t>
      </w:r>
    </w:p>
    <w:p w14:paraId="5C770F8C" w14:textId="3511477C" w:rsidR="00AD10C5" w:rsidRPr="00125266" w:rsidRDefault="00891FAE" w:rsidP="00221AA6">
      <w:pPr>
        <w:pStyle w:val="2"/>
        <w:ind w:left="851"/>
      </w:pPr>
      <w:r>
        <w:t>登革熱防疫資訊決策平台</w:t>
      </w:r>
      <w:r>
        <w:rPr>
          <w:rFonts w:hint="eastAsia"/>
        </w:rPr>
        <w:t>升級</w:t>
      </w:r>
      <w:r w:rsidR="00AD10C5">
        <w:rPr>
          <w:rFonts w:hint="eastAsia"/>
        </w:rPr>
        <w:t>改版</w:t>
      </w:r>
    </w:p>
    <w:p w14:paraId="5E9C53D6" w14:textId="23B693D4" w:rsidR="00AD10C5" w:rsidRDefault="00AD10C5" w:rsidP="00221AA6">
      <w:pPr>
        <w:ind w:leftChars="236" w:left="566" w:firstLine="480"/>
      </w:pPr>
      <w:r>
        <w:rPr>
          <w:rFonts w:hint="eastAsia"/>
        </w:rPr>
        <w:t>為因應導入</w:t>
      </w:r>
      <w:r>
        <w:rPr>
          <w:rFonts w:hint="eastAsia"/>
        </w:rPr>
        <w:t xml:space="preserve"> AI </w:t>
      </w:r>
      <w:r>
        <w:rPr>
          <w:rFonts w:hint="eastAsia"/>
        </w:rPr>
        <w:t>相關輔助功能，並符合機關資訊安全規範要求，針對現有平台進行</w:t>
      </w:r>
      <w:r w:rsidR="00185FBA">
        <w:rPr>
          <w:rFonts w:hint="eastAsia"/>
        </w:rPr>
        <w:t>升級</w:t>
      </w:r>
      <w:r>
        <w:rPr>
          <w:rFonts w:hint="eastAsia"/>
        </w:rPr>
        <w:t>改版作業，</w:t>
      </w:r>
      <w:r w:rsidR="00185FBA">
        <w:rPr>
          <w:rFonts w:hint="eastAsia"/>
        </w:rPr>
        <w:t>新版系統</w:t>
      </w:r>
      <w:r>
        <w:rPr>
          <w:rFonts w:hint="eastAsia"/>
        </w:rPr>
        <w:t>完整涵蓋</w:t>
      </w:r>
      <w:r w:rsidR="00185FBA">
        <w:rPr>
          <w:rFonts w:hint="eastAsia"/>
        </w:rPr>
        <w:t>現有</w:t>
      </w:r>
      <w:r>
        <w:rPr>
          <w:rFonts w:hint="eastAsia"/>
        </w:rPr>
        <w:t>各功能模組。於新版系統建置期間，須維持原平台正常運作；待新</w:t>
      </w:r>
      <w:r w:rsidR="00185FBA">
        <w:rPr>
          <w:rFonts w:hint="eastAsia"/>
        </w:rPr>
        <w:t>版</w:t>
      </w:r>
      <w:r>
        <w:rPr>
          <w:rFonts w:hint="eastAsia"/>
        </w:rPr>
        <w:t>系統開發完成後，應規劃並行運作與資料轉移機制，確保防疫業務順利過渡。具體項目如下：</w:t>
      </w:r>
      <w:r>
        <w:t xml:space="preserve"> </w:t>
      </w:r>
    </w:p>
    <w:p w14:paraId="2E491AC1" w14:textId="573E916B" w:rsidR="00AD10C5" w:rsidRDefault="00AD10C5" w:rsidP="004F193D">
      <w:pPr>
        <w:pStyle w:val="a9"/>
        <w:numPr>
          <w:ilvl w:val="0"/>
          <w:numId w:val="18"/>
        </w:numPr>
        <w:ind w:left="1134" w:firstLineChars="0" w:hanging="763"/>
      </w:pPr>
      <w:r>
        <w:rPr>
          <w:rFonts w:hint="eastAsia"/>
        </w:rPr>
        <w:t>空間圖台與風險統計展示</w:t>
      </w:r>
      <w:r w:rsidR="00B55A18">
        <w:rPr>
          <w:rFonts w:hint="eastAsia"/>
        </w:rPr>
        <w:t>模組</w:t>
      </w:r>
      <w:r>
        <w:rPr>
          <w:rFonts w:hint="eastAsia"/>
        </w:rPr>
        <w:t>：</w:t>
      </w:r>
      <w:r w:rsidR="0042599A">
        <w:rPr>
          <w:rFonts w:hint="eastAsia"/>
        </w:rPr>
        <w:t>開發</w:t>
      </w:r>
      <w:r>
        <w:rPr>
          <w:rFonts w:hint="eastAsia"/>
        </w:rPr>
        <w:t>空間圖台功能，</w:t>
      </w:r>
      <w:r w:rsidR="00112E7D">
        <w:rPr>
          <w:rFonts w:hint="eastAsia"/>
        </w:rPr>
        <w:t>包含</w:t>
      </w:r>
      <w:r>
        <w:rPr>
          <w:rFonts w:hint="eastAsia"/>
        </w:rPr>
        <w:t>多種底圖切換、確診與通報病例之即時分佈展示、人蚊風險整合地圖、疫情軌跡地圖，以及布氏級數與容器指數趨勢等客製化圖表。</w:t>
      </w:r>
    </w:p>
    <w:p w14:paraId="2E491AC2" w14:textId="4B3C91E4" w:rsidR="00AD10C5" w:rsidRDefault="00AD10C5" w:rsidP="004F193D">
      <w:pPr>
        <w:pStyle w:val="a9"/>
        <w:numPr>
          <w:ilvl w:val="0"/>
          <w:numId w:val="18"/>
        </w:numPr>
        <w:ind w:left="1134" w:firstLineChars="0" w:hanging="763"/>
      </w:pPr>
      <w:r>
        <w:rPr>
          <w:rFonts w:hint="eastAsia"/>
        </w:rPr>
        <w:lastRenderedPageBreak/>
        <w:t>個案通報與疫調管理</w:t>
      </w:r>
      <w:r w:rsidR="00B55A18">
        <w:rPr>
          <w:rFonts w:hint="eastAsia"/>
        </w:rPr>
        <w:t>模組</w:t>
      </w:r>
      <w:r>
        <w:rPr>
          <w:rFonts w:hint="eastAsia"/>
        </w:rPr>
        <w:t>：</w:t>
      </w:r>
      <w:r w:rsidR="0042599A">
        <w:rPr>
          <w:rFonts w:hint="eastAsia"/>
        </w:rPr>
        <w:t>開發</w:t>
      </w:r>
      <w:r>
        <w:rPr>
          <w:rFonts w:hint="eastAsia"/>
        </w:rPr>
        <w:t>病例通報、法定傳染病疫調紀錄編修與症狀通報等管理功能，並維持與中央疾病管制署（</w:t>
      </w:r>
      <w:r>
        <w:rPr>
          <w:rFonts w:hint="eastAsia"/>
        </w:rPr>
        <w:t>CDC</w:t>
      </w:r>
      <w:r>
        <w:rPr>
          <w:rFonts w:hint="eastAsia"/>
        </w:rPr>
        <w:t>）傳染病通報系統（</w:t>
      </w:r>
      <w:r>
        <w:rPr>
          <w:rFonts w:hint="eastAsia"/>
        </w:rPr>
        <w:t>NIDRS</w:t>
      </w:r>
      <w:r>
        <w:rPr>
          <w:rFonts w:hint="eastAsia"/>
        </w:rPr>
        <w:t>）等外部資料介接機制之正常運作，介接規格如有異動應配合調整。</w:t>
      </w:r>
    </w:p>
    <w:p w14:paraId="2E491AC3" w14:textId="220C8ABE" w:rsidR="00AD10C5" w:rsidRDefault="00AD10C5" w:rsidP="004F193D">
      <w:pPr>
        <w:pStyle w:val="a9"/>
        <w:numPr>
          <w:ilvl w:val="0"/>
          <w:numId w:val="18"/>
        </w:numPr>
        <w:ind w:left="1134" w:firstLineChars="0" w:hanging="763"/>
      </w:pPr>
      <w:r>
        <w:rPr>
          <w:rFonts w:hint="eastAsia"/>
        </w:rPr>
        <w:t>病媒監測與場域列管作業</w:t>
      </w:r>
      <w:r w:rsidR="00B55A18">
        <w:rPr>
          <w:rFonts w:hint="eastAsia"/>
        </w:rPr>
        <w:t>模組</w:t>
      </w:r>
      <w:r>
        <w:rPr>
          <w:rFonts w:hint="eastAsia"/>
        </w:rPr>
        <w:t>：</w:t>
      </w:r>
      <w:r w:rsidR="0042599A">
        <w:rPr>
          <w:rFonts w:hint="eastAsia"/>
        </w:rPr>
        <w:t>開發</w:t>
      </w:r>
      <w:r>
        <w:rPr>
          <w:rFonts w:hint="eastAsia"/>
        </w:rPr>
        <w:t>病媒調查及誘卵桶數據管理功能，以及高風險場域之社區列管點管理，以及各類</w:t>
      </w:r>
      <w:r>
        <w:rPr>
          <w:rFonts w:hint="eastAsia"/>
        </w:rPr>
        <w:t xml:space="preserve"> Excel </w:t>
      </w:r>
      <w:r>
        <w:rPr>
          <w:rFonts w:hint="eastAsia"/>
        </w:rPr>
        <w:t>管理報表匯出功能。</w:t>
      </w:r>
    </w:p>
    <w:p w14:paraId="2E491AC4" w14:textId="706E2C8E" w:rsidR="00AD10C5" w:rsidRDefault="00AD10C5" w:rsidP="004F193D">
      <w:pPr>
        <w:pStyle w:val="a9"/>
        <w:numPr>
          <w:ilvl w:val="0"/>
          <w:numId w:val="18"/>
        </w:numPr>
        <w:ind w:left="1134" w:firstLineChars="0" w:hanging="763"/>
      </w:pPr>
      <w:r>
        <w:rPr>
          <w:rFonts w:hint="eastAsia"/>
        </w:rPr>
        <w:t>緊急防治作業</w:t>
      </w:r>
      <w:r w:rsidR="00B55A18">
        <w:rPr>
          <w:rFonts w:hint="eastAsia"/>
        </w:rPr>
        <w:t>模組</w:t>
      </w:r>
      <w:r>
        <w:rPr>
          <w:rFonts w:hint="eastAsia"/>
        </w:rPr>
        <w:t>：</w:t>
      </w:r>
      <w:r w:rsidR="0042599A">
        <w:rPr>
          <w:rFonts w:hint="eastAsia"/>
        </w:rPr>
        <w:t>開發</w:t>
      </w:r>
      <w:r>
        <w:rPr>
          <w:rFonts w:hint="eastAsia"/>
        </w:rPr>
        <w:t>一般與個案噴藥單填報、防治班工表產製、防治報表匯出等功能。</w:t>
      </w:r>
    </w:p>
    <w:p w14:paraId="2E491AC5" w14:textId="40293398" w:rsidR="00AD10C5" w:rsidRDefault="00AD10C5" w:rsidP="004F193D">
      <w:pPr>
        <w:pStyle w:val="a9"/>
        <w:numPr>
          <w:ilvl w:val="0"/>
          <w:numId w:val="18"/>
        </w:numPr>
        <w:ind w:left="1134" w:firstLineChars="0" w:hanging="763"/>
      </w:pPr>
      <w:r>
        <w:rPr>
          <w:rFonts w:hint="eastAsia"/>
        </w:rPr>
        <w:t>系統管理</w:t>
      </w:r>
      <w:r w:rsidR="00B55A18">
        <w:rPr>
          <w:rFonts w:hint="eastAsia"/>
        </w:rPr>
        <w:t>功能模組</w:t>
      </w:r>
      <w:r>
        <w:rPr>
          <w:rFonts w:hint="eastAsia"/>
        </w:rPr>
        <w:t>：</w:t>
      </w:r>
      <w:r w:rsidR="0081619A">
        <w:rPr>
          <w:rFonts w:hint="eastAsia"/>
        </w:rPr>
        <w:t>因應資安規範</w:t>
      </w:r>
      <w:r w:rsidR="0042599A">
        <w:rPr>
          <w:rFonts w:hint="eastAsia"/>
        </w:rPr>
        <w:t>開發</w:t>
      </w:r>
      <w:r w:rsidR="0081619A">
        <w:rPr>
          <w:rFonts w:hint="eastAsia"/>
        </w:rPr>
        <w:t>新版</w:t>
      </w:r>
      <w:r>
        <w:rPr>
          <w:rFonts w:hint="eastAsia"/>
        </w:rPr>
        <w:t>系統安全登入機制，</w:t>
      </w:r>
      <w:r w:rsidR="006E1164">
        <w:rPr>
          <w:rFonts w:hint="eastAsia"/>
        </w:rPr>
        <w:t>包含</w:t>
      </w:r>
      <w:r>
        <w:rPr>
          <w:rFonts w:hint="eastAsia"/>
        </w:rPr>
        <w:t>各局處與區公所等不同層級單位之分級帳號權限設定與資料存取控管機制。</w:t>
      </w:r>
    </w:p>
    <w:p w14:paraId="2E491ABA" w14:textId="162259FB" w:rsidR="00AD10C5" w:rsidRDefault="00B10ED4" w:rsidP="004F193D">
      <w:pPr>
        <w:pStyle w:val="a9"/>
        <w:numPr>
          <w:ilvl w:val="0"/>
          <w:numId w:val="18"/>
        </w:numPr>
        <w:ind w:left="1134" w:firstLineChars="0" w:hanging="763"/>
      </w:pPr>
      <w:r>
        <w:rPr>
          <w:rFonts w:hint="eastAsia"/>
        </w:rPr>
        <w:t>技術支援與教育訓練</w:t>
      </w:r>
    </w:p>
    <w:p w14:paraId="2E491ACF" w14:textId="6C2B6779" w:rsidR="00AD10C5" w:rsidRDefault="00AD10C5" w:rsidP="00221AA6">
      <w:pPr>
        <w:pStyle w:val="a9"/>
        <w:numPr>
          <w:ilvl w:val="0"/>
          <w:numId w:val="20"/>
        </w:numPr>
        <w:ind w:left="1134" w:firstLineChars="0" w:hanging="196"/>
      </w:pPr>
      <w:r>
        <w:rPr>
          <w:rFonts w:hint="eastAsia"/>
        </w:rPr>
        <w:t>技術支援與客服諮詢：新系統上線後，提供專線電話、電子郵件等多元聯繫管道，於機關上班時間內提供系統操作諮詢、問題解答及技術支援服務。</w:t>
      </w:r>
    </w:p>
    <w:p w14:paraId="2E491AD0" w14:textId="62BBDB9C" w:rsidR="00AD10C5" w:rsidRDefault="00AD10C5" w:rsidP="00221AA6">
      <w:pPr>
        <w:pStyle w:val="a9"/>
        <w:numPr>
          <w:ilvl w:val="0"/>
          <w:numId w:val="20"/>
        </w:numPr>
        <w:ind w:left="1134" w:firstLineChars="0" w:hanging="196"/>
      </w:pPr>
      <w:r>
        <w:rPr>
          <w:rFonts w:hint="eastAsia"/>
        </w:rPr>
        <w:t>教育訓練與文件交付：新系統上線後，廠商須配合機關辦理系統教育訓練課程至少一場，並交付與新系統現況相符之操作手冊、教育訓練教材及相關技術文件。</w:t>
      </w:r>
    </w:p>
    <w:p w14:paraId="357BE24D" w14:textId="7EB78F50" w:rsidR="00AD10C5" w:rsidRPr="00167B67" w:rsidRDefault="00303A07" w:rsidP="00221AA6">
      <w:pPr>
        <w:pStyle w:val="2"/>
        <w:ind w:left="851"/>
      </w:pPr>
      <w:r>
        <w:rPr>
          <w:rFonts w:hint="eastAsia"/>
        </w:rPr>
        <w:t>防疫</w:t>
      </w:r>
      <w:r w:rsidR="00AD10C5">
        <w:t>進階擴充功能開發</w:t>
      </w:r>
    </w:p>
    <w:p w14:paraId="6CA56F20" w14:textId="3871CE78" w:rsidR="00AD10C5" w:rsidRPr="00167B67" w:rsidRDefault="00AD10C5" w:rsidP="00221AA6">
      <w:pPr>
        <w:ind w:leftChars="236" w:left="566" w:firstLine="480"/>
      </w:pPr>
      <w:r>
        <w:t>為提升緊急防治派工效率，</w:t>
      </w:r>
      <w:r w:rsidR="00303A07">
        <w:rPr>
          <w:rFonts w:hint="eastAsia"/>
        </w:rPr>
        <w:t>規劃</w:t>
      </w:r>
      <w:r>
        <w:t>開發以下自動化空間決策功能：</w:t>
      </w:r>
    </w:p>
    <w:p w14:paraId="21A4FF96" w14:textId="06209FC7" w:rsidR="00AD10C5" w:rsidRDefault="00402ACA" w:rsidP="00811258">
      <w:pPr>
        <w:pStyle w:val="a9"/>
        <w:numPr>
          <w:ilvl w:val="0"/>
          <w:numId w:val="28"/>
        </w:numPr>
        <w:ind w:left="1134" w:firstLineChars="0" w:hanging="763"/>
      </w:pPr>
      <w:r>
        <w:rPr>
          <w:rFonts w:hint="eastAsia"/>
        </w:rPr>
        <w:t>防疫資訊介接模組</w:t>
      </w:r>
      <w:r w:rsidR="00AD10C5">
        <w:rPr>
          <w:rFonts w:hint="eastAsia"/>
        </w:rPr>
        <w:t>：</w:t>
      </w:r>
      <w:r w:rsidR="005D264B">
        <w:rPr>
          <w:rFonts w:hint="eastAsia"/>
        </w:rPr>
        <w:t>本</w:t>
      </w:r>
      <w:r w:rsidR="00AD10C5">
        <w:rPr>
          <w:rFonts w:hint="eastAsia"/>
        </w:rPr>
        <w:t>模組須將系統內之疫調紀錄等資料自動同步至中央傳染病通報系統，並具備同步失敗之通知與自動重試機制。。</w:t>
      </w:r>
    </w:p>
    <w:p w14:paraId="51EDD2C4" w14:textId="1C6F5535" w:rsidR="00AD10C5" w:rsidRDefault="00463B4A" w:rsidP="00811258">
      <w:pPr>
        <w:pStyle w:val="a9"/>
        <w:numPr>
          <w:ilvl w:val="0"/>
          <w:numId w:val="28"/>
        </w:numPr>
        <w:ind w:left="1134" w:firstLineChars="0" w:hanging="763"/>
      </w:pPr>
      <w:r>
        <w:rPr>
          <w:rFonts w:hint="eastAsia"/>
        </w:rPr>
        <w:t>防疫工作區</w:t>
      </w:r>
      <w:r w:rsidR="00402ACA">
        <w:rPr>
          <w:rFonts w:hint="eastAsia"/>
        </w:rPr>
        <w:t>智慧劃分模組</w:t>
      </w:r>
      <w:r w:rsidR="00AD10C5">
        <w:rPr>
          <w:rFonts w:hint="eastAsia"/>
        </w:rPr>
        <w:t>：運用</w:t>
      </w:r>
      <w:proofErr w:type="spellStart"/>
      <w:r w:rsidR="0007528E">
        <w:t>GeoAI</w:t>
      </w:r>
      <w:proofErr w:type="spellEnd"/>
      <w:r w:rsidR="00AD10C5">
        <w:rPr>
          <w:rFonts w:hint="eastAsia"/>
        </w:rPr>
        <w:t>技術</w:t>
      </w:r>
      <w:r w:rsidR="00D8620D">
        <w:rPr>
          <w:rFonts w:hint="eastAsia"/>
        </w:rPr>
        <w:t>進行空間劃界與群聚範圍</w:t>
      </w:r>
      <w:r w:rsidR="00D8620D">
        <w:rPr>
          <w:rFonts w:hint="eastAsia"/>
        </w:rPr>
        <w:lastRenderedPageBreak/>
        <w:t>動態判定</w:t>
      </w:r>
      <w:r w:rsidR="00AD10C5">
        <w:rPr>
          <w:rFonts w:hint="eastAsia"/>
        </w:rPr>
        <w:t>，於新增確診點位時，系統自動依管理者設定之半徑參數</w:t>
      </w:r>
      <w:r w:rsidR="008D725D">
        <w:rPr>
          <w:rFonts w:hint="eastAsia"/>
        </w:rPr>
        <w:t>，並</w:t>
      </w:r>
      <w:r w:rsidR="00C97FF5">
        <w:rPr>
          <w:rFonts w:hint="eastAsia"/>
        </w:rPr>
        <w:t>包含地理阻隔自動分割與微調技術，</w:t>
      </w:r>
      <w:r w:rsidR="008D725D">
        <w:rPr>
          <w:rFonts w:hint="eastAsia"/>
        </w:rPr>
        <w:t>繪製預定防疫工作區範圍，防疫</w:t>
      </w:r>
      <w:r w:rsidR="00BF736F">
        <w:rPr>
          <w:rFonts w:hint="eastAsia"/>
        </w:rPr>
        <w:t>區塊須依據機關提供之道路、水系等面狀圖資進行自動切割，</w:t>
      </w:r>
      <w:r w:rsidR="00182878">
        <w:rPr>
          <w:rFonts w:hint="eastAsia"/>
        </w:rPr>
        <w:t>同時，</w:t>
      </w:r>
      <w:r w:rsidR="00BF736F">
        <w:rPr>
          <w:rFonts w:hint="eastAsia"/>
        </w:rPr>
        <w:t>為因應圖資可能之誤差，提供網頁版圖面編修工具，供作業人員手動調整防治邊界</w:t>
      </w:r>
      <w:r w:rsidR="00C97FF5">
        <w:rPr>
          <w:rFonts w:hint="eastAsia"/>
        </w:rPr>
        <w:t>。</w:t>
      </w:r>
      <w:r w:rsidR="008D725D">
        <w:rPr>
          <w:rFonts w:hint="eastAsia"/>
        </w:rPr>
        <w:t>時間區間條件須提供查詢介面供使用者彈性設定。</w:t>
      </w:r>
    </w:p>
    <w:p w14:paraId="66A3954F" w14:textId="3B314E2C" w:rsidR="00AD10C5" w:rsidRDefault="00EA52EF" w:rsidP="00DB14FB">
      <w:pPr>
        <w:pStyle w:val="a9"/>
        <w:numPr>
          <w:ilvl w:val="0"/>
          <w:numId w:val="28"/>
        </w:numPr>
        <w:ind w:left="1134" w:firstLineChars="0" w:hanging="763"/>
      </w:pPr>
      <w:r>
        <w:rPr>
          <w:rFonts w:hint="eastAsia"/>
        </w:rPr>
        <w:t>防疫</w:t>
      </w:r>
      <w:r w:rsidR="00AD10C5">
        <w:rPr>
          <w:rFonts w:hint="eastAsia"/>
        </w:rPr>
        <w:t>清冊</w:t>
      </w:r>
      <w:r w:rsidR="00DB14FB">
        <w:rPr>
          <w:rFonts w:hint="eastAsia"/>
        </w:rPr>
        <w:t>產製</w:t>
      </w:r>
      <w:r w:rsidR="006F65FB">
        <w:rPr>
          <w:rFonts w:hint="eastAsia"/>
        </w:rPr>
        <w:t>派工模組</w:t>
      </w:r>
      <w:r w:rsidR="00AD10C5">
        <w:rPr>
          <w:rFonts w:hint="eastAsia"/>
        </w:rPr>
        <w:t>：系統須將</w:t>
      </w:r>
      <w:r w:rsidR="00463B4A">
        <w:rPr>
          <w:rFonts w:hint="eastAsia"/>
        </w:rPr>
        <w:t>前述</w:t>
      </w:r>
      <w:r w:rsidR="00AD10C5">
        <w:rPr>
          <w:rFonts w:hint="eastAsia"/>
        </w:rPr>
        <w:t>劃定之</w:t>
      </w:r>
      <w:r>
        <w:rPr>
          <w:rFonts w:hint="eastAsia"/>
        </w:rPr>
        <w:t>防疫工作</w:t>
      </w:r>
      <w:r w:rsidR="00AD10C5">
        <w:rPr>
          <w:rFonts w:hint="eastAsia"/>
        </w:rPr>
        <w:t>區塊與電子門牌資料進行空間圖層疊合。自動過濾並產出符合本市防疫規範之</w:t>
      </w:r>
      <w:r>
        <w:rPr>
          <w:rFonts w:hint="eastAsia"/>
        </w:rPr>
        <w:t>防疫清冊</w:t>
      </w:r>
      <w:r w:rsidR="00AD10C5">
        <w:rPr>
          <w:rFonts w:hint="eastAsia"/>
        </w:rPr>
        <w:t>。</w:t>
      </w:r>
      <w:r w:rsidR="00036CA1">
        <w:rPr>
          <w:rFonts w:hint="eastAsia"/>
        </w:rPr>
        <w:t>系統可</w:t>
      </w:r>
      <w:r w:rsidR="00AD10C5">
        <w:rPr>
          <w:rFonts w:hint="eastAsia"/>
        </w:rPr>
        <w:t>依據機關提供之各項指標（如距離、人口數、病媒指數等），建立派工作業之優先等級劃分功能。各指標之權重參數須可由管理者自行設定與調整，並依據當日可用之防治人力數量，提供噴藥區塊與作業順序之建議。</w:t>
      </w:r>
    </w:p>
    <w:p w14:paraId="650615B6" w14:textId="0FEA3233" w:rsidR="00AD10C5" w:rsidRDefault="00AD10C5" w:rsidP="00811258">
      <w:pPr>
        <w:pStyle w:val="a9"/>
        <w:numPr>
          <w:ilvl w:val="0"/>
          <w:numId w:val="28"/>
        </w:numPr>
        <w:ind w:left="1134" w:firstLineChars="0" w:hanging="763"/>
      </w:pPr>
      <w:r>
        <w:rPr>
          <w:rFonts w:hint="eastAsia"/>
        </w:rPr>
        <w:t xml:space="preserve">AI </w:t>
      </w:r>
      <w:r w:rsidR="00DB14FB">
        <w:rPr>
          <w:rFonts w:hint="eastAsia"/>
        </w:rPr>
        <w:t>防疫小幫手</w:t>
      </w:r>
      <w:r>
        <w:rPr>
          <w:rFonts w:hint="eastAsia"/>
        </w:rPr>
        <w:t>：建置對話式數據查詢功能，提供業務</w:t>
      </w:r>
      <w:r w:rsidR="00221AA6">
        <w:rPr>
          <w:rFonts w:hint="eastAsia"/>
        </w:rPr>
        <w:t>及疫情</w:t>
      </w:r>
      <w:r>
        <w:rPr>
          <w:rFonts w:hint="eastAsia"/>
        </w:rPr>
        <w:t>資料查詢輔助，並支援依查詢語意導引使用者開啟對應之圖台頁面或統計報表。使用者可透過文字提問，系統自動解析並存取資料庫回饋結果。</w:t>
      </w:r>
    </w:p>
    <w:p w14:paraId="36DCD2E8" w14:textId="5FC8F230" w:rsidR="00167B67" w:rsidRPr="00167B67" w:rsidRDefault="00FE4E37" w:rsidP="00411442">
      <w:pPr>
        <w:pStyle w:val="2"/>
      </w:pPr>
      <w:r>
        <w:rPr>
          <w:rFonts w:hint="eastAsia"/>
        </w:rPr>
        <w:t>既有</w:t>
      </w:r>
      <w:r w:rsidR="0077701E">
        <w:rPr>
          <w:rFonts w:hint="eastAsia"/>
        </w:rPr>
        <w:t>系統維運</w:t>
      </w:r>
    </w:p>
    <w:p w14:paraId="51FE044A" w14:textId="7BF41EAB" w:rsidR="00771A27" w:rsidRDefault="00F356AB" w:rsidP="00664CC4">
      <w:pPr>
        <w:ind w:leftChars="236" w:left="566" w:firstLine="480"/>
      </w:pPr>
      <w:r>
        <w:rPr>
          <w:rFonts w:hint="eastAsia"/>
        </w:rPr>
        <w:t>本</w:t>
      </w:r>
      <w:r w:rsidR="00FE4E37">
        <w:rPr>
          <w:rFonts w:hint="eastAsia"/>
        </w:rPr>
        <w:t>工作</w:t>
      </w:r>
      <w:r>
        <w:rPr>
          <w:rFonts w:hint="eastAsia"/>
        </w:rPr>
        <w:t>項</w:t>
      </w:r>
      <w:r w:rsidR="00FE4E37">
        <w:rPr>
          <w:rFonts w:ascii="Apple Color Emoji" w:hAnsi="Apple Color Emoji" w:cs="Apple Color Emoji" w:hint="eastAsia"/>
        </w:rPr>
        <w:t>目</w:t>
      </w:r>
      <w:r>
        <w:rPr>
          <w:rFonts w:hint="eastAsia"/>
        </w:rPr>
        <w:t>涵蓋既有</w:t>
      </w:r>
      <w:r w:rsidR="00FE4E37">
        <w:rPr>
          <w:rFonts w:hint="eastAsia"/>
        </w:rPr>
        <w:t>平台</w:t>
      </w:r>
      <w:r>
        <w:rPr>
          <w:rFonts w:hint="eastAsia"/>
        </w:rPr>
        <w:t>功能模組之常態性維護，並提供系統異常監控等整體營運服務</w:t>
      </w:r>
      <w:r w:rsidR="00B65953">
        <w:rPr>
          <w:rFonts w:hint="eastAsia"/>
        </w:rPr>
        <w:t>，</w:t>
      </w:r>
      <w:r w:rsidR="00FE4E37">
        <w:rPr>
          <w:rFonts w:hint="eastAsia"/>
        </w:rPr>
        <w:t>包含</w:t>
      </w:r>
      <w:r w:rsidR="00771A27">
        <w:rPr>
          <w:rFonts w:hint="eastAsia"/>
        </w:rPr>
        <w:t>系統監控與異常排除</w:t>
      </w:r>
      <w:r w:rsidR="00B65953">
        <w:rPr>
          <w:rFonts w:hint="eastAsia"/>
        </w:rPr>
        <w:t>。</w:t>
      </w:r>
      <w:r w:rsidR="00771A27">
        <w:rPr>
          <w:rFonts w:hint="eastAsia"/>
        </w:rPr>
        <w:t>專案履約期間持續提供系統維護服務，若發生系統異常、當機或功能錯誤，須於契約指定之時效內完成問題回應與障礙排除，確保平台高可用性。</w:t>
      </w:r>
    </w:p>
    <w:p w14:paraId="1ADB572C" w14:textId="39BA0414" w:rsidR="00167B67" w:rsidRPr="00E979FD" w:rsidRDefault="00167B67" w:rsidP="00E453A1">
      <w:pPr>
        <w:pStyle w:val="2"/>
      </w:pPr>
      <w:r w:rsidRPr="00E979FD">
        <w:t>資訊安全</w:t>
      </w:r>
    </w:p>
    <w:p w14:paraId="5D4537A3" w14:textId="77777777" w:rsidR="00A211FA" w:rsidRPr="00CB46C4" w:rsidRDefault="00A211FA" w:rsidP="00CB46C4">
      <w:pPr>
        <w:pStyle w:val="a9"/>
        <w:numPr>
          <w:ilvl w:val="0"/>
          <w:numId w:val="40"/>
        </w:numPr>
        <w:ind w:left="1276" w:firstLineChars="0" w:hanging="850"/>
      </w:pPr>
      <w:r w:rsidRPr="00CB46C4">
        <w:t>資通安全弱點通報機制持續維運及依主管機關指定之方式提交資訊資產盤點資料。</w:t>
      </w:r>
    </w:p>
    <w:p w14:paraId="43743F6E" w14:textId="77777777" w:rsidR="00A211FA" w:rsidRDefault="00A211FA" w:rsidP="00CB46C4">
      <w:pPr>
        <w:pStyle w:val="a9"/>
        <w:numPr>
          <w:ilvl w:val="0"/>
          <w:numId w:val="40"/>
        </w:numPr>
        <w:ind w:left="1276" w:firstLineChars="0" w:hanging="850"/>
      </w:pPr>
      <w:r w:rsidRPr="00CB46C4">
        <w:t>配合機關依照中央或本府之網站稽核</w:t>
      </w:r>
      <w:r w:rsidRPr="00CB46C4">
        <w:t>(</w:t>
      </w:r>
      <w:r w:rsidRPr="00CB46C4">
        <w:t>檢查</w:t>
      </w:r>
      <w:r w:rsidRPr="00CB46C4">
        <w:t>)</w:t>
      </w:r>
      <w:r w:rsidRPr="00CB46C4">
        <w:t>、攻防演練等作業計畫進行稽核</w:t>
      </w:r>
      <w:r w:rsidRPr="00CB46C4">
        <w:t>(</w:t>
      </w:r>
      <w:r w:rsidRPr="00CB46C4">
        <w:t>檢查</w:t>
      </w:r>
      <w:r w:rsidRPr="00CB46C4">
        <w:t>)</w:t>
      </w:r>
      <w:r w:rsidRPr="00CB46C4">
        <w:t>、漏洞項目相關之網站功能增修或修補。</w:t>
      </w:r>
    </w:p>
    <w:p w14:paraId="5DB24948" w14:textId="77777777" w:rsidR="00A211FA" w:rsidRPr="00CB46C4" w:rsidRDefault="00A211FA" w:rsidP="00CB46C4">
      <w:pPr>
        <w:pStyle w:val="a9"/>
        <w:numPr>
          <w:ilvl w:val="0"/>
          <w:numId w:val="40"/>
        </w:numPr>
        <w:ind w:left="1276" w:firstLineChars="0" w:hanging="850"/>
      </w:pPr>
      <w:r w:rsidRPr="00CB46C4">
        <w:lastRenderedPageBreak/>
        <w:t>防火牆維管，每季定期防火牆帳號清點、流量紀錄檢視、更新防火牆政策清單及版本、備份防火牆政策清單及組態。</w:t>
      </w:r>
    </w:p>
    <w:p w14:paraId="1BB245B2" w14:textId="77777777" w:rsidR="00A211FA" w:rsidRDefault="00A211FA" w:rsidP="00CB46C4">
      <w:pPr>
        <w:pStyle w:val="a9"/>
        <w:numPr>
          <w:ilvl w:val="0"/>
          <w:numId w:val="40"/>
        </w:numPr>
        <w:ind w:left="1276" w:firstLineChars="0" w:hanging="850"/>
      </w:pPr>
      <w:r w:rsidRPr="00CB46C4">
        <w:t>技術面檢測：</w:t>
      </w:r>
    </w:p>
    <w:p w14:paraId="21287EC7" w14:textId="37855C4F" w:rsidR="00A211FA" w:rsidRDefault="00A211FA" w:rsidP="00CB46C4">
      <w:pPr>
        <w:snapToGrid w:val="0"/>
        <w:ind w:left="1276" w:firstLine="480"/>
      </w:pPr>
      <w:r w:rsidRPr="00CB46C4">
        <w:rPr>
          <w:rFonts w:ascii="標楷體" w:hAnsi="標楷體"/>
        </w:rPr>
        <w:t>廠商應針對本系統進行網站安全弱點掃描、資安健診、弱點通報機制、安全防護(防毒、防火牆、SPAM)。</w:t>
      </w:r>
    </w:p>
    <w:p w14:paraId="29946C37" w14:textId="77777777" w:rsidR="00A211FA" w:rsidRPr="00CB46C4" w:rsidRDefault="00A211FA" w:rsidP="00E979FD">
      <w:pPr>
        <w:pStyle w:val="a9"/>
        <w:numPr>
          <w:ilvl w:val="1"/>
          <w:numId w:val="38"/>
        </w:numPr>
        <w:suppressAutoHyphens/>
        <w:autoSpaceDN w:val="0"/>
        <w:snapToGrid w:val="0"/>
        <w:spacing w:after="0"/>
        <w:ind w:leftChars="472" w:left="1416" w:hangingChars="118" w:hanging="283"/>
        <w:contextualSpacing w:val="0"/>
        <w:textAlignment w:val="baseline"/>
        <w:rPr>
          <w:rFonts w:ascii="標楷體" w:hAnsi="標楷體" w:cs="Times New Roman"/>
        </w:rPr>
      </w:pPr>
      <w:r w:rsidRPr="00CB46C4">
        <w:rPr>
          <w:rFonts w:ascii="標楷體" w:hAnsi="標楷體" w:cs="Times New Roman"/>
        </w:rPr>
        <w:t>管理面事項：</w:t>
      </w:r>
    </w:p>
    <w:p w14:paraId="3E083E3E" w14:textId="77777777" w:rsidR="00A211FA" w:rsidRPr="00CB46C4" w:rsidRDefault="00A211FA" w:rsidP="00E979FD">
      <w:pPr>
        <w:pStyle w:val="a9"/>
        <w:numPr>
          <w:ilvl w:val="2"/>
          <w:numId w:val="38"/>
        </w:numPr>
        <w:suppressAutoHyphens/>
        <w:autoSpaceDN w:val="0"/>
        <w:snapToGrid w:val="0"/>
        <w:spacing w:after="0"/>
        <w:ind w:leftChars="532" w:left="1699" w:hangingChars="176" w:hanging="422"/>
        <w:contextualSpacing w:val="0"/>
        <w:textAlignment w:val="baseline"/>
        <w:rPr>
          <w:rFonts w:ascii="標楷體" w:hAnsi="標楷體" w:cs="Times New Roman"/>
        </w:rPr>
      </w:pPr>
      <w:r w:rsidRPr="00CB46C4">
        <w:rPr>
          <w:rFonts w:ascii="標楷體" w:hAnsi="標楷體" w:cs="Times New Roman"/>
        </w:rPr>
        <w:t>營運持續演練：規劃與執行核心系統之業務持續運作作業暨災害復原演練。廠商需提交該演練計畫書，經機關同意後據以執行。廠商進行還原演練前，應採取資訊安全保全措施，在還原演練遭遇任何意外時，能夠迅速回復正常運作。演練結束後15日內提交成果報告書。</w:t>
      </w:r>
    </w:p>
    <w:p w14:paraId="5D489635" w14:textId="77777777" w:rsidR="00A211FA" w:rsidRPr="00CB46C4" w:rsidRDefault="00A211FA" w:rsidP="00E979FD">
      <w:pPr>
        <w:pStyle w:val="a9"/>
        <w:numPr>
          <w:ilvl w:val="2"/>
          <w:numId w:val="38"/>
        </w:numPr>
        <w:suppressAutoHyphens/>
        <w:autoSpaceDN w:val="0"/>
        <w:snapToGrid w:val="0"/>
        <w:spacing w:after="0"/>
        <w:ind w:leftChars="532" w:left="1699" w:hangingChars="176" w:hanging="422"/>
        <w:contextualSpacing w:val="0"/>
        <w:textAlignment w:val="baseline"/>
        <w:rPr>
          <w:rFonts w:ascii="標楷體" w:hAnsi="標楷體" w:cs="Times New Roman"/>
        </w:rPr>
      </w:pPr>
      <w:r w:rsidRPr="00CB46C4">
        <w:rPr>
          <w:rFonts w:ascii="標楷體" w:hAnsi="標楷體" w:cs="Times New Roman"/>
        </w:rPr>
        <w:t>內部資通安全稽核：配合本局或外部單位執行內部資通安全稽核作業，稽核結果不符合本契約約定或資通安全管理法及相關子法、規範或標準者，於接獲機關通知後應於期限內完成改善，未依限完成者，依契約相關規定核計違約金。</w:t>
      </w:r>
    </w:p>
    <w:p w14:paraId="44B7463F" w14:textId="53901EA0" w:rsidR="00A211FA" w:rsidRPr="00CB46C4" w:rsidRDefault="00A211FA" w:rsidP="00E979FD">
      <w:pPr>
        <w:pStyle w:val="a9"/>
        <w:numPr>
          <w:ilvl w:val="2"/>
          <w:numId w:val="38"/>
        </w:numPr>
        <w:suppressAutoHyphens/>
        <w:autoSpaceDN w:val="0"/>
        <w:snapToGrid w:val="0"/>
        <w:spacing w:after="0"/>
        <w:ind w:leftChars="532" w:left="1699" w:hangingChars="176" w:hanging="422"/>
        <w:contextualSpacing w:val="0"/>
        <w:textAlignment w:val="baseline"/>
        <w:rPr>
          <w:rFonts w:ascii="標楷體" w:hAnsi="標楷體" w:cs="Times New Roman"/>
        </w:rPr>
      </w:pPr>
      <w:r w:rsidRPr="00CB46C4">
        <w:rPr>
          <w:rFonts w:ascii="標楷體" w:hAnsi="標楷體" w:cs="Times New Roman"/>
        </w:rPr>
        <w:t>ISMS持續導入：配合機關推動ISMS導入管理稽核項目，全面盤點維護系統之稽核日誌事項、更新資訊資產風險評鑑工作表，並且針對未符合項目，進行相關功能開發，及執行本局資通安全管理相關措施、發布之</w:t>
      </w:r>
      <w:proofErr w:type="spellStart"/>
      <w:r w:rsidRPr="00CB46C4">
        <w:rPr>
          <w:rFonts w:ascii="標楷體" w:hAnsi="標楷體" w:cs="Times New Roman"/>
        </w:rPr>
        <w:t>ISMS</w:t>
      </w:r>
      <w:proofErr w:type="spellEnd"/>
      <w:r w:rsidRPr="00CB46C4">
        <w:rPr>
          <w:rFonts w:ascii="標楷體" w:hAnsi="標楷體" w:cs="Times New Roman"/>
        </w:rPr>
        <w:t>文件</w:t>
      </w:r>
      <w:r w:rsidR="00CB46C4" w:rsidRPr="00CB46C4">
        <w:rPr>
          <w:rFonts w:ascii="標楷體" w:hAnsi="標楷體" w:cs="Times New Roman" w:hint="eastAsia"/>
        </w:rPr>
        <w:t>。</w:t>
      </w:r>
    </w:p>
    <w:p w14:paraId="10000001" w14:textId="1EB423D0" w:rsidR="00301CB2" w:rsidRPr="005D7F31" w:rsidRDefault="00C96BAF" w:rsidP="00221AA6">
      <w:pPr>
        <w:pStyle w:val="1"/>
        <w:ind w:left="0"/>
        <w:rPr>
          <w:color w:val="auto"/>
        </w:rPr>
      </w:pPr>
      <w:r w:rsidRPr="005D7F31">
        <w:rPr>
          <w:rFonts w:hint="eastAsia"/>
          <w:color w:val="auto"/>
        </w:rPr>
        <w:t>專案時程與里程碑</w:t>
      </w:r>
    </w:p>
    <w:p w14:paraId="10000002" w14:textId="3EE3C343" w:rsidR="00301CB2" w:rsidRPr="005D7F31" w:rsidRDefault="00C96BAF" w:rsidP="00221AA6">
      <w:pPr>
        <w:ind w:leftChars="236" w:left="566" w:firstLine="480"/>
      </w:pPr>
      <w:r w:rsidRPr="005D7F31">
        <w:rPr>
          <w:rFonts w:hint="eastAsia"/>
        </w:rPr>
        <w:t>本計畫預計執行期間為</w:t>
      </w:r>
      <w:r w:rsidR="004C6E25" w:rsidRPr="005D7F31">
        <w:rPr>
          <w:rFonts w:hint="eastAsia"/>
        </w:rPr>
        <w:t>決標次日</w:t>
      </w:r>
      <w:r w:rsidRPr="005D7F31">
        <w:rPr>
          <w:rFonts w:hint="eastAsia"/>
        </w:rPr>
        <w:t>起至驗收完成日止，主要里程碑如下：</w:t>
      </w:r>
    </w:p>
    <w:p w14:paraId="10000003" w14:textId="7C412D71" w:rsidR="00301CB2" w:rsidRPr="005D7F31" w:rsidRDefault="005C1B78" w:rsidP="00221F9C">
      <w:pPr>
        <w:pStyle w:val="a9"/>
        <w:numPr>
          <w:ilvl w:val="0"/>
          <w:numId w:val="24"/>
        </w:numPr>
        <w:ind w:left="1134" w:firstLineChars="0" w:hanging="763"/>
      </w:pPr>
      <w:r w:rsidRPr="005D7F31">
        <w:rPr>
          <w:rFonts w:hint="eastAsia"/>
        </w:rPr>
        <w:t>工作執行計畫書</w:t>
      </w:r>
      <w:r w:rsidR="00C96BAF" w:rsidRPr="005D7F31">
        <w:rPr>
          <w:rFonts w:hint="eastAsia"/>
        </w:rPr>
        <w:t>：</w:t>
      </w:r>
      <w:r w:rsidR="00C659BF" w:rsidRPr="005D7F31">
        <w:rPr>
          <w:rFonts w:hint="eastAsia"/>
        </w:rPr>
        <w:t>得標廠商於決標次日起</w:t>
      </w:r>
      <w:r w:rsidR="00982867" w:rsidRPr="005D7F31">
        <w:rPr>
          <w:rFonts w:hint="eastAsia"/>
        </w:rPr>
        <w:t>30</w:t>
      </w:r>
      <w:r w:rsidR="00C659BF" w:rsidRPr="005D7F31">
        <w:rPr>
          <w:rFonts w:hint="eastAsia"/>
        </w:rPr>
        <w:t>個日曆天內提出工作執行計畫書</w:t>
      </w:r>
      <w:r w:rsidR="00982867" w:rsidRPr="005D7F31">
        <w:rPr>
          <w:rFonts w:hint="eastAsia"/>
        </w:rPr>
        <w:t>，經</w:t>
      </w:r>
      <w:r w:rsidR="00C659BF" w:rsidRPr="005D7F31">
        <w:rPr>
          <w:rFonts w:hint="eastAsia"/>
        </w:rPr>
        <w:t>審核通過後，撥款契約</w:t>
      </w:r>
      <w:r w:rsidR="004E3B50">
        <w:rPr>
          <w:rFonts w:hint="eastAsia"/>
        </w:rPr>
        <w:t>價金</w:t>
      </w:r>
      <w:r w:rsidR="00C659BF" w:rsidRPr="005D7F31">
        <w:rPr>
          <w:rFonts w:hint="eastAsia"/>
        </w:rPr>
        <w:t>總額之</w:t>
      </w:r>
      <w:r w:rsidR="00C659BF" w:rsidRPr="005D7F31">
        <w:rPr>
          <w:rFonts w:hint="eastAsia"/>
        </w:rPr>
        <w:t>20</w:t>
      </w:r>
      <w:r w:rsidR="00C659BF" w:rsidRPr="005D7F31">
        <w:rPr>
          <w:rFonts w:hint="eastAsia"/>
        </w:rPr>
        <w:t>％。</w:t>
      </w:r>
    </w:p>
    <w:p w14:paraId="10000004" w14:textId="40AB6910" w:rsidR="00301CB2" w:rsidRPr="005D7F31" w:rsidRDefault="00247C1E" w:rsidP="00D710A7">
      <w:pPr>
        <w:pStyle w:val="a9"/>
        <w:numPr>
          <w:ilvl w:val="0"/>
          <w:numId w:val="24"/>
        </w:numPr>
        <w:ind w:left="1134" w:firstLineChars="0" w:hanging="763"/>
      </w:pPr>
      <w:r w:rsidRPr="005D7F31">
        <w:rPr>
          <w:rFonts w:hint="eastAsia"/>
        </w:rPr>
        <w:t>期中報告書</w:t>
      </w:r>
      <w:r w:rsidR="00C96BAF" w:rsidRPr="005D7F31">
        <w:rPr>
          <w:rFonts w:hint="eastAsia"/>
        </w:rPr>
        <w:t>：</w:t>
      </w:r>
      <w:r w:rsidR="00101E8C" w:rsidRPr="005D7F31">
        <w:rPr>
          <w:rFonts w:hint="eastAsia"/>
        </w:rPr>
        <w:t>得標廠商完成下列工項後於</w:t>
      </w:r>
      <w:r w:rsidR="00D710A7" w:rsidRPr="005D7F31">
        <w:rPr>
          <w:rFonts w:hint="eastAsia"/>
        </w:rPr>
        <w:t>決標次日起</w:t>
      </w:r>
      <w:r w:rsidR="00D710A7" w:rsidRPr="005D7F31">
        <w:rPr>
          <w:rFonts w:hint="eastAsia"/>
        </w:rPr>
        <w:t>180</w:t>
      </w:r>
      <w:r w:rsidR="00D710A7" w:rsidRPr="005D7F31">
        <w:rPr>
          <w:rFonts w:hint="eastAsia"/>
        </w:rPr>
        <w:t>個日曆天內提送期中報告書，經審核通過後，撥款契約</w:t>
      </w:r>
      <w:r w:rsidR="004E3B50">
        <w:rPr>
          <w:rFonts w:hint="eastAsia"/>
        </w:rPr>
        <w:t>價金</w:t>
      </w:r>
      <w:r w:rsidR="00D710A7" w:rsidRPr="005D7F31">
        <w:rPr>
          <w:rFonts w:hint="eastAsia"/>
        </w:rPr>
        <w:t>總額之</w:t>
      </w:r>
      <w:r w:rsidR="00D710A7" w:rsidRPr="005D7F31">
        <w:rPr>
          <w:rFonts w:hint="eastAsia"/>
        </w:rPr>
        <w:t>40%</w:t>
      </w:r>
      <w:r w:rsidR="00D710A7" w:rsidRPr="005D7F31">
        <w:rPr>
          <w:rFonts w:hint="eastAsia"/>
        </w:rPr>
        <w:t>。</w:t>
      </w:r>
    </w:p>
    <w:p w14:paraId="22B3E863" w14:textId="6F86B515" w:rsidR="00101E8C" w:rsidRPr="005D7F31" w:rsidRDefault="00101E8C" w:rsidP="00101E8C">
      <w:pPr>
        <w:pStyle w:val="a9"/>
        <w:numPr>
          <w:ilvl w:val="1"/>
          <w:numId w:val="41"/>
        </w:numPr>
        <w:suppressAutoHyphens/>
        <w:autoSpaceDN w:val="0"/>
        <w:snapToGrid w:val="0"/>
        <w:spacing w:after="0"/>
        <w:ind w:firstLineChars="0"/>
        <w:contextualSpacing w:val="0"/>
        <w:textAlignment w:val="baseline"/>
        <w:rPr>
          <w:rFonts w:ascii="標楷體" w:hAnsi="標楷體" w:cs="Times New Roman"/>
        </w:rPr>
      </w:pPr>
      <w:r w:rsidRPr="005D7F31">
        <w:t>登革熱防疫資訊決策平台</w:t>
      </w:r>
      <w:r w:rsidRPr="005D7F31">
        <w:rPr>
          <w:rFonts w:hint="eastAsia"/>
        </w:rPr>
        <w:t>升級改版</w:t>
      </w:r>
    </w:p>
    <w:p w14:paraId="10000005" w14:textId="5B60E0A5" w:rsidR="00301CB2" w:rsidRPr="005D7F31" w:rsidRDefault="009D472A" w:rsidP="009D472A">
      <w:pPr>
        <w:pStyle w:val="a9"/>
        <w:numPr>
          <w:ilvl w:val="0"/>
          <w:numId w:val="24"/>
        </w:numPr>
        <w:ind w:left="1134" w:firstLineChars="0" w:hanging="763"/>
      </w:pPr>
      <w:r w:rsidRPr="005D7F31">
        <w:rPr>
          <w:rFonts w:hint="eastAsia"/>
        </w:rPr>
        <w:lastRenderedPageBreak/>
        <w:t>期末報告書：須完成所有內容，於決標次日起</w:t>
      </w:r>
      <w:r w:rsidR="0037703A" w:rsidRPr="005D7F31">
        <w:rPr>
          <w:rFonts w:hint="eastAsia"/>
        </w:rPr>
        <w:t>30</w:t>
      </w:r>
      <w:r w:rsidRPr="005D7F31">
        <w:rPr>
          <w:rFonts w:hint="eastAsia"/>
        </w:rPr>
        <w:t>0</w:t>
      </w:r>
      <w:r w:rsidRPr="005D7F31">
        <w:rPr>
          <w:rFonts w:hint="eastAsia"/>
        </w:rPr>
        <w:t>個日曆天內提送期末報告書，經審核通過後，撥款契約</w:t>
      </w:r>
      <w:r w:rsidR="004E3B50">
        <w:rPr>
          <w:rFonts w:hint="eastAsia"/>
        </w:rPr>
        <w:t>價金</w:t>
      </w:r>
      <w:r w:rsidRPr="005D7F31">
        <w:rPr>
          <w:rFonts w:hint="eastAsia"/>
        </w:rPr>
        <w:t>總額之</w:t>
      </w:r>
      <w:r w:rsidRPr="005D7F31">
        <w:rPr>
          <w:rFonts w:hint="eastAsia"/>
        </w:rPr>
        <w:t>35%</w:t>
      </w:r>
      <w:r w:rsidRPr="005D7F31">
        <w:rPr>
          <w:rFonts w:hint="eastAsia"/>
        </w:rPr>
        <w:t>。另經驗收合格後撥付尾款</w:t>
      </w:r>
      <w:r w:rsidRPr="005D7F31">
        <w:rPr>
          <w:rFonts w:hint="eastAsia"/>
        </w:rPr>
        <w:t>5</w:t>
      </w:r>
      <w:r w:rsidRPr="005D7F31">
        <w:rPr>
          <w:rFonts w:hint="eastAsia"/>
        </w:rPr>
        <w:t>％。</w:t>
      </w:r>
    </w:p>
    <w:p w14:paraId="10000020" w14:textId="5586A529" w:rsidR="00301CB2" w:rsidRDefault="00950AC0">
      <w:pPr>
        <w:pStyle w:val="1"/>
      </w:pPr>
      <w:r>
        <w:rPr>
          <w:rFonts w:hint="eastAsia"/>
        </w:rPr>
        <w:t>其他事項</w:t>
      </w:r>
      <w:r w:rsidR="00C96BAF">
        <w:rPr>
          <w:rFonts w:hint="eastAsia"/>
        </w:rPr>
        <w:t>：</w:t>
      </w:r>
    </w:p>
    <w:p w14:paraId="10000022" w14:textId="1B2875F5" w:rsidR="00301CB2" w:rsidRDefault="00AF64AE" w:rsidP="00950AC0">
      <w:pPr>
        <w:pStyle w:val="a9"/>
        <w:numPr>
          <w:ilvl w:val="0"/>
          <w:numId w:val="26"/>
        </w:numPr>
        <w:ind w:left="1134" w:firstLineChars="0" w:hanging="763"/>
      </w:pPr>
      <w:r>
        <w:rPr>
          <w:rFonts w:hint="eastAsia"/>
        </w:rPr>
        <w:t>本計畫開發之系統所需之運作環境，包含伺服器、資料庫軟體由</w:t>
      </w:r>
      <w:r w:rsidR="00531341">
        <w:rPr>
          <w:rFonts w:hint="eastAsia"/>
        </w:rPr>
        <w:t>本局提供</w:t>
      </w:r>
      <w:r w:rsidR="00C96BAF">
        <w:rPr>
          <w:rFonts w:hint="eastAsia"/>
        </w:rPr>
        <w:t>。</w:t>
      </w:r>
    </w:p>
    <w:p w14:paraId="10000024" w14:textId="41088925" w:rsidR="00301CB2" w:rsidRDefault="00C96BAF" w:rsidP="00950AC0">
      <w:pPr>
        <w:pStyle w:val="a9"/>
        <w:numPr>
          <w:ilvl w:val="0"/>
          <w:numId w:val="26"/>
        </w:numPr>
        <w:ind w:left="1134" w:firstLineChars="0" w:hanging="763"/>
      </w:pPr>
      <w:r>
        <w:rPr>
          <w:rFonts w:hint="eastAsia"/>
        </w:rPr>
        <w:t>機關應</w:t>
      </w:r>
      <w:r w:rsidR="00531341">
        <w:rPr>
          <w:rFonts w:hint="eastAsia"/>
        </w:rPr>
        <w:t>協助取得</w:t>
      </w:r>
      <w:r>
        <w:rPr>
          <w:rFonts w:hint="eastAsia"/>
        </w:rPr>
        <w:t>圖資、門牌資料</w:t>
      </w:r>
      <w:r w:rsidR="0001026A">
        <w:rPr>
          <w:rFonts w:hint="eastAsia"/>
        </w:rPr>
        <w:t>及</w:t>
      </w:r>
      <w:r w:rsidR="00871ED8">
        <w:rPr>
          <w:rFonts w:hint="eastAsia"/>
        </w:rPr>
        <w:t>衛福部</w:t>
      </w:r>
      <w:r w:rsidR="0001026A">
        <w:rPr>
          <w:rFonts w:hint="eastAsia"/>
        </w:rPr>
        <w:t>介接資料</w:t>
      </w:r>
      <w:r>
        <w:rPr>
          <w:rFonts w:hint="eastAsia"/>
        </w:rPr>
        <w:t>之取得與授權。</w:t>
      </w:r>
    </w:p>
    <w:p w14:paraId="7846DBE8" w14:textId="77777777" w:rsidR="004F3690" w:rsidRPr="00FA7F0F" w:rsidRDefault="004F3690" w:rsidP="004F3690">
      <w:pPr>
        <w:pStyle w:val="1"/>
        <w:ind w:left="567" w:hanging="567"/>
      </w:pPr>
      <w:r w:rsidRPr="00FA7F0F">
        <w:rPr>
          <w:rFonts w:hint="eastAsia"/>
        </w:rPr>
        <w:t>驗收方式</w:t>
      </w:r>
    </w:p>
    <w:p w14:paraId="516F5B6D" w14:textId="77777777" w:rsidR="004F3690" w:rsidRPr="00FA7F0F" w:rsidRDefault="004F3690" w:rsidP="004F3690">
      <w:pPr>
        <w:pStyle w:val="21"/>
        <w:numPr>
          <w:ilvl w:val="1"/>
          <w:numId w:val="33"/>
        </w:numPr>
        <w:tabs>
          <w:tab w:val="clear" w:pos="709"/>
        </w:tabs>
        <w:snapToGrid w:val="0"/>
        <w:spacing w:beforeLines="50" w:before="180" w:afterLines="50" w:after="180" w:line="360" w:lineRule="auto"/>
        <w:ind w:leftChars="152" w:left="931" w:hangingChars="202" w:hanging="566"/>
        <w:rPr>
          <w:color w:val="000000" w:themeColor="text1"/>
          <w:szCs w:val="28"/>
        </w:rPr>
      </w:pPr>
      <w:r w:rsidRPr="00FA7F0F">
        <w:rPr>
          <w:rFonts w:hint="eastAsia"/>
          <w:color w:val="000000" w:themeColor="text1"/>
        </w:rPr>
        <w:t>計畫書</w:t>
      </w:r>
      <w:r w:rsidRPr="00FA7F0F">
        <w:rPr>
          <w:rFonts w:hint="eastAsia"/>
          <w:bCs/>
          <w:color w:val="000000" w:themeColor="text1"/>
          <w:szCs w:val="28"/>
        </w:rPr>
        <w:t>採</w:t>
      </w:r>
      <w:r>
        <w:rPr>
          <w:rFonts w:hint="eastAsia"/>
          <w:bCs/>
          <w:color w:val="000000" w:themeColor="text1"/>
          <w:szCs w:val="28"/>
        </w:rPr>
        <w:t>書面或</w:t>
      </w:r>
      <w:r w:rsidRPr="00FA7F0F">
        <w:rPr>
          <w:rFonts w:hint="eastAsia"/>
          <w:color w:val="000000" w:themeColor="text1"/>
          <w:szCs w:val="28"/>
        </w:rPr>
        <w:t>審查會方式辦理</w:t>
      </w:r>
      <w:r w:rsidRPr="00FA7F0F">
        <w:rPr>
          <w:rFonts w:hint="eastAsia"/>
          <w:bCs/>
          <w:color w:val="000000" w:themeColor="text1"/>
          <w:szCs w:val="28"/>
        </w:rPr>
        <w:t>，份數如下：</w:t>
      </w:r>
    </w:p>
    <w:p w14:paraId="38134016" w14:textId="77777777" w:rsidR="004F3690" w:rsidRPr="00FA7F0F" w:rsidRDefault="004F3690" w:rsidP="004F3690">
      <w:pPr>
        <w:pStyle w:val="af2"/>
        <w:numPr>
          <w:ilvl w:val="2"/>
          <w:numId w:val="33"/>
        </w:numPr>
        <w:ind w:firstLine="400"/>
        <w:rPr>
          <w:bCs/>
          <w:color w:val="000000" w:themeColor="text1"/>
          <w:szCs w:val="28"/>
        </w:rPr>
      </w:pPr>
      <w:r w:rsidRPr="00FA7F0F">
        <w:rPr>
          <w:rFonts w:hint="eastAsia"/>
          <w:bCs/>
          <w:color w:val="000000" w:themeColor="text1"/>
          <w:szCs w:val="28"/>
        </w:rPr>
        <w:t>成果報告書12份。</w:t>
      </w:r>
    </w:p>
    <w:p w14:paraId="558E5D83" w14:textId="77777777" w:rsidR="004F3690" w:rsidRPr="00FA7F0F" w:rsidRDefault="004F3690" w:rsidP="004F3690">
      <w:pPr>
        <w:pStyle w:val="af2"/>
        <w:numPr>
          <w:ilvl w:val="2"/>
          <w:numId w:val="33"/>
        </w:numPr>
        <w:ind w:firstLine="400"/>
        <w:rPr>
          <w:bCs/>
          <w:color w:val="000000" w:themeColor="text1"/>
          <w:szCs w:val="28"/>
        </w:rPr>
      </w:pPr>
      <w:r w:rsidRPr="00FA7F0F">
        <w:rPr>
          <w:rFonts w:hint="eastAsia"/>
          <w:bCs/>
          <w:color w:val="000000" w:themeColor="text1"/>
          <w:szCs w:val="28"/>
        </w:rPr>
        <w:t>隨身碟儲存裝置12份。</w:t>
      </w:r>
    </w:p>
    <w:p w14:paraId="51A65C68" w14:textId="77777777" w:rsidR="004F3690" w:rsidRPr="007A695D" w:rsidRDefault="004F3690" w:rsidP="004F3690">
      <w:pPr>
        <w:pStyle w:val="1"/>
        <w:ind w:left="567" w:hanging="567"/>
      </w:pPr>
      <w:bookmarkStart w:id="0" w:name="_Toc120629750"/>
      <w:r w:rsidRPr="007A695D">
        <w:t>保固</w:t>
      </w:r>
      <w:bookmarkEnd w:id="0"/>
    </w:p>
    <w:p w14:paraId="7633D83F" w14:textId="77777777" w:rsidR="004F3690" w:rsidRPr="007A695D" w:rsidRDefault="004F3690" w:rsidP="004F3690">
      <w:pPr>
        <w:pStyle w:val="21"/>
        <w:numPr>
          <w:ilvl w:val="1"/>
          <w:numId w:val="34"/>
        </w:numPr>
        <w:tabs>
          <w:tab w:val="clear" w:pos="709"/>
        </w:tabs>
        <w:snapToGrid w:val="0"/>
        <w:spacing w:beforeLines="50" w:before="180" w:afterLines="50" w:after="180" w:line="360" w:lineRule="auto"/>
        <w:ind w:leftChars="177" w:left="991" w:hangingChars="202" w:hanging="566"/>
        <w:rPr>
          <w:rFonts w:ascii="標楷體" w:hAnsi="標楷體"/>
        </w:rPr>
      </w:pPr>
      <w:r w:rsidRPr="004F3690">
        <w:rPr>
          <w:rFonts w:hint="eastAsia"/>
          <w:color w:val="000000" w:themeColor="text1"/>
        </w:rPr>
        <w:t>本計畫</w:t>
      </w:r>
      <w:r w:rsidRPr="004F3690">
        <w:rPr>
          <w:color w:val="000000" w:themeColor="text1"/>
        </w:rPr>
        <w:t>開發新增</w:t>
      </w:r>
      <w:r w:rsidRPr="004F3690">
        <w:rPr>
          <w:rFonts w:hint="eastAsia"/>
          <w:color w:val="000000" w:themeColor="text1"/>
        </w:rPr>
        <w:t>之</w:t>
      </w:r>
      <w:r w:rsidRPr="004F3690">
        <w:rPr>
          <w:color w:val="000000" w:themeColor="text1"/>
        </w:rPr>
        <w:t>系統功能保固內容</w:t>
      </w:r>
      <w:r w:rsidRPr="007A695D">
        <w:rPr>
          <w:rFonts w:ascii="標楷體" w:hAnsi="標楷體"/>
        </w:rPr>
        <w:t>：</w:t>
      </w:r>
    </w:p>
    <w:p w14:paraId="3DFBDA41" w14:textId="77777777" w:rsidR="004F3690" w:rsidRPr="004F3690" w:rsidRDefault="004F3690" w:rsidP="004F3690">
      <w:pPr>
        <w:pStyle w:val="af2"/>
        <w:numPr>
          <w:ilvl w:val="2"/>
          <w:numId w:val="35"/>
        </w:numPr>
        <w:ind w:leftChars="236" w:left="1132" w:hangingChars="202" w:hanging="566"/>
        <w:rPr>
          <w:bCs/>
          <w:color w:val="000000" w:themeColor="text1"/>
          <w:szCs w:val="28"/>
        </w:rPr>
      </w:pPr>
      <w:r w:rsidRPr="004F3690">
        <w:rPr>
          <w:rFonts w:hint="eastAsia"/>
          <w:bCs/>
          <w:color w:val="000000" w:themeColor="text1"/>
          <w:szCs w:val="28"/>
        </w:rPr>
        <w:t>本計畫</w:t>
      </w:r>
      <w:r w:rsidRPr="004F3690">
        <w:rPr>
          <w:bCs/>
          <w:color w:val="000000" w:themeColor="text1"/>
          <w:szCs w:val="28"/>
        </w:rPr>
        <w:t>開發新增</w:t>
      </w:r>
      <w:r w:rsidRPr="004F3690">
        <w:rPr>
          <w:rFonts w:hint="eastAsia"/>
          <w:bCs/>
          <w:color w:val="000000" w:themeColor="text1"/>
          <w:szCs w:val="28"/>
        </w:rPr>
        <w:t>之</w:t>
      </w:r>
      <w:r w:rsidRPr="004F3690">
        <w:rPr>
          <w:bCs/>
          <w:color w:val="000000" w:themeColor="text1"/>
          <w:szCs w:val="28"/>
        </w:rPr>
        <w:t>系統功能自全部完成履約經驗收合格日之</w:t>
      </w:r>
      <w:r w:rsidRPr="004F3690">
        <w:rPr>
          <w:rFonts w:hint="eastAsia"/>
          <w:bCs/>
          <w:color w:val="000000" w:themeColor="text1"/>
          <w:szCs w:val="28"/>
        </w:rPr>
        <w:t>次</w:t>
      </w:r>
      <w:r w:rsidRPr="004F3690">
        <w:rPr>
          <w:bCs/>
          <w:color w:val="000000" w:themeColor="text1"/>
          <w:szCs w:val="28"/>
        </w:rPr>
        <w:t>日起，由廠商保固1</w:t>
      </w:r>
      <w:r w:rsidRPr="004F3690">
        <w:rPr>
          <w:rFonts w:hint="eastAsia"/>
          <w:bCs/>
          <w:color w:val="000000" w:themeColor="text1"/>
          <w:szCs w:val="28"/>
        </w:rPr>
        <w:t>年</w:t>
      </w:r>
      <w:r w:rsidRPr="004F3690">
        <w:rPr>
          <w:bCs/>
          <w:color w:val="000000" w:themeColor="text1"/>
          <w:szCs w:val="28"/>
        </w:rPr>
        <w:t>。</w:t>
      </w:r>
    </w:p>
    <w:p w14:paraId="01F0C2B6" w14:textId="77777777" w:rsidR="004F3690" w:rsidRPr="004F3690" w:rsidRDefault="004F3690" w:rsidP="004F3690">
      <w:pPr>
        <w:pStyle w:val="af2"/>
        <w:numPr>
          <w:ilvl w:val="2"/>
          <w:numId w:val="35"/>
        </w:numPr>
        <w:ind w:leftChars="236" w:left="1132" w:hangingChars="202" w:hanging="566"/>
        <w:rPr>
          <w:bCs/>
          <w:color w:val="000000" w:themeColor="text1"/>
          <w:szCs w:val="28"/>
        </w:rPr>
      </w:pPr>
      <w:r w:rsidRPr="004F3690">
        <w:rPr>
          <w:bCs/>
          <w:color w:val="000000" w:themeColor="text1"/>
          <w:szCs w:val="28"/>
        </w:rPr>
        <w:t>系統功能瑕疵與錯誤之修正保固。</w:t>
      </w:r>
    </w:p>
    <w:p w14:paraId="0C6A8475" w14:textId="77777777" w:rsidR="004F3690" w:rsidRPr="004F3690" w:rsidRDefault="004F3690" w:rsidP="004F3690">
      <w:pPr>
        <w:pStyle w:val="af2"/>
        <w:numPr>
          <w:ilvl w:val="2"/>
          <w:numId w:val="35"/>
        </w:numPr>
        <w:ind w:leftChars="236" w:left="1132" w:hangingChars="202" w:hanging="566"/>
        <w:rPr>
          <w:bCs/>
          <w:color w:val="000000" w:themeColor="text1"/>
          <w:szCs w:val="28"/>
        </w:rPr>
      </w:pPr>
      <w:r w:rsidRPr="004F3690">
        <w:rPr>
          <w:bCs/>
          <w:color w:val="000000" w:themeColor="text1"/>
          <w:szCs w:val="28"/>
        </w:rPr>
        <w:t>廠商應指派專案負責人員乙名，作為雙方聯絡窗口，負責應用系統之功能無法正常運作問題之排除、修正及除錯，並於機關上班時間提供技術諮詢服務電話。</w:t>
      </w:r>
    </w:p>
    <w:p w14:paraId="6D6822CB" w14:textId="77777777" w:rsidR="004F3690" w:rsidRPr="004F3690" w:rsidRDefault="004F3690" w:rsidP="004F3690">
      <w:pPr>
        <w:pStyle w:val="af2"/>
        <w:numPr>
          <w:ilvl w:val="2"/>
          <w:numId w:val="35"/>
        </w:numPr>
        <w:ind w:leftChars="236" w:left="1132" w:hangingChars="202" w:hanging="566"/>
        <w:rPr>
          <w:bCs/>
          <w:color w:val="000000" w:themeColor="text1"/>
          <w:szCs w:val="28"/>
        </w:rPr>
      </w:pPr>
      <w:r w:rsidRPr="004F3690">
        <w:rPr>
          <w:bCs/>
          <w:color w:val="000000" w:themeColor="text1"/>
          <w:szCs w:val="28"/>
        </w:rPr>
        <w:t>保固期滿後廠商應於14日曆天內交付本</w:t>
      </w:r>
      <w:r w:rsidRPr="004F3690">
        <w:rPr>
          <w:rFonts w:hint="eastAsia"/>
          <w:bCs/>
          <w:color w:val="000000" w:themeColor="text1"/>
          <w:szCs w:val="28"/>
        </w:rPr>
        <w:t>計</w:t>
      </w:r>
      <w:r w:rsidRPr="004F3690">
        <w:rPr>
          <w:bCs/>
          <w:color w:val="000000" w:themeColor="text1"/>
          <w:szCs w:val="28"/>
        </w:rPr>
        <w:t>畫於</w:t>
      </w:r>
      <w:r w:rsidRPr="004F3690">
        <w:rPr>
          <w:rFonts w:hint="eastAsia"/>
          <w:bCs/>
          <w:color w:val="000000" w:themeColor="text1"/>
          <w:szCs w:val="28"/>
        </w:rPr>
        <w:t>保</w:t>
      </w:r>
      <w:r w:rsidRPr="004F3690">
        <w:rPr>
          <w:bCs/>
          <w:color w:val="000000" w:themeColor="text1"/>
          <w:szCs w:val="28"/>
        </w:rPr>
        <w:t>固內系統擴充程式碼電子檔儲存於光碟片</w:t>
      </w:r>
      <w:r w:rsidRPr="004F3690">
        <w:rPr>
          <w:rFonts w:hint="eastAsia"/>
          <w:bCs/>
          <w:color w:val="000000" w:themeColor="text1"/>
          <w:szCs w:val="28"/>
        </w:rPr>
        <w:t>或隨身碟</w:t>
      </w:r>
      <w:r w:rsidRPr="004F3690">
        <w:rPr>
          <w:bCs/>
          <w:color w:val="000000" w:themeColor="text1"/>
          <w:szCs w:val="28"/>
        </w:rPr>
        <w:t>交付機關。</w:t>
      </w:r>
    </w:p>
    <w:p w14:paraId="4F0BAF9C" w14:textId="77777777" w:rsidR="004F3690" w:rsidRPr="004F3690" w:rsidRDefault="004F3690" w:rsidP="004F3690">
      <w:pPr>
        <w:pStyle w:val="af2"/>
        <w:numPr>
          <w:ilvl w:val="2"/>
          <w:numId w:val="35"/>
        </w:numPr>
        <w:ind w:leftChars="236" w:left="1132" w:hangingChars="202" w:hanging="566"/>
        <w:rPr>
          <w:bCs/>
          <w:color w:val="000000" w:themeColor="text1"/>
          <w:szCs w:val="28"/>
        </w:rPr>
      </w:pPr>
      <w:r w:rsidRPr="004F3690">
        <w:rPr>
          <w:bCs/>
          <w:color w:val="000000" w:themeColor="text1"/>
          <w:szCs w:val="28"/>
        </w:rPr>
        <w:t>機關將檢視罰則及扣除保固期必要之罰款後，申退保固保證</w:t>
      </w:r>
      <w:r w:rsidRPr="004F3690">
        <w:rPr>
          <w:bCs/>
          <w:color w:val="000000" w:themeColor="text1"/>
          <w:szCs w:val="28"/>
        </w:rPr>
        <w:lastRenderedPageBreak/>
        <w:t>金（無息發還）。</w:t>
      </w:r>
    </w:p>
    <w:p w14:paraId="0E5CD78E" w14:textId="77777777" w:rsidR="004F3690" w:rsidRPr="004F3690" w:rsidRDefault="004F3690" w:rsidP="004F3690">
      <w:pPr>
        <w:pStyle w:val="af2"/>
        <w:numPr>
          <w:ilvl w:val="2"/>
          <w:numId w:val="35"/>
        </w:numPr>
        <w:ind w:leftChars="236" w:left="1132" w:hangingChars="202" w:hanging="566"/>
        <w:rPr>
          <w:bCs/>
          <w:color w:val="000000" w:themeColor="text1"/>
          <w:szCs w:val="28"/>
        </w:rPr>
      </w:pPr>
      <w:r w:rsidRPr="004F3690">
        <w:rPr>
          <w:bCs/>
          <w:color w:val="000000" w:themeColor="text1"/>
          <w:szCs w:val="28"/>
        </w:rPr>
        <w:t>廠商有破產、停止營業或其他重大情事，致無法繼續履行保固責任者，機關得沒入保固保證金的全部作為損害賠償，並另行招商進行保固服務，當保固保證金不足扣抵時，機關得向廠商求償，並依採購法第101條規定刊登政府採購公報。</w:t>
      </w:r>
    </w:p>
    <w:p w14:paraId="1AC61AEF" w14:textId="77777777" w:rsidR="004F3690" w:rsidRPr="007A695D" w:rsidRDefault="004F3690" w:rsidP="004F3690">
      <w:pPr>
        <w:pStyle w:val="1"/>
        <w:ind w:left="567" w:hanging="567"/>
      </w:pPr>
      <w:bookmarkStart w:id="1" w:name="_Toc120629752"/>
      <w:r w:rsidRPr="007A695D">
        <w:rPr>
          <w:rFonts w:hint="eastAsia"/>
        </w:rPr>
        <w:t>共同性規範</w:t>
      </w:r>
      <w:bookmarkEnd w:id="1"/>
    </w:p>
    <w:p w14:paraId="3D040D14" w14:textId="77777777" w:rsidR="004F3690" w:rsidRPr="004F3690" w:rsidRDefault="004F3690" w:rsidP="004F3690">
      <w:pPr>
        <w:pStyle w:val="21"/>
        <w:numPr>
          <w:ilvl w:val="1"/>
          <w:numId w:val="36"/>
        </w:numPr>
        <w:tabs>
          <w:tab w:val="clear" w:pos="709"/>
        </w:tabs>
        <w:snapToGrid w:val="0"/>
        <w:spacing w:beforeLines="50" w:before="180" w:afterLines="50" w:after="180" w:line="360" w:lineRule="auto"/>
        <w:ind w:leftChars="177" w:left="991" w:hangingChars="202" w:hanging="566"/>
        <w:rPr>
          <w:color w:val="000000" w:themeColor="text1"/>
        </w:rPr>
      </w:pPr>
      <w:r w:rsidRPr="004F3690">
        <w:rPr>
          <w:color w:val="000000" w:themeColor="text1"/>
        </w:rPr>
        <w:t>履約期間廠商應與機關及相關單位密切聯繫取得最新資料；若有必要，廠商應隨時提出，安排會議討論。</w:t>
      </w:r>
    </w:p>
    <w:p w14:paraId="5F769254" w14:textId="77777777" w:rsidR="004F3690" w:rsidRPr="004F3690" w:rsidRDefault="004F3690" w:rsidP="004F3690">
      <w:pPr>
        <w:pStyle w:val="21"/>
        <w:numPr>
          <w:ilvl w:val="1"/>
          <w:numId w:val="36"/>
        </w:numPr>
        <w:tabs>
          <w:tab w:val="clear" w:pos="709"/>
        </w:tabs>
        <w:snapToGrid w:val="0"/>
        <w:spacing w:beforeLines="50" w:before="180" w:afterLines="50" w:after="180" w:line="360" w:lineRule="auto"/>
        <w:ind w:leftChars="177" w:left="991" w:hangingChars="202" w:hanging="566"/>
        <w:rPr>
          <w:color w:val="000000" w:themeColor="text1"/>
        </w:rPr>
      </w:pPr>
      <w:r w:rsidRPr="004F3690">
        <w:rPr>
          <w:color w:val="000000" w:themeColor="text1"/>
        </w:rPr>
        <w:t>廠商應配合出席本案所召開相關會議，並準備會議資料或於會中說明，必要時應配合機關要求召開相關會議。</w:t>
      </w:r>
    </w:p>
    <w:p w14:paraId="62D88717" w14:textId="77777777" w:rsidR="004F3690" w:rsidRPr="004F3690" w:rsidRDefault="004F3690" w:rsidP="004F3690">
      <w:pPr>
        <w:pStyle w:val="21"/>
        <w:numPr>
          <w:ilvl w:val="1"/>
          <w:numId w:val="36"/>
        </w:numPr>
        <w:tabs>
          <w:tab w:val="clear" w:pos="709"/>
        </w:tabs>
        <w:snapToGrid w:val="0"/>
        <w:spacing w:beforeLines="50" w:before="180" w:afterLines="50" w:after="180" w:line="360" w:lineRule="auto"/>
        <w:ind w:leftChars="177" w:left="991" w:hangingChars="202" w:hanging="566"/>
        <w:rPr>
          <w:color w:val="000000" w:themeColor="text1"/>
        </w:rPr>
      </w:pPr>
      <w:r w:rsidRPr="004F3690">
        <w:rPr>
          <w:color w:val="000000" w:themeColor="text1"/>
        </w:rPr>
        <w:t>本案辦理之各項審查會議及教育訓練，廠商應準備簡報、會議資料、會場及茶水，其費用</w:t>
      </w:r>
      <w:r w:rsidRPr="004F3690">
        <w:rPr>
          <w:color w:val="000000" w:themeColor="text1"/>
        </w:rPr>
        <w:t>(</w:t>
      </w:r>
      <w:r w:rsidRPr="004F3690">
        <w:rPr>
          <w:color w:val="000000" w:themeColor="text1"/>
        </w:rPr>
        <w:t>包含審查委員出席費、審查費、交通費等</w:t>
      </w:r>
      <w:r w:rsidRPr="004F3690">
        <w:rPr>
          <w:color w:val="000000" w:themeColor="text1"/>
        </w:rPr>
        <w:t>)</w:t>
      </w:r>
      <w:r w:rsidRPr="004F3690">
        <w:rPr>
          <w:color w:val="000000" w:themeColor="text1"/>
        </w:rPr>
        <w:t>已含於服務費內，不得另要求增加服務費。</w:t>
      </w:r>
    </w:p>
    <w:p w14:paraId="27C370BF" w14:textId="77777777" w:rsidR="004F3690" w:rsidRPr="004F3690" w:rsidRDefault="004F3690" w:rsidP="004F3690">
      <w:pPr>
        <w:pStyle w:val="21"/>
        <w:numPr>
          <w:ilvl w:val="1"/>
          <w:numId w:val="36"/>
        </w:numPr>
        <w:tabs>
          <w:tab w:val="clear" w:pos="709"/>
        </w:tabs>
        <w:snapToGrid w:val="0"/>
        <w:spacing w:beforeLines="50" w:before="180" w:afterLines="50" w:after="180" w:line="360" w:lineRule="auto"/>
        <w:ind w:leftChars="177" w:left="991" w:hangingChars="202" w:hanging="566"/>
        <w:rPr>
          <w:color w:val="000000" w:themeColor="text1"/>
        </w:rPr>
      </w:pPr>
      <w:r w:rsidRPr="004F3690">
        <w:rPr>
          <w:color w:val="000000" w:themeColor="text1"/>
        </w:rPr>
        <w:t>履約期間廠商需配合機關要求出席相關會議。</w:t>
      </w:r>
    </w:p>
    <w:p w14:paraId="0FC91EBD" w14:textId="77777777" w:rsidR="004F3690" w:rsidRPr="004F3690" w:rsidRDefault="004F3690" w:rsidP="004F3690">
      <w:pPr>
        <w:pStyle w:val="21"/>
        <w:numPr>
          <w:ilvl w:val="1"/>
          <w:numId w:val="36"/>
        </w:numPr>
        <w:tabs>
          <w:tab w:val="clear" w:pos="709"/>
        </w:tabs>
        <w:snapToGrid w:val="0"/>
        <w:spacing w:beforeLines="50" w:before="180" w:afterLines="50" w:after="180" w:line="360" w:lineRule="auto"/>
        <w:ind w:leftChars="177" w:left="991" w:hangingChars="202" w:hanging="566"/>
        <w:rPr>
          <w:color w:val="000000" w:themeColor="text1"/>
        </w:rPr>
      </w:pPr>
      <w:r w:rsidRPr="004F3690">
        <w:rPr>
          <w:color w:val="000000" w:themeColor="text1"/>
        </w:rPr>
        <w:t>各階段計畫書或成果報告書及審查之簡報資料，廠商應提送至少</w:t>
      </w:r>
      <w:r w:rsidRPr="004F3690">
        <w:rPr>
          <w:color w:val="000000" w:themeColor="text1"/>
        </w:rPr>
        <w:t>1</w:t>
      </w:r>
      <w:r w:rsidRPr="004F3690">
        <w:rPr>
          <w:rFonts w:hint="eastAsia"/>
          <w:color w:val="000000" w:themeColor="text1"/>
        </w:rPr>
        <w:t>0</w:t>
      </w:r>
      <w:r w:rsidRPr="004F3690">
        <w:rPr>
          <w:color w:val="000000" w:themeColor="text1"/>
        </w:rPr>
        <w:t>份至機關辦理審核，必要之說明圖面部分應以彩色印製，以利審查作業進行。</w:t>
      </w:r>
    </w:p>
    <w:p w14:paraId="31ACF9D9" w14:textId="77777777" w:rsidR="004F3690" w:rsidRPr="004F3690" w:rsidRDefault="004F3690" w:rsidP="004F3690">
      <w:pPr>
        <w:pStyle w:val="21"/>
        <w:numPr>
          <w:ilvl w:val="1"/>
          <w:numId w:val="36"/>
        </w:numPr>
        <w:tabs>
          <w:tab w:val="clear" w:pos="709"/>
        </w:tabs>
        <w:snapToGrid w:val="0"/>
        <w:spacing w:beforeLines="50" w:before="180" w:afterLines="50" w:after="180" w:line="360" w:lineRule="auto"/>
        <w:ind w:leftChars="177" w:left="991" w:hangingChars="202" w:hanging="566"/>
        <w:rPr>
          <w:color w:val="000000" w:themeColor="text1"/>
        </w:rPr>
      </w:pPr>
      <w:r w:rsidRPr="004F3690">
        <w:rPr>
          <w:color w:val="000000" w:themeColor="text1"/>
        </w:rPr>
        <w:t>廠商履約成果應於各階段經機關審查完畢，於會議紀錄發文次日起</w:t>
      </w:r>
      <w:r w:rsidRPr="004F3690">
        <w:rPr>
          <w:color w:val="000000" w:themeColor="text1"/>
        </w:rPr>
        <w:t>14</w:t>
      </w:r>
      <w:r w:rsidRPr="004F3690">
        <w:rPr>
          <w:color w:val="000000" w:themeColor="text1"/>
        </w:rPr>
        <w:t>日曆天內依機關審查意見提送修正報告，經機關審定函發文次日起</w:t>
      </w:r>
      <w:r w:rsidRPr="004F3690">
        <w:rPr>
          <w:color w:val="000000" w:themeColor="text1"/>
        </w:rPr>
        <w:t>7</w:t>
      </w:r>
      <w:r w:rsidRPr="004F3690">
        <w:rPr>
          <w:color w:val="000000" w:themeColor="text1"/>
        </w:rPr>
        <w:t>日曆天內，廠商應編製正式成果報告。</w:t>
      </w:r>
    </w:p>
    <w:p w14:paraId="53F9D4B8" w14:textId="77777777" w:rsidR="004F3690" w:rsidRPr="004F3690" w:rsidRDefault="004F3690" w:rsidP="004F3690">
      <w:pPr>
        <w:pStyle w:val="21"/>
        <w:numPr>
          <w:ilvl w:val="1"/>
          <w:numId w:val="36"/>
        </w:numPr>
        <w:tabs>
          <w:tab w:val="clear" w:pos="709"/>
        </w:tabs>
        <w:snapToGrid w:val="0"/>
        <w:spacing w:beforeLines="50" w:before="180" w:afterLines="50" w:after="180" w:line="360" w:lineRule="auto"/>
        <w:ind w:leftChars="177" w:left="991" w:hangingChars="202" w:hanging="566"/>
        <w:rPr>
          <w:color w:val="000000" w:themeColor="text1"/>
        </w:rPr>
      </w:pPr>
      <w:r w:rsidRPr="004F3690">
        <w:rPr>
          <w:rFonts w:hint="eastAsia"/>
          <w:color w:val="000000" w:themeColor="text1"/>
        </w:rPr>
        <w:t>本案不得採購中國大陸資通訊設備及監視系統設備。</w:t>
      </w:r>
    </w:p>
    <w:p w14:paraId="4688A363" w14:textId="15369FB1" w:rsidR="00945782" w:rsidRDefault="00933751" w:rsidP="00933751">
      <w:pPr>
        <w:pStyle w:val="1"/>
        <w:ind w:left="567" w:hanging="567"/>
      </w:pPr>
      <w:r>
        <w:rPr>
          <w:rFonts w:hint="eastAsia"/>
        </w:rPr>
        <w:lastRenderedPageBreak/>
        <w:t>經費概算表</w:t>
      </w:r>
    </w:p>
    <w:tbl>
      <w:tblPr>
        <w:tblStyle w:val="af6"/>
        <w:tblW w:w="0" w:type="auto"/>
        <w:tblLook w:val="04A0" w:firstRow="1" w:lastRow="0" w:firstColumn="1" w:lastColumn="0" w:noHBand="0" w:noVBand="1"/>
      </w:tblPr>
      <w:tblGrid>
        <w:gridCol w:w="936"/>
        <w:gridCol w:w="2283"/>
        <w:gridCol w:w="936"/>
        <w:gridCol w:w="936"/>
        <w:gridCol w:w="1426"/>
        <w:gridCol w:w="1779"/>
      </w:tblGrid>
      <w:tr w:rsidR="00933751" w:rsidRPr="00950F5A" w14:paraId="4C67FDAA" w14:textId="77777777" w:rsidTr="00933751">
        <w:trPr>
          <w:trHeight w:val="476"/>
        </w:trPr>
        <w:tc>
          <w:tcPr>
            <w:tcW w:w="936" w:type="dxa"/>
            <w:vAlign w:val="center"/>
            <w:hideMark/>
          </w:tcPr>
          <w:p w14:paraId="062B251C" w14:textId="77777777" w:rsidR="00933751" w:rsidRPr="00950F5A" w:rsidRDefault="00933751" w:rsidP="00933751">
            <w:pPr>
              <w:snapToGrid w:val="0"/>
              <w:spacing w:line="240" w:lineRule="auto"/>
              <w:ind w:firstLineChars="0" w:firstLine="0"/>
              <w:jc w:val="center"/>
              <w:rPr>
                <w:rFonts w:ascii="標楷體" w:hAnsi="標楷體"/>
                <w:sz w:val="24"/>
              </w:rPr>
            </w:pPr>
            <w:bookmarkStart w:id="2" w:name="_Toc377649214"/>
            <w:bookmarkStart w:id="3" w:name="_Toc129097019"/>
            <w:bookmarkStart w:id="4" w:name="_Hlk184889689"/>
            <w:r w:rsidRPr="00950F5A">
              <w:rPr>
                <w:rFonts w:ascii="標楷體" w:hAnsi="標楷體" w:hint="eastAsia"/>
                <w:sz w:val="24"/>
              </w:rPr>
              <w:t>項次</w:t>
            </w:r>
          </w:p>
        </w:tc>
        <w:tc>
          <w:tcPr>
            <w:tcW w:w="2283" w:type="dxa"/>
            <w:vAlign w:val="center"/>
            <w:hideMark/>
          </w:tcPr>
          <w:p w14:paraId="403B4F74"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內容</w:t>
            </w:r>
          </w:p>
        </w:tc>
        <w:tc>
          <w:tcPr>
            <w:tcW w:w="936" w:type="dxa"/>
            <w:vAlign w:val="center"/>
            <w:hideMark/>
          </w:tcPr>
          <w:p w14:paraId="3E63FC64"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單位</w:t>
            </w:r>
          </w:p>
        </w:tc>
        <w:tc>
          <w:tcPr>
            <w:tcW w:w="936" w:type="dxa"/>
            <w:vAlign w:val="center"/>
            <w:hideMark/>
          </w:tcPr>
          <w:p w14:paraId="1CD66DB5"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數量</w:t>
            </w:r>
          </w:p>
        </w:tc>
        <w:tc>
          <w:tcPr>
            <w:tcW w:w="1426" w:type="dxa"/>
            <w:vAlign w:val="center"/>
            <w:hideMark/>
          </w:tcPr>
          <w:p w14:paraId="693B8960"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單價</w:t>
            </w:r>
          </w:p>
        </w:tc>
        <w:tc>
          <w:tcPr>
            <w:tcW w:w="1779" w:type="dxa"/>
            <w:vAlign w:val="center"/>
            <w:hideMark/>
          </w:tcPr>
          <w:p w14:paraId="2C1212CD"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總價</w:t>
            </w:r>
          </w:p>
        </w:tc>
      </w:tr>
      <w:tr w:rsidR="00933751" w:rsidRPr="00950F5A" w14:paraId="7B58263A" w14:textId="77777777" w:rsidTr="00933751">
        <w:trPr>
          <w:trHeight w:val="390"/>
        </w:trPr>
        <w:tc>
          <w:tcPr>
            <w:tcW w:w="936" w:type="dxa"/>
            <w:vAlign w:val="center"/>
            <w:hideMark/>
          </w:tcPr>
          <w:p w14:paraId="4C7B4FA1"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一</w:t>
            </w:r>
          </w:p>
        </w:tc>
        <w:tc>
          <w:tcPr>
            <w:tcW w:w="7360" w:type="dxa"/>
            <w:gridSpan w:val="5"/>
            <w:vAlign w:val="center"/>
            <w:hideMark/>
          </w:tcPr>
          <w:p w14:paraId="31AAAA68" w14:textId="77777777" w:rsidR="00933751" w:rsidRPr="00950F5A" w:rsidRDefault="00933751" w:rsidP="00933751">
            <w:pPr>
              <w:snapToGrid w:val="0"/>
              <w:spacing w:line="240" w:lineRule="auto"/>
              <w:ind w:firstLineChars="0" w:firstLine="0"/>
              <w:rPr>
                <w:rFonts w:ascii="標楷體" w:hAnsi="標楷體"/>
                <w:b/>
                <w:bCs/>
                <w:sz w:val="24"/>
              </w:rPr>
            </w:pPr>
            <w:r w:rsidRPr="00CB2327">
              <w:rPr>
                <w:rFonts w:ascii="標楷體" w:hAnsi="標楷體" w:hint="eastAsia"/>
                <w:sz w:val="24"/>
              </w:rPr>
              <w:t>登革熱防疫資訊決策平台升級改版</w:t>
            </w:r>
          </w:p>
        </w:tc>
      </w:tr>
      <w:tr w:rsidR="00933751" w:rsidRPr="00950F5A" w14:paraId="6E9ACBB5" w14:textId="77777777" w:rsidTr="00933751">
        <w:trPr>
          <w:trHeight w:val="390"/>
        </w:trPr>
        <w:tc>
          <w:tcPr>
            <w:tcW w:w="936" w:type="dxa"/>
            <w:vAlign w:val="center"/>
            <w:hideMark/>
          </w:tcPr>
          <w:p w14:paraId="7FBF8616"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Arial" w:hint="eastAsia"/>
                <w:color w:val="000000"/>
                <w:sz w:val="22"/>
                <w:szCs w:val="22"/>
              </w:rPr>
              <w:t>1</w:t>
            </w:r>
          </w:p>
        </w:tc>
        <w:tc>
          <w:tcPr>
            <w:tcW w:w="2283" w:type="dxa"/>
            <w:vAlign w:val="center"/>
            <w:hideMark/>
          </w:tcPr>
          <w:p w14:paraId="71880655" w14:textId="77777777" w:rsidR="00933751" w:rsidRPr="00950F5A" w:rsidRDefault="00933751" w:rsidP="00933751">
            <w:pPr>
              <w:snapToGrid w:val="0"/>
              <w:spacing w:line="240" w:lineRule="auto"/>
              <w:ind w:firstLineChars="0" w:firstLine="0"/>
              <w:rPr>
                <w:rFonts w:ascii="標楷體" w:hAnsi="標楷體"/>
                <w:sz w:val="24"/>
              </w:rPr>
            </w:pPr>
            <w:r w:rsidRPr="0058774A">
              <w:rPr>
                <w:rFonts w:ascii="標楷體" w:hAnsi="標楷體" w:cs="Calibri" w:hint="eastAsia"/>
                <w:color w:val="000000"/>
                <w:sz w:val="22"/>
                <w:szCs w:val="22"/>
              </w:rPr>
              <w:t>空間圖台與風險統計展示模組</w:t>
            </w:r>
          </w:p>
        </w:tc>
        <w:tc>
          <w:tcPr>
            <w:tcW w:w="936" w:type="dxa"/>
            <w:vAlign w:val="center"/>
            <w:hideMark/>
          </w:tcPr>
          <w:p w14:paraId="0A67CCF7"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Calibri" w:hint="eastAsia"/>
                <w:color w:val="000000"/>
                <w:sz w:val="22"/>
                <w:szCs w:val="22"/>
              </w:rPr>
              <w:t>式</w:t>
            </w:r>
          </w:p>
        </w:tc>
        <w:tc>
          <w:tcPr>
            <w:tcW w:w="936" w:type="dxa"/>
            <w:vAlign w:val="center"/>
            <w:hideMark/>
          </w:tcPr>
          <w:p w14:paraId="4B2ECA5D"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Arial" w:hint="eastAsia"/>
                <w:color w:val="000000"/>
                <w:sz w:val="22"/>
                <w:szCs w:val="22"/>
              </w:rPr>
              <w:t>1</w:t>
            </w:r>
          </w:p>
        </w:tc>
        <w:tc>
          <w:tcPr>
            <w:tcW w:w="1426" w:type="dxa"/>
            <w:noWrap/>
            <w:vAlign w:val="center"/>
            <w:hideMark/>
          </w:tcPr>
          <w:p w14:paraId="5D16392F"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cs="Arial"/>
                <w:color w:val="000000"/>
                <w:sz w:val="22"/>
                <w:szCs w:val="22"/>
              </w:rPr>
              <w:t>40</w:t>
            </w:r>
            <w:r w:rsidRPr="0058774A">
              <w:rPr>
                <w:rFonts w:ascii="標楷體" w:hAnsi="標楷體" w:cs="Arial"/>
                <w:color w:val="000000"/>
                <w:sz w:val="22"/>
                <w:szCs w:val="22"/>
              </w:rPr>
              <w:t>0</w:t>
            </w:r>
            <w:r w:rsidRPr="0058774A">
              <w:rPr>
                <w:rFonts w:ascii="標楷體" w:hAnsi="標楷體" w:cs="Arial" w:hint="eastAsia"/>
                <w:color w:val="000000"/>
                <w:sz w:val="22"/>
                <w:szCs w:val="22"/>
              </w:rPr>
              <w:t>,000</w:t>
            </w:r>
          </w:p>
        </w:tc>
        <w:tc>
          <w:tcPr>
            <w:tcW w:w="1779" w:type="dxa"/>
            <w:noWrap/>
            <w:vAlign w:val="center"/>
            <w:hideMark/>
          </w:tcPr>
          <w:p w14:paraId="389CB364"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cs="Arial"/>
                <w:color w:val="000000"/>
                <w:sz w:val="22"/>
                <w:szCs w:val="22"/>
              </w:rPr>
              <w:t>40</w:t>
            </w:r>
            <w:r w:rsidRPr="0058774A">
              <w:rPr>
                <w:rFonts w:ascii="標楷體" w:hAnsi="標楷體" w:cs="Arial"/>
                <w:color w:val="000000"/>
                <w:sz w:val="22"/>
                <w:szCs w:val="22"/>
              </w:rPr>
              <w:t>0</w:t>
            </w:r>
            <w:r w:rsidRPr="0058774A">
              <w:rPr>
                <w:rFonts w:ascii="標楷體" w:hAnsi="標楷體" w:cs="Arial" w:hint="eastAsia"/>
                <w:color w:val="000000"/>
                <w:sz w:val="22"/>
                <w:szCs w:val="22"/>
              </w:rPr>
              <w:t>,000</w:t>
            </w:r>
          </w:p>
        </w:tc>
      </w:tr>
      <w:tr w:rsidR="00933751" w:rsidRPr="00950F5A" w14:paraId="268676C2" w14:textId="77777777" w:rsidTr="00933751">
        <w:trPr>
          <w:trHeight w:val="390"/>
        </w:trPr>
        <w:tc>
          <w:tcPr>
            <w:tcW w:w="936" w:type="dxa"/>
            <w:vAlign w:val="center"/>
            <w:hideMark/>
          </w:tcPr>
          <w:p w14:paraId="4385CA6D"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Arial" w:hint="eastAsia"/>
                <w:color w:val="000000"/>
                <w:sz w:val="22"/>
                <w:szCs w:val="22"/>
              </w:rPr>
              <w:t>2</w:t>
            </w:r>
          </w:p>
        </w:tc>
        <w:tc>
          <w:tcPr>
            <w:tcW w:w="2283" w:type="dxa"/>
            <w:vAlign w:val="center"/>
            <w:hideMark/>
          </w:tcPr>
          <w:p w14:paraId="7EB3922F" w14:textId="77777777" w:rsidR="00933751" w:rsidRPr="00950F5A" w:rsidRDefault="00933751" w:rsidP="00933751">
            <w:pPr>
              <w:snapToGrid w:val="0"/>
              <w:spacing w:line="240" w:lineRule="auto"/>
              <w:ind w:firstLineChars="0" w:firstLine="0"/>
              <w:rPr>
                <w:rFonts w:ascii="標楷體" w:hAnsi="標楷體"/>
                <w:sz w:val="24"/>
              </w:rPr>
            </w:pPr>
            <w:r w:rsidRPr="0058774A">
              <w:rPr>
                <w:rFonts w:ascii="標楷體" w:hAnsi="標楷體" w:cs="Calibri" w:hint="eastAsia"/>
                <w:color w:val="000000"/>
                <w:sz w:val="22"/>
                <w:szCs w:val="22"/>
              </w:rPr>
              <w:t>個案通報與疫調管理模組</w:t>
            </w:r>
          </w:p>
        </w:tc>
        <w:tc>
          <w:tcPr>
            <w:tcW w:w="936" w:type="dxa"/>
            <w:vAlign w:val="center"/>
            <w:hideMark/>
          </w:tcPr>
          <w:p w14:paraId="49FC0611"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Calibri" w:hint="eastAsia"/>
                <w:color w:val="000000"/>
                <w:sz w:val="22"/>
                <w:szCs w:val="22"/>
              </w:rPr>
              <w:t>式</w:t>
            </w:r>
          </w:p>
        </w:tc>
        <w:tc>
          <w:tcPr>
            <w:tcW w:w="936" w:type="dxa"/>
            <w:vAlign w:val="center"/>
            <w:hideMark/>
          </w:tcPr>
          <w:p w14:paraId="648190B7"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Arial" w:hint="eastAsia"/>
                <w:color w:val="000000"/>
                <w:sz w:val="22"/>
                <w:szCs w:val="22"/>
              </w:rPr>
              <w:t>1</w:t>
            </w:r>
          </w:p>
        </w:tc>
        <w:tc>
          <w:tcPr>
            <w:tcW w:w="1426" w:type="dxa"/>
            <w:noWrap/>
            <w:vAlign w:val="center"/>
            <w:hideMark/>
          </w:tcPr>
          <w:p w14:paraId="5999B4D0" w14:textId="77777777" w:rsidR="00933751" w:rsidRPr="00950F5A" w:rsidRDefault="00933751" w:rsidP="00933751">
            <w:pPr>
              <w:snapToGrid w:val="0"/>
              <w:spacing w:line="240" w:lineRule="auto"/>
              <w:ind w:firstLineChars="0" w:firstLine="0"/>
              <w:jc w:val="right"/>
              <w:rPr>
                <w:rFonts w:ascii="標楷體" w:hAnsi="標楷體"/>
                <w:sz w:val="24"/>
              </w:rPr>
            </w:pPr>
            <w:r w:rsidRPr="0058774A">
              <w:rPr>
                <w:rFonts w:ascii="標楷體" w:hAnsi="標楷體" w:cs="Arial"/>
                <w:color w:val="000000"/>
                <w:sz w:val="22"/>
                <w:szCs w:val="22"/>
              </w:rPr>
              <w:t>3</w:t>
            </w:r>
            <w:r>
              <w:rPr>
                <w:rFonts w:ascii="標楷體" w:hAnsi="標楷體" w:cs="Arial"/>
                <w:color w:val="000000"/>
                <w:sz w:val="22"/>
                <w:szCs w:val="22"/>
              </w:rPr>
              <w:t>0</w:t>
            </w:r>
            <w:r w:rsidRPr="0058774A">
              <w:rPr>
                <w:rFonts w:ascii="標楷體" w:hAnsi="標楷體" w:cs="Arial"/>
                <w:color w:val="000000"/>
                <w:sz w:val="22"/>
                <w:szCs w:val="22"/>
              </w:rPr>
              <w:t>0</w:t>
            </w:r>
            <w:r w:rsidRPr="0058774A">
              <w:rPr>
                <w:rFonts w:ascii="標楷體" w:hAnsi="標楷體" w:cs="Arial" w:hint="eastAsia"/>
                <w:color w:val="000000"/>
                <w:sz w:val="22"/>
                <w:szCs w:val="22"/>
              </w:rPr>
              <w:t>,000</w:t>
            </w:r>
          </w:p>
        </w:tc>
        <w:tc>
          <w:tcPr>
            <w:tcW w:w="1779" w:type="dxa"/>
            <w:noWrap/>
            <w:vAlign w:val="center"/>
            <w:hideMark/>
          </w:tcPr>
          <w:p w14:paraId="78BA84D2" w14:textId="77777777" w:rsidR="00933751" w:rsidRPr="00950F5A" w:rsidRDefault="00933751" w:rsidP="00933751">
            <w:pPr>
              <w:snapToGrid w:val="0"/>
              <w:spacing w:line="240" w:lineRule="auto"/>
              <w:ind w:firstLineChars="0" w:firstLine="0"/>
              <w:jc w:val="right"/>
              <w:rPr>
                <w:rFonts w:ascii="標楷體" w:hAnsi="標楷體"/>
                <w:sz w:val="24"/>
              </w:rPr>
            </w:pPr>
            <w:r w:rsidRPr="0058774A">
              <w:rPr>
                <w:rFonts w:ascii="標楷體" w:hAnsi="標楷體" w:cs="Arial"/>
                <w:color w:val="000000"/>
                <w:sz w:val="22"/>
                <w:szCs w:val="22"/>
              </w:rPr>
              <w:t>3</w:t>
            </w:r>
            <w:r>
              <w:rPr>
                <w:rFonts w:ascii="標楷體" w:hAnsi="標楷體" w:cs="Arial"/>
                <w:color w:val="000000"/>
                <w:sz w:val="22"/>
                <w:szCs w:val="22"/>
              </w:rPr>
              <w:t>0</w:t>
            </w:r>
            <w:r w:rsidRPr="0058774A">
              <w:rPr>
                <w:rFonts w:ascii="標楷體" w:hAnsi="標楷體" w:cs="Arial"/>
                <w:color w:val="000000"/>
                <w:sz w:val="22"/>
                <w:szCs w:val="22"/>
              </w:rPr>
              <w:t>0</w:t>
            </w:r>
            <w:r w:rsidRPr="0058774A">
              <w:rPr>
                <w:rFonts w:ascii="標楷體" w:hAnsi="標楷體" w:cs="Arial" w:hint="eastAsia"/>
                <w:color w:val="000000"/>
                <w:sz w:val="22"/>
                <w:szCs w:val="22"/>
              </w:rPr>
              <w:t>,000</w:t>
            </w:r>
          </w:p>
        </w:tc>
      </w:tr>
      <w:tr w:rsidR="00933751" w:rsidRPr="00950F5A" w14:paraId="16D58036" w14:textId="77777777" w:rsidTr="00933751">
        <w:trPr>
          <w:trHeight w:val="390"/>
        </w:trPr>
        <w:tc>
          <w:tcPr>
            <w:tcW w:w="936" w:type="dxa"/>
            <w:vAlign w:val="center"/>
            <w:hideMark/>
          </w:tcPr>
          <w:p w14:paraId="0F86BDBB"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Arial" w:hint="eastAsia"/>
                <w:color w:val="000000"/>
                <w:sz w:val="22"/>
                <w:szCs w:val="22"/>
              </w:rPr>
              <w:t>3</w:t>
            </w:r>
          </w:p>
        </w:tc>
        <w:tc>
          <w:tcPr>
            <w:tcW w:w="2283" w:type="dxa"/>
            <w:vAlign w:val="center"/>
            <w:hideMark/>
          </w:tcPr>
          <w:p w14:paraId="3F296CD3" w14:textId="77777777" w:rsidR="00933751" w:rsidRPr="00950F5A" w:rsidRDefault="00933751" w:rsidP="00933751">
            <w:pPr>
              <w:snapToGrid w:val="0"/>
              <w:spacing w:line="240" w:lineRule="auto"/>
              <w:ind w:firstLineChars="0" w:firstLine="0"/>
              <w:rPr>
                <w:rFonts w:ascii="標楷體" w:hAnsi="標楷體"/>
                <w:sz w:val="24"/>
              </w:rPr>
            </w:pPr>
            <w:r w:rsidRPr="0058774A">
              <w:rPr>
                <w:rFonts w:ascii="標楷體" w:hAnsi="標楷體" w:cs="Calibri" w:hint="eastAsia"/>
                <w:color w:val="000000"/>
                <w:sz w:val="22"/>
                <w:szCs w:val="22"/>
              </w:rPr>
              <w:t>病媒監測與場域列管作業模組</w:t>
            </w:r>
          </w:p>
        </w:tc>
        <w:tc>
          <w:tcPr>
            <w:tcW w:w="936" w:type="dxa"/>
            <w:vAlign w:val="center"/>
            <w:hideMark/>
          </w:tcPr>
          <w:p w14:paraId="3340B5D7"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Calibri" w:hint="eastAsia"/>
                <w:color w:val="000000"/>
                <w:sz w:val="22"/>
                <w:szCs w:val="22"/>
              </w:rPr>
              <w:t>式</w:t>
            </w:r>
          </w:p>
        </w:tc>
        <w:tc>
          <w:tcPr>
            <w:tcW w:w="936" w:type="dxa"/>
            <w:vAlign w:val="center"/>
            <w:hideMark/>
          </w:tcPr>
          <w:p w14:paraId="548CD51E" w14:textId="77777777" w:rsidR="00933751" w:rsidRPr="00950F5A" w:rsidRDefault="00933751" w:rsidP="00933751">
            <w:pPr>
              <w:snapToGrid w:val="0"/>
              <w:spacing w:line="240" w:lineRule="auto"/>
              <w:ind w:firstLineChars="0" w:firstLine="0"/>
              <w:jc w:val="center"/>
              <w:rPr>
                <w:rFonts w:ascii="標楷體" w:hAnsi="標楷體"/>
                <w:sz w:val="24"/>
              </w:rPr>
            </w:pPr>
            <w:r w:rsidRPr="0058774A">
              <w:rPr>
                <w:rFonts w:ascii="標楷體" w:hAnsi="標楷體" w:cs="Arial" w:hint="eastAsia"/>
                <w:color w:val="000000"/>
                <w:sz w:val="22"/>
                <w:szCs w:val="22"/>
              </w:rPr>
              <w:t>1</w:t>
            </w:r>
          </w:p>
        </w:tc>
        <w:tc>
          <w:tcPr>
            <w:tcW w:w="1426" w:type="dxa"/>
            <w:noWrap/>
            <w:vAlign w:val="center"/>
            <w:hideMark/>
          </w:tcPr>
          <w:p w14:paraId="39D8BBD6"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cs="Arial"/>
                <w:color w:val="000000"/>
                <w:sz w:val="22"/>
                <w:szCs w:val="22"/>
              </w:rPr>
              <w:t>30</w:t>
            </w:r>
            <w:r w:rsidRPr="0058774A">
              <w:rPr>
                <w:rFonts w:ascii="標楷體" w:hAnsi="標楷體" w:cs="Arial"/>
                <w:color w:val="000000"/>
                <w:sz w:val="22"/>
                <w:szCs w:val="22"/>
              </w:rPr>
              <w:t>0</w:t>
            </w:r>
            <w:r w:rsidRPr="0058774A">
              <w:rPr>
                <w:rFonts w:ascii="標楷體" w:hAnsi="標楷體" w:cs="Arial" w:hint="eastAsia"/>
                <w:color w:val="000000"/>
                <w:sz w:val="22"/>
                <w:szCs w:val="22"/>
              </w:rPr>
              <w:t>,000</w:t>
            </w:r>
          </w:p>
        </w:tc>
        <w:tc>
          <w:tcPr>
            <w:tcW w:w="1779" w:type="dxa"/>
            <w:noWrap/>
            <w:vAlign w:val="center"/>
            <w:hideMark/>
          </w:tcPr>
          <w:p w14:paraId="4AAAD5B6"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cs="Arial"/>
                <w:color w:val="000000"/>
                <w:sz w:val="22"/>
                <w:szCs w:val="22"/>
              </w:rPr>
              <w:t>30</w:t>
            </w:r>
            <w:r w:rsidRPr="0058774A">
              <w:rPr>
                <w:rFonts w:ascii="標楷體" w:hAnsi="標楷體" w:cs="Arial"/>
                <w:color w:val="000000"/>
                <w:sz w:val="22"/>
                <w:szCs w:val="22"/>
              </w:rPr>
              <w:t>0</w:t>
            </w:r>
            <w:r w:rsidRPr="0058774A">
              <w:rPr>
                <w:rFonts w:ascii="標楷體" w:hAnsi="標楷體" w:cs="Arial" w:hint="eastAsia"/>
                <w:color w:val="000000"/>
                <w:sz w:val="22"/>
                <w:szCs w:val="22"/>
              </w:rPr>
              <w:t>,000</w:t>
            </w:r>
          </w:p>
        </w:tc>
      </w:tr>
      <w:tr w:rsidR="00933751" w:rsidRPr="00950F5A" w14:paraId="65229B45" w14:textId="77777777" w:rsidTr="00933751">
        <w:trPr>
          <w:trHeight w:val="390"/>
        </w:trPr>
        <w:tc>
          <w:tcPr>
            <w:tcW w:w="936" w:type="dxa"/>
            <w:vAlign w:val="center"/>
          </w:tcPr>
          <w:p w14:paraId="17A449F9"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Arial"/>
                <w:color w:val="000000"/>
                <w:sz w:val="22"/>
                <w:szCs w:val="22"/>
              </w:rPr>
              <w:t>4</w:t>
            </w:r>
          </w:p>
        </w:tc>
        <w:tc>
          <w:tcPr>
            <w:tcW w:w="2283" w:type="dxa"/>
            <w:vAlign w:val="center"/>
          </w:tcPr>
          <w:p w14:paraId="14B68B55" w14:textId="77777777" w:rsidR="00933751" w:rsidRPr="0058774A" w:rsidRDefault="00933751" w:rsidP="00933751">
            <w:pPr>
              <w:snapToGrid w:val="0"/>
              <w:spacing w:line="240" w:lineRule="auto"/>
              <w:ind w:firstLineChars="0" w:firstLine="0"/>
              <w:rPr>
                <w:rFonts w:ascii="標楷體" w:hAnsi="標楷體" w:hint="eastAsia"/>
                <w:sz w:val="24"/>
              </w:rPr>
            </w:pPr>
            <w:r w:rsidRPr="0058774A">
              <w:rPr>
                <w:rFonts w:ascii="標楷體" w:hAnsi="標楷體" w:cs="Calibri" w:hint="eastAsia"/>
                <w:color w:val="000000"/>
                <w:sz w:val="22"/>
                <w:szCs w:val="22"/>
              </w:rPr>
              <w:t>緊急防治作業模組</w:t>
            </w:r>
          </w:p>
        </w:tc>
        <w:tc>
          <w:tcPr>
            <w:tcW w:w="936" w:type="dxa"/>
            <w:vAlign w:val="center"/>
          </w:tcPr>
          <w:p w14:paraId="3A0C065C"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Calibri" w:hint="eastAsia"/>
                <w:color w:val="000000"/>
                <w:sz w:val="22"/>
                <w:szCs w:val="22"/>
              </w:rPr>
              <w:t>式</w:t>
            </w:r>
          </w:p>
        </w:tc>
        <w:tc>
          <w:tcPr>
            <w:tcW w:w="936" w:type="dxa"/>
            <w:vAlign w:val="center"/>
          </w:tcPr>
          <w:p w14:paraId="7A5CC006"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Arial"/>
                <w:color w:val="000000"/>
                <w:sz w:val="22"/>
                <w:szCs w:val="22"/>
              </w:rPr>
              <w:t>1</w:t>
            </w:r>
          </w:p>
        </w:tc>
        <w:tc>
          <w:tcPr>
            <w:tcW w:w="1426" w:type="dxa"/>
            <w:noWrap/>
            <w:vAlign w:val="center"/>
          </w:tcPr>
          <w:p w14:paraId="533FA6C1" w14:textId="77777777" w:rsidR="00933751" w:rsidRPr="0058774A" w:rsidRDefault="00933751" w:rsidP="00933751">
            <w:pPr>
              <w:snapToGrid w:val="0"/>
              <w:spacing w:line="240" w:lineRule="auto"/>
              <w:ind w:firstLineChars="0" w:firstLine="0"/>
              <w:jc w:val="right"/>
              <w:rPr>
                <w:rFonts w:ascii="標楷體" w:hAnsi="標楷體" w:hint="eastAsia"/>
                <w:sz w:val="24"/>
              </w:rPr>
            </w:pPr>
            <w:r w:rsidRPr="0058774A">
              <w:rPr>
                <w:rFonts w:ascii="標楷體" w:hAnsi="標楷體" w:cs="Arial"/>
                <w:color w:val="000000"/>
                <w:sz w:val="22"/>
                <w:szCs w:val="22"/>
              </w:rPr>
              <w:t>250,000</w:t>
            </w:r>
          </w:p>
        </w:tc>
        <w:tc>
          <w:tcPr>
            <w:tcW w:w="1779" w:type="dxa"/>
            <w:noWrap/>
            <w:vAlign w:val="center"/>
          </w:tcPr>
          <w:p w14:paraId="4BED2EA0" w14:textId="77777777" w:rsidR="00933751" w:rsidRPr="0058774A" w:rsidRDefault="00933751" w:rsidP="00933751">
            <w:pPr>
              <w:snapToGrid w:val="0"/>
              <w:spacing w:line="240" w:lineRule="auto"/>
              <w:ind w:firstLineChars="0" w:firstLine="0"/>
              <w:jc w:val="right"/>
              <w:rPr>
                <w:rFonts w:ascii="標楷體" w:hAnsi="標楷體" w:hint="eastAsia"/>
                <w:sz w:val="24"/>
              </w:rPr>
            </w:pPr>
            <w:r w:rsidRPr="0058774A">
              <w:rPr>
                <w:rFonts w:ascii="標楷體" w:hAnsi="標楷體" w:cs="Arial"/>
                <w:color w:val="000000"/>
                <w:sz w:val="22"/>
                <w:szCs w:val="22"/>
              </w:rPr>
              <w:t>250,000</w:t>
            </w:r>
          </w:p>
        </w:tc>
      </w:tr>
      <w:tr w:rsidR="00933751" w:rsidRPr="00950F5A" w14:paraId="3334CF30" w14:textId="77777777" w:rsidTr="00933751">
        <w:trPr>
          <w:trHeight w:val="390"/>
        </w:trPr>
        <w:tc>
          <w:tcPr>
            <w:tcW w:w="936" w:type="dxa"/>
            <w:vAlign w:val="center"/>
          </w:tcPr>
          <w:p w14:paraId="7BAB9C86"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Arial"/>
                <w:color w:val="000000"/>
                <w:sz w:val="22"/>
                <w:szCs w:val="22"/>
              </w:rPr>
              <w:t>5</w:t>
            </w:r>
          </w:p>
        </w:tc>
        <w:tc>
          <w:tcPr>
            <w:tcW w:w="2283" w:type="dxa"/>
            <w:vAlign w:val="center"/>
          </w:tcPr>
          <w:p w14:paraId="01A0C78E" w14:textId="77777777" w:rsidR="00933751" w:rsidRPr="0058774A" w:rsidRDefault="00933751" w:rsidP="00933751">
            <w:pPr>
              <w:snapToGrid w:val="0"/>
              <w:spacing w:line="240" w:lineRule="auto"/>
              <w:ind w:firstLineChars="0" w:firstLine="0"/>
              <w:rPr>
                <w:rFonts w:ascii="標楷體" w:hAnsi="標楷體" w:hint="eastAsia"/>
                <w:sz w:val="24"/>
              </w:rPr>
            </w:pPr>
            <w:r w:rsidRPr="0058774A">
              <w:rPr>
                <w:rFonts w:ascii="標楷體" w:hAnsi="標楷體" w:cs="Calibri" w:hint="eastAsia"/>
                <w:color w:val="000000"/>
                <w:sz w:val="22"/>
                <w:szCs w:val="22"/>
              </w:rPr>
              <w:t>系統管理功能模組</w:t>
            </w:r>
          </w:p>
        </w:tc>
        <w:tc>
          <w:tcPr>
            <w:tcW w:w="936" w:type="dxa"/>
            <w:vAlign w:val="center"/>
          </w:tcPr>
          <w:p w14:paraId="10144444"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Calibri" w:hint="eastAsia"/>
                <w:color w:val="000000"/>
                <w:sz w:val="22"/>
                <w:szCs w:val="22"/>
              </w:rPr>
              <w:t>式</w:t>
            </w:r>
          </w:p>
        </w:tc>
        <w:tc>
          <w:tcPr>
            <w:tcW w:w="936" w:type="dxa"/>
            <w:vAlign w:val="center"/>
          </w:tcPr>
          <w:p w14:paraId="748BA896"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Arial"/>
                <w:color w:val="000000"/>
                <w:sz w:val="22"/>
                <w:szCs w:val="22"/>
              </w:rPr>
              <w:t>1</w:t>
            </w:r>
          </w:p>
        </w:tc>
        <w:tc>
          <w:tcPr>
            <w:tcW w:w="1426" w:type="dxa"/>
            <w:noWrap/>
            <w:vAlign w:val="center"/>
          </w:tcPr>
          <w:p w14:paraId="2CCF7D90" w14:textId="77777777" w:rsidR="00933751" w:rsidRPr="0058774A" w:rsidRDefault="00933751" w:rsidP="00933751">
            <w:pPr>
              <w:snapToGrid w:val="0"/>
              <w:spacing w:line="240" w:lineRule="auto"/>
              <w:ind w:firstLineChars="0" w:firstLine="0"/>
              <w:jc w:val="right"/>
              <w:rPr>
                <w:rFonts w:ascii="標楷體" w:hAnsi="標楷體" w:hint="eastAsia"/>
                <w:sz w:val="24"/>
              </w:rPr>
            </w:pPr>
            <w:r w:rsidRPr="0058774A">
              <w:rPr>
                <w:rFonts w:ascii="標楷體" w:hAnsi="標楷體" w:cs="Arial"/>
                <w:color w:val="000000"/>
                <w:sz w:val="22"/>
                <w:szCs w:val="22"/>
              </w:rPr>
              <w:t>200,000</w:t>
            </w:r>
          </w:p>
        </w:tc>
        <w:tc>
          <w:tcPr>
            <w:tcW w:w="1779" w:type="dxa"/>
            <w:noWrap/>
            <w:vAlign w:val="center"/>
          </w:tcPr>
          <w:p w14:paraId="2F10D129" w14:textId="77777777" w:rsidR="00933751" w:rsidRPr="0058774A" w:rsidRDefault="00933751" w:rsidP="00933751">
            <w:pPr>
              <w:snapToGrid w:val="0"/>
              <w:spacing w:line="240" w:lineRule="auto"/>
              <w:ind w:firstLineChars="0" w:firstLine="0"/>
              <w:jc w:val="right"/>
              <w:rPr>
                <w:rFonts w:ascii="標楷體" w:hAnsi="標楷體" w:hint="eastAsia"/>
                <w:sz w:val="24"/>
              </w:rPr>
            </w:pPr>
            <w:r w:rsidRPr="0058774A">
              <w:rPr>
                <w:rFonts w:ascii="標楷體" w:hAnsi="標楷體" w:cs="Arial"/>
                <w:color w:val="000000"/>
                <w:sz w:val="22"/>
                <w:szCs w:val="22"/>
              </w:rPr>
              <w:t>200,000</w:t>
            </w:r>
          </w:p>
        </w:tc>
      </w:tr>
      <w:tr w:rsidR="00933751" w:rsidRPr="00950F5A" w14:paraId="25B22C21" w14:textId="77777777" w:rsidTr="00933751">
        <w:trPr>
          <w:trHeight w:val="390"/>
        </w:trPr>
        <w:tc>
          <w:tcPr>
            <w:tcW w:w="936" w:type="dxa"/>
            <w:vAlign w:val="center"/>
          </w:tcPr>
          <w:p w14:paraId="0BFD2E3F"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Arial"/>
                <w:color w:val="000000"/>
                <w:sz w:val="22"/>
                <w:szCs w:val="22"/>
              </w:rPr>
              <w:t>6</w:t>
            </w:r>
          </w:p>
        </w:tc>
        <w:tc>
          <w:tcPr>
            <w:tcW w:w="2283" w:type="dxa"/>
            <w:vAlign w:val="center"/>
          </w:tcPr>
          <w:p w14:paraId="0AE3D725" w14:textId="77777777" w:rsidR="00933751" w:rsidRPr="0058774A" w:rsidRDefault="00933751" w:rsidP="00933751">
            <w:pPr>
              <w:snapToGrid w:val="0"/>
              <w:spacing w:line="240" w:lineRule="auto"/>
              <w:ind w:firstLineChars="0" w:firstLine="0"/>
              <w:rPr>
                <w:rFonts w:ascii="標楷體" w:hAnsi="標楷體" w:hint="eastAsia"/>
                <w:sz w:val="24"/>
              </w:rPr>
            </w:pPr>
            <w:r w:rsidRPr="0058774A">
              <w:rPr>
                <w:rFonts w:ascii="標楷體" w:hAnsi="標楷體" w:cs="Calibri" w:hint="eastAsia"/>
                <w:color w:val="000000"/>
                <w:sz w:val="22"/>
                <w:szCs w:val="22"/>
              </w:rPr>
              <w:t>技術支援與教育訓練</w:t>
            </w:r>
          </w:p>
        </w:tc>
        <w:tc>
          <w:tcPr>
            <w:tcW w:w="936" w:type="dxa"/>
            <w:vAlign w:val="center"/>
          </w:tcPr>
          <w:p w14:paraId="61C15904"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Calibri" w:hint="eastAsia"/>
                <w:color w:val="000000"/>
                <w:sz w:val="22"/>
                <w:szCs w:val="22"/>
              </w:rPr>
              <w:t>式</w:t>
            </w:r>
          </w:p>
        </w:tc>
        <w:tc>
          <w:tcPr>
            <w:tcW w:w="936" w:type="dxa"/>
            <w:vAlign w:val="center"/>
          </w:tcPr>
          <w:p w14:paraId="5180DF98" w14:textId="77777777" w:rsidR="00933751" w:rsidRPr="0058774A" w:rsidRDefault="00933751" w:rsidP="00933751">
            <w:pPr>
              <w:snapToGrid w:val="0"/>
              <w:spacing w:line="240" w:lineRule="auto"/>
              <w:ind w:firstLineChars="0" w:firstLine="0"/>
              <w:jc w:val="center"/>
              <w:rPr>
                <w:rFonts w:ascii="標楷體" w:hAnsi="標楷體" w:hint="eastAsia"/>
                <w:sz w:val="24"/>
              </w:rPr>
            </w:pPr>
            <w:r w:rsidRPr="0058774A">
              <w:rPr>
                <w:rFonts w:ascii="標楷體" w:hAnsi="標楷體" w:cs="Arial"/>
                <w:color w:val="000000"/>
                <w:sz w:val="22"/>
                <w:szCs w:val="22"/>
              </w:rPr>
              <w:t>1</w:t>
            </w:r>
          </w:p>
        </w:tc>
        <w:tc>
          <w:tcPr>
            <w:tcW w:w="1426" w:type="dxa"/>
            <w:noWrap/>
            <w:vAlign w:val="center"/>
          </w:tcPr>
          <w:p w14:paraId="580EAEB2" w14:textId="77777777" w:rsidR="00933751" w:rsidRPr="0058774A" w:rsidRDefault="00933751" w:rsidP="00933751">
            <w:pPr>
              <w:snapToGrid w:val="0"/>
              <w:spacing w:line="240" w:lineRule="auto"/>
              <w:ind w:firstLineChars="0" w:firstLine="0"/>
              <w:jc w:val="right"/>
              <w:rPr>
                <w:rFonts w:ascii="標楷體" w:hAnsi="標楷體" w:hint="eastAsia"/>
                <w:sz w:val="24"/>
              </w:rPr>
            </w:pPr>
            <w:r w:rsidRPr="0058774A">
              <w:rPr>
                <w:rFonts w:ascii="標楷體" w:hAnsi="標楷體" w:cs="Arial"/>
                <w:color w:val="000000"/>
                <w:sz w:val="22"/>
                <w:szCs w:val="22"/>
              </w:rPr>
              <w:t>150,000</w:t>
            </w:r>
          </w:p>
        </w:tc>
        <w:tc>
          <w:tcPr>
            <w:tcW w:w="1779" w:type="dxa"/>
            <w:noWrap/>
            <w:vAlign w:val="center"/>
          </w:tcPr>
          <w:p w14:paraId="4650D2C2" w14:textId="77777777" w:rsidR="00933751" w:rsidRPr="0058774A" w:rsidRDefault="00933751" w:rsidP="00933751">
            <w:pPr>
              <w:snapToGrid w:val="0"/>
              <w:spacing w:line="240" w:lineRule="auto"/>
              <w:ind w:firstLineChars="0" w:firstLine="0"/>
              <w:jc w:val="right"/>
              <w:rPr>
                <w:rFonts w:ascii="標楷體" w:hAnsi="標楷體" w:hint="eastAsia"/>
                <w:sz w:val="24"/>
              </w:rPr>
            </w:pPr>
            <w:r w:rsidRPr="0058774A">
              <w:rPr>
                <w:rFonts w:ascii="標楷體" w:hAnsi="標楷體" w:cs="Arial"/>
                <w:color w:val="000000"/>
                <w:sz w:val="22"/>
                <w:szCs w:val="22"/>
              </w:rPr>
              <w:t>150,000</w:t>
            </w:r>
          </w:p>
        </w:tc>
      </w:tr>
      <w:tr w:rsidR="00933751" w:rsidRPr="00950F5A" w14:paraId="1D4FF79C" w14:textId="77777777" w:rsidTr="00933751">
        <w:trPr>
          <w:trHeight w:val="390"/>
        </w:trPr>
        <w:tc>
          <w:tcPr>
            <w:tcW w:w="6517" w:type="dxa"/>
            <w:gridSpan w:val="5"/>
            <w:vAlign w:val="center"/>
            <w:hideMark/>
          </w:tcPr>
          <w:p w14:paraId="3F53A4B0"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小計(一)</w:t>
            </w:r>
          </w:p>
        </w:tc>
        <w:tc>
          <w:tcPr>
            <w:tcW w:w="1779" w:type="dxa"/>
            <w:noWrap/>
            <w:vAlign w:val="center"/>
            <w:hideMark/>
          </w:tcPr>
          <w:p w14:paraId="06E1BE58" w14:textId="77777777" w:rsidR="00933751" w:rsidRPr="00842369" w:rsidRDefault="00933751" w:rsidP="00933751">
            <w:pPr>
              <w:snapToGrid w:val="0"/>
              <w:spacing w:line="240" w:lineRule="auto"/>
              <w:ind w:firstLineChars="0" w:firstLine="0"/>
              <w:jc w:val="right"/>
              <w:rPr>
                <w:rFonts w:ascii="標楷體" w:hAnsi="標楷體" w:cs="Arial"/>
                <w:color w:val="000000"/>
                <w:sz w:val="22"/>
                <w:szCs w:val="22"/>
              </w:rPr>
            </w:pPr>
            <w:r w:rsidRPr="00842369">
              <w:rPr>
                <w:rFonts w:ascii="標楷體" w:hAnsi="標楷體" w:cs="Arial"/>
                <w:color w:val="000000"/>
                <w:sz w:val="22"/>
                <w:szCs w:val="22"/>
              </w:rPr>
              <w:t>1,</w:t>
            </w:r>
            <w:r>
              <w:rPr>
                <w:rFonts w:ascii="標楷體" w:hAnsi="標楷體" w:cs="Arial"/>
                <w:color w:val="000000"/>
                <w:sz w:val="22"/>
                <w:szCs w:val="22"/>
              </w:rPr>
              <w:t>6</w:t>
            </w:r>
            <w:r w:rsidRPr="00842369">
              <w:rPr>
                <w:rFonts w:ascii="標楷體" w:hAnsi="標楷體" w:cs="Arial"/>
                <w:color w:val="000000"/>
                <w:sz w:val="22"/>
                <w:szCs w:val="22"/>
              </w:rPr>
              <w:t>00,000</w:t>
            </w:r>
          </w:p>
        </w:tc>
      </w:tr>
      <w:tr w:rsidR="00933751" w:rsidRPr="00950F5A" w14:paraId="076B1127" w14:textId="77777777" w:rsidTr="00933751">
        <w:trPr>
          <w:trHeight w:val="390"/>
        </w:trPr>
        <w:tc>
          <w:tcPr>
            <w:tcW w:w="936" w:type="dxa"/>
            <w:vAlign w:val="center"/>
            <w:hideMark/>
          </w:tcPr>
          <w:p w14:paraId="1FDAD3A5"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二</w:t>
            </w:r>
          </w:p>
        </w:tc>
        <w:tc>
          <w:tcPr>
            <w:tcW w:w="7360" w:type="dxa"/>
            <w:gridSpan w:val="5"/>
            <w:vAlign w:val="center"/>
            <w:hideMark/>
          </w:tcPr>
          <w:p w14:paraId="28F62EB8" w14:textId="77777777" w:rsidR="00933751" w:rsidRPr="00950F5A" w:rsidRDefault="00933751" w:rsidP="00933751">
            <w:pPr>
              <w:snapToGrid w:val="0"/>
              <w:spacing w:line="240" w:lineRule="auto"/>
              <w:ind w:firstLineChars="0" w:firstLine="0"/>
              <w:rPr>
                <w:rFonts w:ascii="標楷體" w:hAnsi="標楷體"/>
                <w:b/>
                <w:bCs/>
                <w:sz w:val="24"/>
              </w:rPr>
            </w:pPr>
            <w:r w:rsidRPr="00842369">
              <w:rPr>
                <w:rFonts w:ascii="標楷體" w:hAnsi="標楷體" w:hint="eastAsia"/>
                <w:sz w:val="24"/>
              </w:rPr>
              <w:t>防疫進階擴充功能開發</w:t>
            </w:r>
          </w:p>
        </w:tc>
      </w:tr>
      <w:tr w:rsidR="00933751" w:rsidRPr="00950F5A" w14:paraId="35E060A6" w14:textId="77777777" w:rsidTr="00933751">
        <w:trPr>
          <w:trHeight w:val="390"/>
        </w:trPr>
        <w:tc>
          <w:tcPr>
            <w:tcW w:w="936" w:type="dxa"/>
            <w:vAlign w:val="center"/>
            <w:hideMark/>
          </w:tcPr>
          <w:p w14:paraId="317DC382"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Arial" w:hint="eastAsia"/>
                <w:color w:val="000000"/>
                <w:sz w:val="22"/>
                <w:szCs w:val="22"/>
              </w:rPr>
              <w:t>1</w:t>
            </w:r>
          </w:p>
        </w:tc>
        <w:tc>
          <w:tcPr>
            <w:tcW w:w="2283" w:type="dxa"/>
            <w:vAlign w:val="center"/>
            <w:hideMark/>
          </w:tcPr>
          <w:p w14:paraId="40C230DC" w14:textId="77777777" w:rsidR="00933751" w:rsidRPr="00950F5A" w:rsidRDefault="00933751" w:rsidP="00933751">
            <w:pPr>
              <w:snapToGrid w:val="0"/>
              <w:spacing w:line="240" w:lineRule="auto"/>
              <w:ind w:firstLineChars="0" w:firstLine="0"/>
              <w:rPr>
                <w:rFonts w:ascii="標楷體" w:hAnsi="標楷體"/>
                <w:sz w:val="24"/>
              </w:rPr>
            </w:pPr>
            <w:r w:rsidRPr="0084415E">
              <w:rPr>
                <w:rFonts w:ascii="標楷體" w:hAnsi="標楷體" w:cs="Calibri" w:hint="eastAsia"/>
                <w:color w:val="000000"/>
                <w:sz w:val="22"/>
                <w:szCs w:val="22"/>
              </w:rPr>
              <w:t>防疫資訊介接模組</w:t>
            </w:r>
          </w:p>
        </w:tc>
        <w:tc>
          <w:tcPr>
            <w:tcW w:w="936" w:type="dxa"/>
            <w:vAlign w:val="center"/>
            <w:hideMark/>
          </w:tcPr>
          <w:p w14:paraId="74D95191"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Calibri" w:hint="eastAsia"/>
                <w:color w:val="000000"/>
                <w:sz w:val="22"/>
                <w:szCs w:val="22"/>
              </w:rPr>
              <w:t>式</w:t>
            </w:r>
          </w:p>
        </w:tc>
        <w:tc>
          <w:tcPr>
            <w:tcW w:w="936" w:type="dxa"/>
            <w:vAlign w:val="center"/>
            <w:hideMark/>
          </w:tcPr>
          <w:p w14:paraId="501B2C39"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Arial" w:hint="eastAsia"/>
                <w:color w:val="000000"/>
                <w:sz w:val="22"/>
                <w:szCs w:val="22"/>
              </w:rPr>
              <w:t>1</w:t>
            </w:r>
          </w:p>
        </w:tc>
        <w:tc>
          <w:tcPr>
            <w:tcW w:w="1426" w:type="dxa"/>
            <w:noWrap/>
            <w:vAlign w:val="center"/>
            <w:hideMark/>
          </w:tcPr>
          <w:p w14:paraId="3D7C6CFC"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cs="Arial"/>
                <w:color w:val="000000"/>
                <w:sz w:val="22"/>
                <w:szCs w:val="22"/>
              </w:rPr>
              <w:t>2</w:t>
            </w:r>
            <w:r w:rsidRPr="0084415E">
              <w:rPr>
                <w:rFonts w:ascii="標楷體" w:hAnsi="標楷體" w:cs="Arial"/>
                <w:color w:val="000000"/>
                <w:sz w:val="22"/>
                <w:szCs w:val="22"/>
              </w:rPr>
              <w:t>00</w:t>
            </w:r>
            <w:r w:rsidRPr="0084415E">
              <w:rPr>
                <w:rFonts w:ascii="標楷體" w:hAnsi="標楷體" w:cs="Arial" w:hint="eastAsia"/>
                <w:color w:val="000000"/>
                <w:sz w:val="22"/>
                <w:szCs w:val="22"/>
              </w:rPr>
              <w:t>,000</w:t>
            </w:r>
          </w:p>
        </w:tc>
        <w:tc>
          <w:tcPr>
            <w:tcW w:w="1779" w:type="dxa"/>
            <w:noWrap/>
            <w:vAlign w:val="center"/>
            <w:hideMark/>
          </w:tcPr>
          <w:p w14:paraId="696DD710"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cs="Arial"/>
                <w:color w:val="000000"/>
                <w:sz w:val="22"/>
                <w:szCs w:val="22"/>
              </w:rPr>
              <w:t>2</w:t>
            </w:r>
            <w:r w:rsidRPr="0084415E">
              <w:rPr>
                <w:rFonts w:ascii="標楷體" w:hAnsi="標楷體" w:cs="Arial"/>
                <w:color w:val="000000"/>
                <w:sz w:val="22"/>
                <w:szCs w:val="22"/>
              </w:rPr>
              <w:t>00</w:t>
            </w:r>
            <w:r w:rsidRPr="0084415E">
              <w:rPr>
                <w:rFonts w:ascii="標楷體" w:hAnsi="標楷體" w:cs="Arial" w:hint="eastAsia"/>
                <w:color w:val="000000"/>
                <w:sz w:val="22"/>
                <w:szCs w:val="22"/>
              </w:rPr>
              <w:t>,000</w:t>
            </w:r>
          </w:p>
        </w:tc>
      </w:tr>
      <w:tr w:rsidR="00933751" w:rsidRPr="00950F5A" w14:paraId="0F580753" w14:textId="77777777" w:rsidTr="00933751">
        <w:trPr>
          <w:trHeight w:val="390"/>
        </w:trPr>
        <w:tc>
          <w:tcPr>
            <w:tcW w:w="936" w:type="dxa"/>
            <w:vAlign w:val="center"/>
            <w:hideMark/>
          </w:tcPr>
          <w:p w14:paraId="7BE87FFE"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Arial" w:hint="eastAsia"/>
                <w:color w:val="000000"/>
                <w:sz w:val="22"/>
                <w:szCs w:val="22"/>
              </w:rPr>
              <w:t>2</w:t>
            </w:r>
          </w:p>
        </w:tc>
        <w:tc>
          <w:tcPr>
            <w:tcW w:w="2283" w:type="dxa"/>
            <w:vAlign w:val="center"/>
            <w:hideMark/>
          </w:tcPr>
          <w:p w14:paraId="21831C40" w14:textId="77777777" w:rsidR="00933751" w:rsidRPr="00950F5A" w:rsidRDefault="00933751" w:rsidP="00933751">
            <w:pPr>
              <w:snapToGrid w:val="0"/>
              <w:spacing w:line="240" w:lineRule="auto"/>
              <w:ind w:firstLineChars="0" w:firstLine="0"/>
              <w:rPr>
                <w:rFonts w:ascii="標楷體" w:hAnsi="標楷體"/>
                <w:sz w:val="24"/>
              </w:rPr>
            </w:pPr>
            <w:r w:rsidRPr="0084415E">
              <w:rPr>
                <w:rFonts w:ascii="標楷體" w:hAnsi="標楷體" w:cs="Calibri" w:hint="eastAsia"/>
                <w:color w:val="000000"/>
                <w:sz w:val="22"/>
                <w:szCs w:val="22"/>
              </w:rPr>
              <w:t>防疫工作區智慧劃分模組</w:t>
            </w:r>
          </w:p>
        </w:tc>
        <w:tc>
          <w:tcPr>
            <w:tcW w:w="936" w:type="dxa"/>
            <w:vAlign w:val="center"/>
            <w:hideMark/>
          </w:tcPr>
          <w:p w14:paraId="3DDF8929"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Calibri" w:hint="eastAsia"/>
                <w:color w:val="000000"/>
                <w:sz w:val="22"/>
                <w:szCs w:val="22"/>
              </w:rPr>
              <w:t>式</w:t>
            </w:r>
          </w:p>
        </w:tc>
        <w:tc>
          <w:tcPr>
            <w:tcW w:w="936" w:type="dxa"/>
            <w:vAlign w:val="center"/>
            <w:hideMark/>
          </w:tcPr>
          <w:p w14:paraId="439DAF6E"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Arial" w:hint="eastAsia"/>
                <w:color w:val="000000"/>
                <w:sz w:val="22"/>
                <w:szCs w:val="22"/>
              </w:rPr>
              <w:t>1</w:t>
            </w:r>
          </w:p>
        </w:tc>
        <w:tc>
          <w:tcPr>
            <w:tcW w:w="1426" w:type="dxa"/>
            <w:noWrap/>
            <w:vAlign w:val="center"/>
            <w:hideMark/>
          </w:tcPr>
          <w:p w14:paraId="135FD805"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cs="Arial"/>
                <w:color w:val="000000"/>
                <w:sz w:val="22"/>
                <w:szCs w:val="22"/>
              </w:rPr>
              <w:t>50</w:t>
            </w:r>
            <w:r w:rsidRPr="0084415E">
              <w:rPr>
                <w:rFonts w:ascii="標楷體" w:hAnsi="標楷體" w:cs="Arial"/>
                <w:color w:val="000000"/>
                <w:sz w:val="22"/>
                <w:szCs w:val="22"/>
              </w:rPr>
              <w:t>0</w:t>
            </w:r>
            <w:r w:rsidRPr="0084415E">
              <w:rPr>
                <w:rFonts w:ascii="標楷體" w:hAnsi="標楷體" w:cs="Arial" w:hint="eastAsia"/>
                <w:color w:val="000000"/>
                <w:sz w:val="22"/>
                <w:szCs w:val="22"/>
              </w:rPr>
              <w:t>,000</w:t>
            </w:r>
          </w:p>
        </w:tc>
        <w:tc>
          <w:tcPr>
            <w:tcW w:w="1779" w:type="dxa"/>
            <w:noWrap/>
            <w:vAlign w:val="center"/>
            <w:hideMark/>
          </w:tcPr>
          <w:p w14:paraId="5EEEEF1D"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cs="Arial"/>
                <w:color w:val="000000"/>
                <w:sz w:val="22"/>
                <w:szCs w:val="22"/>
              </w:rPr>
              <w:t>50</w:t>
            </w:r>
            <w:r w:rsidRPr="0084415E">
              <w:rPr>
                <w:rFonts w:ascii="標楷體" w:hAnsi="標楷體" w:cs="Arial"/>
                <w:color w:val="000000"/>
                <w:sz w:val="22"/>
                <w:szCs w:val="22"/>
              </w:rPr>
              <w:t>0</w:t>
            </w:r>
            <w:r w:rsidRPr="0084415E">
              <w:rPr>
                <w:rFonts w:ascii="標楷體" w:hAnsi="標楷體" w:cs="Arial" w:hint="eastAsia"/>
                <w:color w:val="000000"/>
                <w:sz w:val="22"/>
                <w:szCs w:val="22"/>
              </w:rPr>
              <w:t>,000</w:t>
            </w:r>
          </w:p>
        </w:tc>
      </w:tr>
      <w:tr w:rsidR="00933751" w:rsidRPr="00950F5A" w14:paraId="7568CE47" w14:textId="77777777" w:rsidTr="00933751">
        <w:trPr>
          <w:trHeight w:val="390"/>
        </w:trPr>
        <w:tc>
          <w:tcPr>
            <w:tcW w:w="936" w:type="dxa"/>
            <w:vAlign w:val="center"/>
            <w:hideMark/>
          </w:tcPr>
          <w:p w14:paraId="3F1DC22F"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Arial" w:hint="eastAsia"/>
                <w:color w:val="000000"/>
                <w:sz w:val="22"/>
                <w:szCs w:val="22"/>
              </w:rPr>
              <w:t>3</w:t>
            </w:r>
          </w:p>
        </w:tc>
        <w:tc>
          <w:tcPr>
            <w:tcW w:w="2283" w:type="dxa"/>
            <w:vAlign w:val="center"/>
            <w:hideMark/>
          </w:tcPr>
          <w:p w14:paraId="73AF6667" w14:textId="77777777" w:rsidR="00933751" w:rsidRPr="00950F5A" w:rsidRDefault="00933751" w:rsidP="00933751">
            <w:pPr>
              <w:snapToGrid w:val="0"/>
              <w:spacing w:line="240" w:lineRule="auto"/>
              <w:ind w:firstLineChars="0" w:firstLine="0"/>
              <w:rPr>
                <w:rFonts w:ascii="標楷體" w:hAnsi="標楷體"/>
                <w:sz w:val="24"/>
              </w:rPr>
            </w:pPr>
            <w:r w:rsidRPr="0084415E">
              <w:rPr>
                <w:rFonts w:ascii="標楷體" w:hAnsi="標楷體" w:cs="Calibri" w:hint="eastAsia"/>
                <w:color w:val="000000"/>
                <w:sz w:val="22"/>
                <w:szCs w:val="22"/>
              </w:rPr>
              <w:t>防疫清冊產製派工模組</w:t>
            </w:r>
          </w:p>
        </w:tc>
        <w:tc>
          <w:tcPr>
            <w:tcW w:w="936" w:type="dxa"/>
            <w:vAlign w:val="center"/>
            <w:hideMark/>
          </w:tcPr>
          <w:p w14:paraId="2AF87BC0"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Calibri" w:hint="eastAsia"/>
                <w:color w:val="000000"/>
                <w:sz w:val="22"/>
                <w:szCs w:val="22"/>
              </w:rPr>
              <w:t>式</w:t>
            </w:r>
          </w:p>
        </w:tc>
        <w:tc>
          <w:tcPr>
            <w:tcW w:w="936" w:type="dxa"/>
            <w:vAlign w:val="center"/>
            <w:hideMark/>
          </w:tcPr>
          <w:p w14:paraId="19B031AB" w14:textId="77777777" w:rsidR="00933751" w:rsidRPr="00950F5A" w:rsidRDefault="00933751" w:rsidP="00933751">
            <w:pPr>
              <w:snapToGrid w:val="0"/>
              <w:spacing w:line="240" w:lineRule="auto"/>
              <w:ind w:firstLineChars="0" w:firstLine="0"/>
              <w:jc w:val="center"/>
              <w:rPr>
                <w:rFonts w:ascii="標楷體" w:hAnsi="標楷體"/>
                <w:sz w:val="24"/>
              </w:rPr>
            </w:pPr>
            <w:r w:rsidRPr="0084415E">
              <w:rPr>
                <w:rFonts w:ascii="標楷體" w:hAnsi="標楷體" w:cs="Arial" w:hint="eastAsia"/>
                <w:color w:val="000000"/>
                <w:sz w:val="22"/>
                <w:szCs w:val="22"/>
              </w:rPr>
              <w:t>1</w:t>
            </w:r>
          </w:p>
        </w:tc>
        <w:tc>
          <w:tcPr>
            <w:tcW w:w="1426" w:type="dxa"/>
            <w:noWrap/>
            <w:vAlign w:val="center"/>
            <w:hideMark/>
          </w:tcPr>
          <w:p w14:paraId="176E3A73" w14:textId="77777777" w:rsidR="00933751" w:rsidRPr="00950F5A" w:rsidRDefault="00933751" w:rsidP="00933751">
            <w:pPr>
              <w:snapToGrid w:val="0"/>
              <w:spacing w:line="240" w:lineRule="auto"/>
              <w:ind w:firstLineChars="0" w:firstLine="0"/>
              <w:jc w:val="right"/>
              <w:rPr>
                <w:rFonts w:ascii="標楷體" w:hAnsi="標楷體"/>
                <w:sz w:val="24"/>
              </w:rPr>
            </w:pPr>
            <w:r w:rsidRPr="0084415E">
              <w:rPr>
                <w:rFonts w:ascii="標楷體" w:hAnsi="標楷體" w:cs="Arial"/>
                <w:color w:val="000000"/>
                <w:sz w:val="22"/>
                <w:szCs w:val="22"/>
              </w:rPr>
              <w:t>250</w:t>
            </w:r>
            <w:r w:rsidRPr="0084415E">
              <w:rPr>
                <w:rFonts w:ascii="標楷體" w:hAnsi="標楷體" w:cs="Arial" w:hint="eastAsia"/>
                <w:color w:val="000000"/>
                <w:sz w:val="22"/>
                <w:szCs w:val="22"/>
              </w:rPr>
              <w:t>,000</w:t>
            </w:r>
          </w:p>
        </w:tc>
        <w:tc>
          <w:tcPr>
            <w:tcW w:w="1779" w:type="dxa"/>
            <w:noWrap/>
            <w:vAlign w:val="center"/>
            <w:hideMark/>
          </w:tcPr>
          <w:p w14:paraId="7AC512A2" w14:textId="77777777" w:rsidR="00933751" w:rsidRPr="00950F5A" w:rsidRDefault="00933751" w:rsidP="00933751">
            <w:pPr>
              <w:snapToGrid w:val="0"/>
              <w:spacing w:line="240" w:lineRule="auto"/>
              <w:ind w:firstLineChars="0" w:firstLine="0"/>
              <w:jc w:val="right"/>
              <w:rPr>
                <w:rFonts w:ascii="標楷體" w:hAnsi="標楷體"/>
                <w:sz w:val="24"/>
              </w:rPr>
            </w:pPr>
            <w:r w:rsidRPr="0084415E">
              <w:rPr>
                <w:rFonts w:ascii="標楷體" w:hAnsi="標楷體" w:cs="Arial"/>
                <w:color w:val="000000"/>
                <w:sz w:val="22"/>
                <w:szCs w:val="22"/>
              </w:rPr>
              <w:t>250</w:t>
            </w:r>
            <w:r w:rsidRPr="0084415E">
              <w:rPr>
                <w:rFonts w:ascii="標楷體" w:hAnsi="標楷體" w:cs="Arial" w:hint="eastAsia"/>
                <w:color w:val="000000"/>
                <w:sz w:val="22"/>
                <w:szCs w:val="22"/>
              </w:rPr>
              <w:t>,000</w:t>
            </w:r>
          </w:p>
        </w:tc>
      </w:tr>
      <w:tr w:rsidR="00933751" w:rsidRPr="00950F5A" w14:paraId="09E8267F" w14:textId="77777777" w:rsidTr="00933751">
        <w:trPr>
          <w:trHeight w:val="390"/>
        </w:trPr>
        <w:tc>
          <w:tcPr>
            <w:tcW w:w="936" w:type="dxa"/>
            <w:vAlign w:val="center"/>
          </w:tcPr>
          <w:p w14:paraId="50BE7C8B" w14:textId="77777777" w:rsidR="00933751" w:rsidRPr="0084415E" w:rsidRDefault="00933751" w:rsidP="00933751">
            <w:pPr>
              <w:snapToGrid w:val="0"/>
              <w:spacing w:line="240" w:lineRule="auto"/>
              <w:ind w:firstLineChars="0" w:firstLine="0"/>
              <w:jc w:val="center"/>
              <w:rPr>
                <w:rFonts w:ascii="標楷體" w:hAnsi="標楷體" w:hint="eastAsia"/>
                <w:sz w:val="24"/>
              </w:rPr>
            </w:pPr>
            <w:r w:rsidRPr="0084415E">
              <w:rPr>
                <w:rFonts w:ascii="標楷體" w:hAnsi="標楷體" w:cs="Arial"/>
                <w:color w:val="000000"/>
                <w:sz w:val="22"/>
                <w:szCs w:val="22"/>
              </w:rPr>
              <w:t>4</w:t>
            </w:r>
          </w:p>
        </w:tc>
        <w:tc>
          <w:tcPr>
            <w:tcW w:w="2283" w:type="dxa"/>
            <w:vAlign w:val="center"/>
          </w:tcPr>
          <w:p w14:paraId="36BCB8FD" w14:textId="77777777" w:rsidR="00933751" w:rsidRPr="0084415E" w:rsidRDefault="00933751" w:rsidP="00933751">
            <w:pPr>
              <w:snapToGrid w:val="0"/>
              <w:spacing w:line="240" w:lineRule="auto"/>
              <w:ind w:firstLineChars="0" w:firstLine="0"/>
              <w:rPr>
                <w:rFonts w:ascii="標楷體" w:hAnsi="標楷體" w:hint="eastAsia"/>
                <w:sz w:val="24"/>
              </w:rPr>
            </w:pPr>
            <w:r w:rsidRPr="0084415E">
              <w:rPr>
                <w:rFonts w:ascii="標楷體" w:hAnsi="標楷體" w:cs="Arial"/>
                <w:color w:val="000000"/>
                <w:sz w:val="22"/>
                <w:szCs w:val="22"/>
              </w:rPr>
              <w:t xml:space="preserve">AI </w:t>
            </w:r>
            <w:r w:rsidRPr="0084415E">
              <w:rPr>
                <w:rFonts w:ascii="標楷體" w:hAnsi="標楷體" w:cs="Arial" w:hint="eastAsia"/>
                <w:color w:val="000000"/>
                <w:sz w:val="22"/>
                <w:szCs w:val="22"/>
              </w:rPr>
              <w:t>防疫小幫手</w:t>
            </w:r>
          </w:p>
        </w:tc>
        <w:tc>
          <w:tcPr>
            <w:tcW w:w="936" w:type="dxa"/>
            <w:vAlign w:val="center"/>
          </w:tcPr>
          <w:p w14:paraId="0111893F" w14:textId="77777777" w:rsidR="00933751" w:rsidRPr="0084415E" w:rsidRDefault="00933751" w:rsidP="00933751">
            <w:pPr>
              <w:snapToGrid w:val="0"/>
              <w:spacing w:line="240" w:lineRule="auto"/>
              <w:ind w:firstLineChars="0" w:firstLine="0"/>
              <w:jc w:val="center"/>
              <w:rPr>
                <w:rFonts w:ascii="標楷體" w:hAnsi="標楷體" w:hint="eastAsia"/>
                <w:sz w:val="24"/>
              </w:rPr>
            </w:pPr>
            <w:r w:rsidRPr="0084415E">
              <w:rPr>
                <w:rFonts w:ascii="標楷體" w:hAnsi="標楷體" w:cs="Calibri" w:hint="eastAsia"/>
                <w:color w:val="000000"/>
                <w:sz w:val="22"/>
                <w:szCs w:val="22"/>
              </w:rPr>
              <w:t>式</w:t>
            </w:r>
          </w:p>
        </w:tc>
        <w:tc>
          <w:tcPr>
            <w:tcW w:w="936" w:type="dxa"/>
            <w:vAlign w:val="center"/>
          </w:tcPr>
          <w:p w14:paraId="18CAE65E" w14:textId="77777777" w:rsidR="00933751" w:rsidRPr="0084415E" w:rsidRDefault="00933751" w:rsidP="00933751">
            <w:pPr>
              <w:snapToGrid w:val="0"/>
              <w:spacing w:line="240" w:lineRule="auto"/>
              <w:ind w:firstLineChars="0" w:firstLine="0"/>
              <w:jc w:val="center"/>
              <w:rPr>
                <w:rFonts w:ascii="標楷體" w:hAnsi="標楷體" w:hint="eastAsia"/>
                <w:sz w:val="24"/>
              </w:rPr>
            </w:pPr>
            <w:r w:rsidRPr="0084415E">
              <w:rPr>
                <w:rFonts w:ascii="標楷體" w:hAnsi="標楷體" w:cs="Arial"/>
                <w:color w:val="000000"/>
                <w:sz w:val="22"/>
                <w:szCs w:val="22"/>
              </w:rPr>
              <w:t>1</w:t>
            </w:r>
          </w:p>
        </w:tc>
        <w:tc>
          <w:tcPr>
            <w:tcW w:w="1426" w:type="dxa"/>
            <w:noWrap/>
            <w:vAlign w:val="center"/>
          </w:tcPr>
          <w:p w14:paraId="3AF46BA2" w14:textId="77777777" w:rsidR="00933751" w:rsidRPr="0084415E" w:rsidRDefault="00933751" w:rsidP="00933751">
            <w:pPr>
              <w:snapToGrid w:val="0"/>
              <w:spacing w:line="240" w:lineRule="auto"/>
              <w:ind w:firstLineChars="0" w:firstLine="0"/>
              <w:jc w:val="right"/>
              <w:rPr>
                <w:rFonts w:ascii="標楷體" w:hAnsi="標楷體" w:hint="eastAsia"/>
                <w:sz w:val="24"/>
              </w:rPr>
            </w:pPr>
            <w:r w:rsidRPr="0084415E">
              <w:rPr>
                <w:rFonts w:ascii="標楷體" w:hAnsi="標楷體" w:cs="Arial"/>
                <w:color w:val="000000"/>
                <w:sz w:val="22"/>
                <w:szCs w:val="22"/>
              </w:rPr>
              <w:t>300,000</w:t>
            </w:r>
          </w:p>
        </w:tc>
        <w:tc>
          <w:tcPr>
            <w:tcW w:w="1779" w:type="dxa"/>
            <w:noWrap/>
            <w:vAlign w:val="center"/>
          </w:tcPr>
          <w:p w14:paraId="4DD1EFC5" w14:textId="77777777" w:rsidR="00933751" w:rsidRPr="009A2CFD" w:rsidRDefault="00933751" w:rsidP="00933751">
            <w:pPr>
              <w:snapToGrid w:val="0"/>
              <w:spacing w:line="240" w:lineRule="auto"/>
              <w:ind w:firstLineChars="0" w:firstLine="0"/>
              <w:jc w:val="right"/>
              <w:rPr>
                <w:rFonts w:ascii="標楷體" w:hAnsi="標楷體" w:cs="Calibri" w:hint="eastAsia"/>
                <w:color w:val="000000"/>
                <w:sz w:val="22"/>
                <w:szCs w:val="22"/>
              </w:rPr>
            </w:pPr>
            <w:r w:rsidRPr="0084415E">
              <w:rPr>
                <w:rFonts w:ascii="標楷體" w:hAnsi="標楷體" w:cs="Arial"/>
                <w:color w:val="000000"/>
                <w:sz w:val="22"/>
                <w:szCs w:val="22"/>
              </w:rPr>
              <w:t>300,000</w:t>
            </w:r>
          </w:p>
        </w:tc>
      </w:tr>
      <w:tr w:rsidR="00933751" w:rsidRPr="00950F5A" w14:paraId="4E69A764" w14:textId="77777777" w:rsidTr="00933751">
        <w:trPr>
          <w:trHeight w:val="390"/>
        </w:trPr>
        <w:tc>
          <w:tcPr>
            <w:tcW w:w="6517" w:type="dxa"/>
            <w:gridSpan w:val="5"/>
            <w:vAlign w:val="center"/>
            <w:hideMark/>
          </w:tcPr>
          <w:p w14:paraId="2A198604"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小計(二)</w:t>
            </w:r>
          </w:p>
        </w:tc>
        <w:tc>
          <w:tcPr>
            <w:tcW w:w="1779" w:type="dxa"/>
            <w:noWrap/>
            <w:vAlign w:val="center"/>
            <w:hideMark/>
          </w:tcPr>
          <w:p w14:paraId="303723EA" w14:textId="77777777" w:rsidR="00933751" w:rsidRPr="009A2CFD" w:rsidRDefault="00933751" w:rsidP="00933751">
            <w:pPr>
              <w:snapToGrid w:val="0"/>
              <w:spacing w:line="240" w:lineRule="auto"/>
              <w:ind w:firstLineChars="0" w:firstLine="0"/>
              <w:jc w:val="right"/>
              <w:rPr>
                <w:rFonts w:ascii="標楷體" w:hAnsi="標楷體" w:cs="Calibri"/>
                <w:color w:val="000000"/>
                <w:sz w:val="22"/>
                <w:szCs w:val="22"/>
              </w:rPr>
            </w:pPr>
            <w:r w:rsidRPr="009A2CFD">
              <w:rPr>
                <w:rFonts w:ascii="標楷體" w:hAnsi="標楷體" w:cs="Calibri"/>
                <w:color w:val="000000"/>
                <w:sz w:val="22"/>
                <w:szCs w:val="22"/>
              </w:rPr>
              <w:t>1,2</w:t>
            </w:r>
            <w:r>
              <w:rPr>
                <w:rFonts w:ascii="標楷體" w:hAnsi="標楷體" w:cs="Calibri"/>
                <w:color w:val="000000"/>
                <w:sz w:val="22"/>
                <w:szCs w:val="22"/>
              </w:rPr>
              <w:t>5</w:t>
            </w:r>
            <w:r w:rsidRPr="009A2CFD">
              <w:rPr>
                <w:rFonts w:ascii="標楷體" w:hAnsi="標楷體" w:cs="Calibri"/>
                <w:color w:val="000000"/>
                <w:sz w:val="22"/>
                <w:szCs w:val="22"/>
              </w:rPr>
              <w:t>0,000</w:t>
            </w:r>
          </w:p>
        </w:tc>
      </w:tr>
      <w:tr w:rsidR="00933751" w:rsidRPr="00950F5A" w14:paraId="6A991BD7" w14:textId="77777777" w:rsidTr="00933751">
        <w:trPr>
          <w:trHeight w:val="390"/>
        </w:trPr>
        <w:tc>
          <w:tcPr>
            <w:tcW w:w="936" w:type="dxa"/>
            <w:vAlign w:val="center"/>
            <w:hideMark/>
          </w:tcPr>
          <w:p w14:paraId="464789EF"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三</w:t>
            </w:r>
          </w:p>
        </w:tc>
        <w:tc>
          <w:tcPr>
            <w:tcW w:w="7360" w:type="dxa"/>
            <w:gridSpan w:val="5"/>
            <w:vAlign w:val="center"/>
            <w:hideMark/>
          </w:tcPr>
          <w:p w14:paraId="41837129" w14:textId="77777777" w:rsidR="00933751" w:rsidRPr="00950F5A" w:rsidRDefault="00933751" w:rsidP="00933751">
            <w:pPr>
              <w:snapToGrid w:val="0"/>
              <w:spacing w:line="240" w:lineRule="auto"/>
              <w:ind w:firstLineChars="0" w:firstLine="0"/>
              <w:rPr>
                <w:rFonts w:ascii="標楷體" w:hAnsi="標楷體"/>
                <w:b/>
                <w:bCs/>
                <w:sz w:val="24"/>
              </w:rPr>
            </w:pPr>
            <w:r w:rsidRPr="004221A8">
              <w:rPr>
                <w:rFonts w:ascii="標楷體" w:hAnsi="標楷體" w:hint="eastAsia"/>
                <w:sz w:val="24"/>
              </w:rPr>
              <w:t>既有系統維運</w:t>
            </w:r>
          </w:p>
        </w:tc>
      </w:tr>
      <w:tr w:rsidR="00933751" w:rsidRPr="00950F5A" w14:paraId="5747624B" w14:textId="77777777" w:rsidTr="00933751">
        <w:trPr>
          <w:trHeight w:val="390"/>
        </w:trPr>
        <w:tc>
          <w:tcPr>
            <w:tcW w:w="936" w:type="dxa"/>
            <w:vAlign w:val="center"/>
            <w:hideMark/>
          </w:tcPr>
          <w:p w14:paraId="0ECE012B"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Arial" w:hint="eastAsia"/>
                <w:color w:val="000000"/>
                <w:sz w:val="22"/>
                <w:szCs w:val="22"/>
              </w:rPr>
              <w:t>1</w:t>
            </w:r>
          </w:p>
        </w:tc>
        <w:tc>
          <w:tcPr>
            <w:tcW w:w="2283" w:type="dxa"/>
            <w:vAlign w:val="center"/>
            <w:hideMark/>
          </w:tcPr>
          <w:p w14:paraId="100F7DFB" w14:textId="77777777" w:rsidR="00933751" w:rsidRPr="00950F5A" w:rsidRDefault="00933751" w:rsidP="00933751">
            <w:pPr>
              <w:snapToGrid w:val="0"/>
              <w:spacing w:line="240" w:lineRule="auto"/>
              <w:ind w:firstLineChars="0" w:firstLine="0"/>
              <w:rPr>
                <w:rFonts w:ascii="標楷體" w:hAnsi="標楷體"/>
                <w:sz w:val="24"/>
              </w:rPr>
            </w:pPr>
            <w:r w:rsidRPr="002A672A">
              <w:rPr>
                <w:rFonts w:ascii="標楷體" w:hAnsi="標楷體" w:cs="Calibri" w:hint="eastAsia"/>
                <w:color w:val="000000"/>
                <w:sz w:val="22"/>
                <w:szCs w:val="22"/>
              </w:rPr>
              <w:t>既有操作介面與功能模組常態維護</w:t>
            </w:r>
          </w:p>
        </w:tc>
        <w:tc>
          <w:tcPr>
            <w:tcW w:w="936" w:type="dxa"/>
            <w:vAlign w:val="center"/>
            <w:hideMark/>
          </w:tcPr>
          <w:p w14:paraId="3D60B1DE"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Calibri" w:hint="eastAsia"/>
                <w:color w:val="000000"/>
                <w:sz w:val="22"/>
                <w:szCs w:val="22"/>
              </w:rPr>
              <w:t>式</w:t>
            </w:r>
          </w:p>
        </w:tc>
        <w:tc>
          <w:tcPr>
            <w:tcW w:w="936" w:type="dxa"/>
            <w:vAlign w:val="center"/>
            <w:hideMark/>
          </w:tcPr>
          <w:p w14:paraId="41946784"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Arial"/>
                <w:color w:val="000000"/>
                <w:sz w:val="22"/>
                <w:szCs w:val="22"/>
              </w:rPr>
              <w:t>1</w:t>
            </w:r>
          </w:p>
        </w:tc>
        <w:tc>
          <w:tcPr>
            <w:tcW w:w="1426" w:type="dxa"/>
            <w:noWrap/>
            <w:vAlign w:val="center"/>
            <w:hideMark/>
          </w:tcPr>
          <w:p w14:paraId="755412EF" w14:textId="77777777" w:rsidR="00933751" w:rsidRPr="00950F5A" w:rsidRDefault="00933751" w:rsidP="00933751">
            <w:pPr>
              <w:snapToGrid w:val="0"/>
              <w:spacing w:line="240" w:lineRule="auto"/>
              <w:ind w:firstLineChars="0" w:firstLine="0"/>
              <w:jc w:val="right"/>
              <w:rPr>
                <w:rFonts w:ascii="標楷體" w:hAnsi="標楷體"/>
                <w:sz w:val="24"/>
              </w:rPr>
            </w:pPr>
            <w:r w:rsidRPr="002A672A">
              <w:rPr>
                <w:rFonts w:ascii="標楷體" w:hAnsi="標楷體" w:cs="Arial"/>
                <w:color w:val="000000"/>
                <w:sz w:val="22"/>
                <w:szCs w:val="22"/>
              </w:rPr>
              <w:t>300</w:t>
            </w:r>
            <w:r w:rsidRPr="002A672A">
              <w:rPr>
                <w:rFonts w:ascii="標楷體" w:hAnsi="標楷體" w:cs="Arial" w:hint="eastAsia"/>
                <w:color w:val="000000"/>
                <w:sz w:val="22"/>
                <w:szCs w:val="22"/>
              </w:rPr>
              <w:t>,000</w:t>
            </w:r>
          </w:p>
        </w:tc>
        <w:tc>
          <w:tcPr>
            <w:tcW w:w="1779" w:type="dxa"/>
            <w:noWrap/>
            <w:vAlign w:val="center"/>
            <w:hideMark/>
          </w:tcPr>
          <w:p w14:paraId="35674ED0" w14:textId="77777777" w:rsidR="00933751" w:rsidRPr="00950F5A" w:rsidRDefault="00933751" w:rsidP="00933751">
            <w:pPr>
              <w:snapToGrid w:val="0"/>
              <w:spacing w:line="240" w:lineRule="auto"/>
              <w:ind w:firstLineChars="0" w:firstLine="0"/>
              <w:jc w:val="right"/>
              <w:rPr>
                <w:rFonts w:ascii="標楷體" w:hAnsi="標楷體"/>
                <w:sz w:val="24"/>
              </w:rPr>
            </w:pPr>
            <w:r w:rsidRPr="002A672A">
              <w:rPr>
                <w:rFonts w:ascii="標楷體" w:hAnsi="標楷體" w:cs="Arial"/>
                <w:color w:val="000000"/>
                <w:sz w:val="22"/>
                <w:szCs w:val="22"/>
              </w:rPr>
              <w:t>300</w:t>
            </w:r>
            <w:r w:rsidRPr="002A672A">
              <w:rPr>
                <w:rFonts w:ascii="標楷體" w:hAnsi="標楷體" w:cs="Arial" w:hint="eastAsia"/>
                <w:color w:val="000000"/>
                <w:sz w:val="22"/>
                <w:szCs w:val="22"/>
              </w:rPr>
              <w:t>,000</w:t>
            </w:r>
          </w:p>
        </w:tc>
      </w:tr>
      <w:tr w:rsidR="00933751" w:rsidRPr="00950F5A" w14:paraId="34219AC8" w14:textId="77777777" w:rsidTr="00933751">
        <w:trPr>
          <w:trHeight w:val="390"/>
        </w:trPr>
        <w:tc>
          <w:tcPr>
            <w:tcW w:w="936" w:type="dxa"/>
            <w:vAlign w:val="center"/>
            <w:hideMark/>
          </w:tcPr>
          <w:p w14:paraId="6892C431"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Arial" w:hint="eastAsia"/>
                <w:color w:val="000000"/>
                <w:sz w:val="22"/>
                <w:szCs w:val="22"/>
              </w:rPr>
              <w:t>2</w:t>
            </w:r>
          </w:p>
        </w:tc>
        <w:tc>
          <w:tcPr>
            <w:tcW w:w="2283" w:type="dxa"/>
            <w:vAlign w:val="center"/>
            <w:hideMark/>
          </w:tcPr>
          <w:p w14:paraId="617D69AF" w14:textId="77777777" w:rsidR="00933751" w:rsidRPr="00950F5A" w:rsidRDefault="00933751" w:rsidP="00933751">
            <w:pPr>
              <w:snapToGrid w:val="0"/>
              <w:spacing w:line="240" w:lineRule="auto"/>
              <w:ind w:firstLineChars="0" w:firstLine="0"/>
              <w:rPr>
                <w:rFonts w:ascii="標楷體" w:hAnsi="標楷體"/>
                <w:sz w:val="24"/>
              </w:rPr>
            </w:pPr>
            <w:r w:rsidRPr="002A672A">
              <w:rPr>
                <w:rFonts w:ascii="標楷體" w:hAnsi="標楷體" w:cs="Calibri" w:hint="eastAsia"/>
                <w:color w:val="000000"/>
                <w:sz w:val="22"/>
                <w:szCs w:val="22"/>
              </w:rPr>
              <w:t>系統監控與異常排除</w:t>
            </w:r>
          </w:p>
        </w:tc>
        <w:tc>
          <w:tcPr>
            <w:tcW w:w="936" w:type="dxa"/>
            <w:vAlign w:val="center"/>
            <w:hideMark/>
          </w:tcPr>
          <w:p w14:paraId="234C4F45"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Calibri" w:hint="eastAsia"/>
                <w:color w:val="000000"/>
                <w:sz w:val="22"/>
                <w:szCs w:val="22"/>
              </w:rPr>
              <w:t>式</w:t>
            </w:r>
          </w:p>
        </w:tc>
        <w:tc>
          <w:tcPr>
            <w:tcW w:w="936" w:type="dxa"/>
            <w:vAlign w:val="center"/>
            <w:hideMark/>
          </w:tcPr>
          <w:p w14:paraId="4189C4BC"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Arial"/>
                <w:color w:val="000000"/>
                <w:sz w:val="22"/>
                <w:szCs w:val="22"/>
              </w:rPr>
              <w:t>1</w:t>
            </w:r>
          </w:p>
        </w:tc>
        <w:tc>
          <w:tcPr>
            <w:tcW w:w="1426" w:type="dxa"/>
            <w:noWrap/>
            <w:vAlign w:val="center"/>
            <w:hideMark/>
          </w:tcPr>
          <w:p w14:paraId="5D4D42C0" w14:textId="77777777" w:rsidR="00933751" w:rsidRPr="00950F5A" w:rsidRDefault="00933751" w:rsidP="00933751">
            <w:pPr>
              <w:snapToGrid w:val="0"/>
              <w:spacing w:line="240" w:lineRule="auto"/>
              <w:ind w:firstLineChars="0" w:firstLine="0"/>
              <w:jc w:val="right"/>
              <w:rPr>
                <w:rFonts w:ascii="標楷體" w:hAnsi="標楷體"/>
                <w:sz w:val="24"/>
              </w:rPr>
            </w:pPr>
            <w:r w:rsidRPr="002A672A">
              <w:rPr>
                <w:rFonts w:ascii="標楷體" w:hAnsi="標楷體" w:cs="Arial"/>
                <w:color w:val="000000"/>
                <w:sz w:val="22"/>
                <w:szCs w:val="22"/>
              </w:rPr>
              <w:t>200</w:t>
            </w:r>
            <w:r w:rsidRPr="002A672A">
              <w:rPr>
                <w:rFonts w:ascii="標楷體" w:hAnsi="標楷體" w:cs="Arial" w:hint="eastAsia"/>
                <w:color w:val="000000"/>
                <w:sz w:val="22"/>
                <w:szCs w:val="22"/>
              </w:rPr>
              <w:t>,000</w:t>
            </w:r>
          </w:p>
        </w:tc>
        <w:tc>
          <w:tcPr>
            <w:tcW w:w="1779" w:type="dxa"/>
            <w:noWrap/>
            <w:vAlign w:val="center"/>
            <w:hideMark/>
          </w:tcPr>
          <w:p w14:paraId="7806B383" w14:textId="77777777" w:rsidR="00933751" w:rsidRPr="00950F5A" w:rsidRDefault="00933751" w:rsidP="00933751">
            <w:pPr>
              <w:snapToGrid w:val="0"/>
              <w:spacing w:line="240" w:lineRule="auto"/>
              <w:ind w:firstLineChars="0" w:firstLine="0"/>
              <w:jc w:val="right"/>
              <w:rPr>
                <w:rFonts w:ascii="標楷體" w:hAnsi="標楷體"/>
                <w:sz w:val="24"/>
              </w:rPr>
            </w:pPr>
            <w:r w:rsidRPr="002A672A">
              <w:rPr>
                <w:rFonts w:ascii="標楷體" w:hAnsi="標楷體" w:cs="Arial"/>
                <w:color w:val="000000"/>
                <w:sz w:val="22"/>
                <w:szCs w:val="22"/>
              </w:rPr>
              <w:t>200</w:t>
            </w:r>
            <w:r w:rsidRPr="002A672A">
              <w:rPr>
                <w:rFonts w:ascii="標楷體" w:hAnsi="標楷體" w:cs="Arial" w:hint="eastAsia"/>
                <w:color w:val="000000"/>
                <w:sz w:val="22"/>
                <w:szCs w:val="22"/>
              </w:rPr>
              <w:t>,000</w:t>
            </w:r>
          </w:p>
        </w:tc>
      </w:tr>
      <w:tr w:rsidR="00933751" w:rsidRPr="00950F5A" w14:paraId="614689A5" w14:textId="77777777" w:rsidTr="00933751">
        <w:trPr>
          <w:trHeight w:val="390"/>
        </w:trPr>
        <w:tc>
          <w:tcPr>
            <w:tcW w:w="6517" w:type="dxa"/>
            <w:gridSpan w:val="5"/>
            <w:vAlign w:val="center"/>
            <w:hideMark/>
          </w:tcPr>
          <w:p w14:paraId="083BBD9B"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小計(三)</w:t>
            </w:r>
          </w:p>
        </w:tc>
        <w:tc>
          <w:tcPr>
            <w:tcW w:w="1779" w:type="dxa"/>
            <w:noWrap/>
            <w:vAlign w:val="center"/>
            <w:hideMark/>
          </w:tcPr>
          <w:p w14:paraId="76E599B4" w14:textId="77777777" w:rsidR="00933751" w:rsidRPr="00950F5A" w:rsidRDefault="00933751" w:rsidP="00933751">
            <w:pPr>
              <w:snapToGrid w:val="0"/>
              <w:spacing w:line="240" w:lineRule="auto"/>
              <w:ind w:firstLineChars="0" w:firstLine="0"/>
              <w:jc w:val="right"/>
              <w:rPr>
                <w:rFonts w:ascii="標楷體" w:hAnsi="標楷體"/>
                <w:sz w:val="24"/>
              </w:rPr>
            </w:pPr>
            <w:r w:rsidRPr="002A672A">
              <w:rPr>
                <w:rFonts w:ascii="標楷體" w:hAnsi="標楷體"/>
                <w:sz w:val="24"/>
              </w:rPr>
              <w:t>500,000</w:t>
            </w:r>
          </w:p>
        </w:tc>
      </w:tr>
      <w:tr w:rsidR="00933751" w:rsidRPr="00950F5A" w14:paraId="17D68114" w14:textId="77777777" w:rsidTr="00933751">
        <w:trPr>
          <w:trHeight w:val="390"/>
        </w:trPr>
        <w:tc>
          <w:tcPr>
            <w:tcW w:w="936" w:type="dxa"/>
            <w:vAlign w:val="center"/>
            <w:hideMark/>
          </w:tcPr>
          <w:p w14:paraId="6A1B7780"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四</w:t>
            </w:r>
          </w:p>
        </w:tc>
        <w:tc>
          <w:tcPr>
            <w:tcW w:w="7360" w:type="dxa"/>
            <w:gridSpan w:val="5"/>
            <w:vAlign w:val="center"/>
            <w:hideMark/>
          </w:tcPr>
          <w:p w14:paraId="3AC44D4E" w14:textId="77777777" w:rsidR="00933751" w:rsidRPr="00950F5A" w:rsidRDefault="00933751" w:rsidP="00933751">
            <w:pPr>
              <w:snapToGrid w:val="0"/>
              <w:spacing w:line="240" w:lineRule="auto"/>
              <w:ind w:firstLineChars="0" w:firstLine="0"/>
              <w:rPr>
                <w:rFonts w:ascii="標楷體" w:hAnsi="標楷體"/>
                <w:b/>
                <w:bCs/>
                <w:sz w:val="24"/>
              </w:rPr>
            </w:pPr>
            <w:r w:rsidRPr="00950F5A">
              <w:rPr>
                <w:rFonts w:ascii="標楷體" w:hAnsi="標楷體" w:hint="eastAsia"/>
                <w:sz w:val="24"/>
              </w:rPr>
              <w:t>資訊安全檢測</w:t>
            </w:r>
          </w:p>
        </w:tc>
      </w:tr>
      <w:tr w:rsidR="00933751" w:rsidRPr="00950F5A" w14:paraId="16CCE941" w14:textId="77777777" w:rsidTr="00933751">
        <w:trPr>
          <w:trHeight w:val="390"/>
        </w:trPr>
        <w:tc>
          <w:tcPr>
            <w:tcW w:w="936" w:type="dxa"/>
            <w:vAlign w:val="center"/>
            <w:hideMark/>
          </w:tcPr>
          <w:p w14:paraId="1B22AAA5"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Arial" w:hint="eastAsia"/>
                <w:color w:val="000000"/>
                <w:sz w:val="22"/>
                <w:szCs w:val="22"/>
              </w:rPr>
              <w:t>1</w:t>
            </w:r>
          </w:p>
        </w:tc>
        <w:tc>
          <w:tcPr>
            <w:tcW w:w="2283" w:type="dxa"/>
            <w:vAlign w:val="center"/>
            <w:hideMark/>
          </w:tcPr>
          <w:p w14:paraId="1BF92F45" w14:textId="77777777" w:rsidR="00933751" w:rsidRPr="00950F5A" w:rsidRDefault="00933751" w:rsidP="00933751">
            <w:pPr>
              <w:snapToGrid w:val="0"/>
              <w:spacing w:line="240" w:lineRule="auto"/>
              <w:ind w:firstLineChars="0" w:firstLine="0"/>
              <w:rPr>
                <w:rFonts w:ascii="標楷體" w:hAnsi="標楷體"/>
                <w:sz w:val="24"/>
              </w:rPr>
            </w:pPr>
            <w:r w:rsidRPr="002A672A">
              <w:rPr>
                <w:rFonts w:ascii="標楷體" w:hAnsi="標楷體" w:cs="Calibri" w:hint="eastAsia"/>
                <w:color w:val="000000"/>
                <w:sz w:val="22"/>
                <w:szCs w:val="22"/>
              </w:rPr>
              <w:t>資訊安全防護與自動化備份機制</w:t>
            </w:r>
          </w:p>
        </w:tc>
        <w:tc>
          <w:tcPr>
            <w:tcW w:w="936" w:type="dxa"/>
            <w:vAlign w:val="center"/>
            <w:hideMark/>
          </w:tcPr>
          <w:p w14:paraId="41972DCD"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Calibri" w:hint="eastAsia"/>
                <w:color w:val="000000"/>
                <w:sz w:val="22"/>
                <w:szCs w:val="22"/>
              </w:rPr>
              <w:t>式</w:t>
            </w:r>
          </w:p>
        </w:tc>
        <w:tc>
          <w:tcPr>
            <w:tcW w:w="936" w:type="dxa"/>
            <w:vAlign w:val="center"/>
            <w:hideMark/>
          </w:tcPr>
          <w:p w14:paraId="5FC4F31A" w14:textId="77777777" w:rsidR="00933751" w:rsidRPr="00950F5A" w:rsidRDefault="00933751" w:rsidP="00933751">
            <w:pPr>
              <w:snapToGrid w:val="0"/>
              <w:spacing w:line="240" w:lineRule="auto"/>
              <w:ind w:firstLineChars="0" w:firstLine="0"/>
              <w:jc w:val="center"/>
              <w:rPr>
                <w:rFonts w:ascii="標楷體" w:hAnsi="標楷體"/>
                <w:sz w:val="24"/>
              </w:rPr>
            </w:pPr>
            <w:r w:rsidRPr="002A672A">
              <w:rPr>
                <w:rFonts w:ascii="標楷體" w:hAnsi="標楷體" w:cs="Arial" w:hint="eastAsia"/>
                <w:color w:val="000000"/>
                <w:sz w:val="22"/>
                <w:szCs w:val="22"/>
              </w:rPr>
              <w:t>1</w:t>
            </w:r>
          </w:p>
        </w:tc>
        <w:tc>
          <w:tcPr>
            <w:tcW w:w="1426" w:type="dxa"/>
            <w:noWrap/>
            <w:vAlign w:val="center"/>
            <w:hideMark/>
          </w:tcPr>
          <w:p w14:paraId="21AF2049" w14:textId="77777777" w:rsidR="00933751" w:rsidRPr="00950F5A" w:rsidRDefault="00933751" w:rsidP="00933751">
            <w:pPr>
              <w:snapToGrid w:val="0"/>
              <w:spacing w:line="240" w:lineRule="auto"/>
              <w:ind w:firstLineChars="0" w:firstLine="0"/>
              <w:jc w:val="right"/>
              <w:rPr>
                <w:rFonts w:ascii="標楷體" w:hAnsi="標楷體"/>
                <w:sz w:val="24"/>
              </w:rPr>
            </w:pPr>
            <w:r w:rsidRPr="002A672A">
              <w:rPr>
                <w:rFonts w:ascii="標楷體" w:hAnsi="標楷體" w:cs="Arial"/>
                <w:color w:val="000000"/>
                <w:sz w:val="22"/>
                <w:szCs w:val="22"/>
              </w:rPr>
              <w:t>1</w:t>
            </w:r>
            <w:r>
              <w:rPr>
                <w:rFonts w:ascii="標楷體" w:hAnsi="標楷體" w:cs="Arial"/>
                <w:color w:val="000000"/>
                <w:sz w:val="22"/>
                <w:szCs w:val="22"/>
              </w:rPr>
              <w:t>5</w:t>
            </w:r>
            <w:r w:rsidRPr="002A672A">
              <w:rPr>
                <w:rFonts w:ascii="標楷體" w:hAnsi="標楷體" w:cs="Arial"/>
                <w:color w:val="000000"/>
                <w:sz w:val="22"/>
                <w:szCs w:val="22"/>
              </w:rPr>
              <w:t>0</w:t>
            </w:r>
            <w:r w:rsidRPr="002A672A">
              <w:rPr>
                <w:rFonts w:ascii="標楷體" w:hAnsi="標楷體" w:cs="Arial" w:hint="eastAsia"/>
                <w:color w:val="000000"/>
                <w:sz w:val="22"/>
                <w:szCs w:val="22"/>
              </w:rPr>
              <w:t>,000</w:t>
            </w:r>
          </w:p>
        </w:tc>
        <w:tc>
          <w:tcPr>
            <w:tcW w:w="1779" w:type="dxa"/>
            <w:noWrap/>
            <w:vAlign w:val="center"/>
            <w:hideMark/>
          </w:tcPr>
          <w:p w14:paraId="56766350" w14:textId="77777777" w:rsidR="00933751" w:rsidRPr="00950F5A" w:rsidRDefault="00933751" w:rsidP="00933751">
            <w:pPr>
              <w:snapToGrid w:val="0"/>
              <w:spacing w:line="240" w:lineRule="auto"/>
              <w:ind w:firstLineChars="0" w:firstLine="0"/>
              <w:jc w:val="right"/>
              <w:rPr>
                <w:rFonts w:ascii="標楷體" w:hAnsi="標楷體"/>
                <w:sz w:val="24"/>
              </w:rPr>
            </w:pPr>
            <w:r w:rsidRPr="002A672A">
              <w:rPr>
                <w:rFonts w:ascii="標楷體" w:hAnsi="標楷體" w:cs="Arial"/>
                <w:color w:val="000000"/>
                <w:sz w:val="22"/>
                <w:szCs w:val="22"/>
              </w:rPr>
              <w:t>1</w:t>
            </w:r>
            <w:r>
              <w:rPr>
                <w:rFonts w:ascii="標楷體" w:hAnsi="標楷體" w:cs="Arial"/>
                <w:color w:val="000000"/>
                <w:sz w:val="22"/>
                <w:szCs w:val="22"/>
              </w:rPr>
              <w:t>5</w:t>
            </w:r>
            <w:r w:rsidRPr="002A672A">
              <w:rPr>
                <w:rFonts w:ascii="標楷體" w:hAnsi="標楷體" w:cs="Arial"/>
                <w:color w:val="000000"/>
                <w:sz w:val="22"/>
                <w:szCs w:val="22"/>
              </w:rPr>
              <w:t>0</w:t>
            </w:r>
            <w:r w:rsidRPr="002A672A">
              <w:rPr>
                <w:rFonts w:ascii="標楷體" w:hAnsi="標楷體" w:cs="Arial" w:hint="eastAsia"/>
                <w:color w:val="000000"/>
                <w:sz w:val="22"/>
                <w:szCs w:val="22"/>
              </w:rPr>
              <w:t>,000</w:t>
            </w:r>
          </w:p>
        </w:tc>
      </w:tr>
      <w:tr w:rsidR="00933751" w:rsidRPr="00950F5A" w14:paraId="6423C728" w14:textId="77777777" w:rsidTr="00933751">
        <w:trPr>
          <w:trHeight w:val="390"/>
        </w:trPr>
        <w:tc>
          <w:tcPr>
            <w:tcW w:w="936" w:type="dxa"/>
            <w:vAlign w:val="center"/>
          </w:tcPr>
          <w:p w14:paraId="4E1D1963" w14:textId="77777777" w:rsidR="00933751" w:rsidRPr="002A672A" w:rsidRDefault="00933751" w:rsidP="00933751">
            <w:pPr>
              <w:snapToGrid w:val="0"/>
              <w:spacing w:line="240" w:lineRule="auto"/>
              <w:ind w:firstLineChars="0" w:firstLine="0"/>
              <w:jc w:val="center"/>
              <w:rPr>
                <w:rFonts w:ascii="標楷體" w:hAnsi="標楷體" w:hint="eastAsia"/>
                <w:sz w:val="24"/>
              </w:rPr>
            </w:pPr>
            <w:r w:rsidRPr="002A672A">
              <w:rPr>
                <w:rFonts w:ascii="標楷體" w:hAnsi="標楷體" w:cs="Arial"/>
                <w:color w:val="000000"/>
                <w:sz w:val="22"/>
                <w:szCs w:val="22"/>
              </w:rPr>
              <w:t>2</w:t>
            </w:r>
          </w:p>
        </w:tc>
        <w:tc>
          <w:tcPr>
            <w:tcW w:w="2283" w:type="dxa"/>
            <w:vAlign w:val="center"/>
          </w:tcPr>
          <w:p w14:paraId="4D63BC56" w14:textId="77777777" w:rsidR="00933751" w:rsidRPr="002A672A" w:rsidRDefault="00933751" w:rsidP="00933751">
            <w:pPr>
              <w:snapToGrid w:val="0"/>
              <w:spacing w:line="240" w:lineRule="auto"/>
              <w:ind w:firstLineChars="0" w:firstLine="0"/>
              <w:rPr>
                <w:rFonts w:ascii="標楷體" w:hAnsi="標楷體" w:hint="eastAsia"/>
                <w:sz w:val="24"/>
              </w:rPr>
            </w:pPr>
            <w:r w:rsidRPr="002A672A">
              <w:rPr>
                <w:rFonts w:ascii="標楷體" w:hAnsi="標楷體" w:cs="Calibri" w:hint="eastAsia"/>
                <w:color w:val="000000"/>
                <w:sz w:val="22"/>
                <w:szCs w:val="22"/>
              </w:rPr>
              <w:t>系統安全檢測與漏洞修補</w:t>
            </w:r>
          </w:p>
        </w:tc>
        <w:tc>
          <w:tcPr>
            <w:tcW w:w="936" w:type="dxa"/>
            <w:vAlign w:val="center"/>
          </w:tcPr>
          <w:p w14:paraId="063D1320" w14:textId="77777777" w:rsidR="00933751" w:rsidRPr="002A672A" w:rsidRDefault="00933751" w:rsidP="00933751">
            <w:pPr>
              <w:snapToGrid w:val="0"/>
              <w:spacing w:line="240" w:lineRule="auto"/>
              <w:ind w:firstLineChars="0" w:firstLine="0"/>
              <w:jc w:val="center"/>
              <w:rPr>
                <w:rFonts w:ascii="標楷體" w:hAnsi="標楷體" w:hint="eastAsia"/>
                <w:sz w:val="24"/>
              </w:rPr>
            </w:pPr>
            <w:r w:rsidRPr="002A672A">
              <w:rPr>
                <w:rFonts w:ascii="標楷體" w:hAnsi="標楷體" w:cs="Calibri" w:hint="eastAsia"/>
                <w:color w:val="000000"/>
                <w:sz w:val="22"/>
                <w:szCs w:val="22"/>
              </w:rPr>
              <w:t>式</w:t>
            </w:r>
          </w:p>
        </w:tc>
        <w:tc>
          <w:tcPr>
            <w:tcW w:w="936" w:type="dxa"/>
            <w:vAlign w:val="center"/>
          </w:tcPr>
          <w:p w14:paraId="70136AF8" w14:textId="77777777" w:rsidR="00933751" w:rsidRPr="002A672A" w:rsidRDefault="00933751" w:rsidP="00933751">
            <w:pPr>
              <w:snapToGrid w:val="0"/>
              <w:spacing w:line="240" w:lineRule="auto"/>
              <w:ind w:firstLineChars="0" w:firstLine="0"/>
              <w:jc w:val="center"/>
              <w:rPr>
                <w:rFonts w:ascii="標楷體" w:hAnsi="標楷體" w:hint="eastAsia"/>
                <w:sz w:val="24"/>
              </w:rPr>
            </w:pPr>
            <w:r w:rsidRPr="002A672A">
              <w:rPr>
                <w:rFonts w:ascii="標楷體" w:hAnsi="標楷體" w:cs="Arial"/>
                <w:color w:val="000000"/>
                <w:sz w:val="22"/>
                <w:szCs w:val="22"/>
              </w:rPr>
              <w:t>1</w:t>
            </w:r>
          </w:p>
        </w:tc>
        <w:tc>
          <w:tcPr>
            <w:tcW w:w="1426" w:type="dxa"/>
            <w:noWrap/>
            <w:vAlign w:val="center"/>
          </w:tcPr>
          <w:p w14:paraId="33FB9CB6" w14:textId="77777777" w:rsidR="00933751" w:rsidRPr="002A672A" w:rsidRDefault="00933751" w:rsidP="00933751">
            <w:pPr>
              <w:snapToGrid w:val="0"/>
              <w:spacing w:line="240" w:lineRule="auto"/>
              <w:ind w:firstLineChars="0" w:firstLine="0"/>
              <w:jc w:val="right"/>
              <w:rPr>
                <w:rFonts w:ascii="標楷體" w:hAnsi="標楷體" w:hint="eastAsia"/>
                <w:sz w:val="24"/>
              </w:rPr>
            </w:pPr>
            <w:r w:rsidRPr="002A672A">
              <w:rPr>
                <w:rFonts w:ascii="標楷體" w:hAnsi="標楷體" w:cs="Arial"/>
                <w:color w:val="000000"/>
                <w:sz w:val="22"/>
                <w:szCs w:val="22"/>
              </w:rPr>
              <w:t>1</w:t>
            </w:r>
            <w:r>
              <w:rPr>
                <w:rFonts w:ascii="標楷體" w:hAnsi="標楷體" w:cs="Arial"/>
                <w:color w:val="000000"/>
                <w:sz w:val="22"/>
                <w:szCs w:val="22"/>
              </w:rPr>
              <w:t>0</w:t>
            </w:r>
            <w:r w:rsidRPr="002A672A">
              <w:rPr>
                <w:rFonts w:ascii="標楷體" w:hAnsi="標楷體" w:cs="Arial"/>
                <w:color w:val="000000"/>
                <w:sz w:val="22"/>
                <w:szCs w:val="22"/>
              </w:rPr>
              <w:t>0,000</w:t>
            </w:r>
          </w:p>
        </w:tc>
        <w:tc>
          <w:tcPr>
            <w:tcW w:w="1779" w:type="dxa"/>
            <w:noWrap/>
            <w:vAlign w:val="center"/>
          </w:tcPr>
          <w:p w14:paraId="56B7CC41" w14:textId="77777777" w:rsidR="00933751" w:rsidRPr="002A672A" w:rsidRDefault="00933751" w:rsidP="00933751">
            <w:pPr>
              <w:snapToGrid w:val="0"/>
              <w:spacing w:line="240" w:lineRule="auto"/>
              <w:ind w:firstLineChars="0" w:firstLine="0"/>
              <w:jc w:val="right"/>
              <w:rPr>
                <w:rFonts w:ascii="標楷體" w:hAnsi="標楷體" w:hint="eastAsia"/>
                <w:sz w:val="24"/>
              </w:rPr>
            </w:pPr>
            <w:r w:rsidRPr="002A672A">
              <w:rPr>
                <w:rFonts w:ascii="標楷體" w:hAnsi="標楷體" w:cs="Arial"/>
                <w:color w:val="000000"/>
                <w:sz w:val="22"/>
                <w:szCs w:val="22"/>
              </w:rPr>
              <w:t>1</w:t>
            </w:r>
            <w:r>
              <w:rPr>
                <w:rFonts w:ascii="標楷體" w:hAnsi="標楷體" w:cs="Arial"/>
                <w:color w:val="000000"/>
                <w:sz w:val="22"/>
                <w:szCs w:val="22"/>
              </w:rPr>
              <w:t>0</w:t>
            </w:r>
            <w:r w:rsidRPr="002A672A">
              <w:rPr>
                <w:rFonts w:ascii="標楷體" w:hAnsi="標楷體" w:cs="Arial"/>
                <w:color w:val="000000"/>
                <w:sz w:val="22"/>
                <w:szCs w:val="22"/>
              </w:rPr>
              <w:t>0,000</w:t>
            </w:r>
          </w:p>
        </w:tc>
      </w:tr>
      <w:tr w:rsidR="00933751" w:rsidRPr="00950F5A" w14:paraId="6B14C231" w14:textId="77777777" w:rsidTr="00933751">
        <w:trPr>
          <w:trHeight w:val="390"/>
        </w:trPr>
        <w:tc>
          <w:tcPr>
            <w:tcW w:w="6517" w:type="dxa"/>
            <w:gridSpan w:val="5"/>
            <w:vAlign w:val="center"/>
            <w:hideMark/>
          </w:tcPr>
          <w:p w14:paraId="4B9C38CD"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小計(四)</w:t>
            </w:r>
          </w:p>
        </w:tc>
        <w:tc>
          <w:tcPr>
            <w:tcW w:w="1779" w:type="dxa"/>
            <w:noWrap/>
            <w:vAlign w:val="center"/>
            <w:hideMark/>
          </w:tcPr>
          <w:p w14:paraId="433BE032" w14:textId="77777777" w:rsidR="00933751" w:rsidRPr="00950F5A" w:rsidRDefault="00933751" w:rsidP="00933751">
            <w:pPr>
              <w:snapToGrid w:val="0"/>
              <w:spacing w:line="240" w:lineRule="auto"/>
              <w:ind w:firstLineChars="0" w:firstLine="0"/>
              <w:jc w:val="right"/>
              <w:rPr>
                <w:rFonts w:ascii="標楷體" w:hAnsi="標楷體"/>
                <w:sz w:val="24"/>
              </w:rPr>
            </w:pPr>
            <w:r>
              <w:rPr>
                <w:rFonts w:ascii="標楷體" w:hAnsi="標楷體"/>
                <w:sz w:val="24"/>
              </w:rPr>
              <w:t>25</w:t>
            </w:r>
            <w:r w:rsidRPr="002A672A">
              <w:rPr>
                <w:rFonts w:ascii="標楷體" w:hAnsi="標楷體"/>
                <w:sz w:val="24"/>
              </w:rPr>
              <w:t>0,000</w:t>
            </w:r>
          </w:p>
        </w:tc>
      </w:tr>
      <w:tr w:rsidR="00933751" w:rsidRPr="00950F5A" w14:paraId="12B33733" w14:textId="77777777" w:rsidTr="00933751">
        <w:trPr>
          <w:trHeight w:val="390"/>
        </w:trPr>
        <w:tc>
          <w:tcPr>
            <w:tcW w:w="6517" w:type="dxa"/>
            <w:gridSpan w:val="5"/>
            <w:vAlign w:val="center"/>
            <w:hideMark/>
          </w:tcPr>
          <w:p w14:paraId="166ABE73"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合計(一~四)</w:t>
            </w:r>
          </w:p>
        </w:tc>
        <w:tc>
          <w:tcPr>
            <w:tcW w:w="1779" w:type="dxa"/>
            <w:noWrap/>
            <w:vAlign w:val="center"/>
            <w:hideMark/>
          </w:tcPr>
          <w:p w14:paraId="181903CB" w14:textId="77777777" w:rsidR="00933751" w:rsidRPr="00950F5A" w:rsidRDefault="00933751" w:rsidP="00933751">
            <w:pPr>
              <w:snapToGrid w:val="0"/>
              <w:spacing w:line="240" w:lineRule="auto"/>
              <w:ind w:firstLineChars="0" w:firstLine="0"/>
              <w:jc w:val="right"/>
              <w:rPr>
                <w:rFonts w:ascii="標楷體" w:hAnsi="標楷體"/>
                <w:sz w:val="24"/>
              </w:rPr>
            </w:pPr>
            <w:r w:rsidRPr="002A672A">
              <w:rPr>
                <w:rFonts w:ascii="標楷體" w:hAnsi="標楷體"/>
                <w:sz w:val="24"/>
              </w:rPr>
              <w:t>3,</w:t>
            </w:r>
            <w:r>
              <w:rPr>
                <w:rFonts w:ascii="標楷體" w:hAnsi="標楷體"/>
                <w:sz w:val="24"/>
              </w:rPr>
              <w:t>6</w:t>
            </w:r>
            <w:r w:rsidRPr="002A672A">
              <w:rPr>
                <w:rFonts w:ascii="標楷體" w:hAnsi="標楷體"/>
                <w:sz w:val="24"/>
              </w:rPr>
              <w:t>00,000</w:t>
            </w:r>
          </w:p>
        </w:tc>
      </w:tr>
      <w:tr w:rsidR="00933751" w:rsidRPr="00950F5A" w14:paraId="339AD5D0" w14:textId="77777777" w:rsidTr="00933751">
        <w:trPr>
          <w:trHeight w:val="390"/>
        </w:trPr>
        <w:tc>
          <w:tcPr>
            <w:tcW w:w="936" w:type="dxa"/>
            <w:vAlign w:val="center"/>
            <w:hideMark/>
          </w:tcPr>
          <w:p w14:paraId="005958B4"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五</w:t>
            </w:r>
          </w:p>
        </w:tc>
        <w:tc>
          <w:tcPr>
            <w:tcW w:w="2283" w:type="dxa"/>
            <w:vAlign w:val="center"/>
            <w:hideMark/>
          </w:tcPr>
          <w:p w14:paraId="7EAC9534"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廠商管理費</w:t>
            </w:r>
            <w:r w:rsidRPr="00950F5A">
              <w:rPr>
                <w:rFonts w:ascii="標楷體" w:hAnsi="標楷體" w:hint="eastAsia"/>
                <w:color w:val="FF0000"/>
                <w:sz w:val="24"/>
              </w:rPr>
              <w:t>、</w:t>
            </w:r>
            <w:r w:rsidRPr="001A20E2">
              <w:rPr>
                <w:rFonts w:ascii="標楷體" w:hAnsi="標楷體" w:hint="eastAsia"/>
                <w:sz w:val="24"/>
              </w:rPr>
              <w:t>保險及利潤(約5％)</w:t>
            </w:r>
          </w:p>
        </w:tc>
        <w:tc>
          <w:tcPr>
            <w:tcW w:w="936" w:type="dxa"/>
            <w:vAlign w:val="center"/>
            <w:hideMark/>
          </w:tcPr>
          <w:p w14:paraId="3DE4E55A"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式</w:t>
            </w:r>
          </w:p>
        </w:tc>
        <w:tc>
          <w:tcPr>
            <w:tcW w:w="936" w:type="dxa"/>
            <w:vAlign w:val="center"/>
            <w:hideMark/>
          </w:tcPr>
          <w:p w14:paraId="113F8058"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1</w:t>
            </w:r>
          </w:p>
        </w:tc>
        <w:tc>
          <w:tcPr>
            <w:tcW w:w="1426" w:type="dxa"/>
            <w:vAlign w:val="center"/>
            <w:hideMark/>
          </w:tcPr>
          <w:p w14:paraId="4C2B70DB" w14:textId="77777777" w:rsidR="00933751" w:rsidRPr="009A2CFD" w:rsidRDefault="00933751" w:rsidP="00933751">
            <w:pPr>
              <w:snapToGrid w:val="0"/>
              <w:spacing w:line="240" w:lineRule="auto"/>
              <w:ind w:firstLineChars="0" w:firstLine="0"/>
              <w:jc w:val="right"/>
              <w:rPr>
                <w:rFonts w:ascii="標楷體" w:hAnsi="標楷體" w:cs="Arial"/>
                <w:color w:val="000000"/>
                <w:sz w:val="22"/>
                <w:szCs w:val="22"/>
              </w:rPr>
            </w:pPr>
            <w:r w:rsidRPr="009A2CFD">
              <w:rPr>
                <w:rFonts w:ascii="標楷體" w:hAnsi="標楷體" w:cs="Arial"/>
                <w:color w:val="000000"/>
                <w:sz w:val="22"/>
                <w:szCs w:val="22"/>
              </w:rPr>
              <w:t>1</w:t>
            </w:r>
            <w:r>
              <w:rPr>
                <w:rFonts w:ascii="標楷體" w:hAnsi="標楷體" w:cs="Arial"/>
                <w:color w:val="000000"/>
                <w:sz w:val="22"/>
                <w:szCs w:val="22"/>
              </w:rPr>
              <w:t>8</w:t>
            </w:r>
            <w:r w:rsidRPr="009A2CFD">
              <w:rPr>
                <w:rFonts w:ascii="標楷體" w:hAnsi="標楷體" w:cs="Arial"/>
                <w:color w:val="000000"/>
                <w:sz w:val="22"/>
                <w:szCs w:val="22"/>
              </w:rPr>
              <w:t>5,000</w:t>
            </w:r>
          </w:p>
        </w:tc>
        <w:tc>
          <w:tcPr>
            <w:tcW w:w="1779" w:type="dxa"/>
            <w:noWrap/>
            <w:vAlign w:val="center"/>
            <w:hideMark/>
          </w:tcPr>
          <w:p w14:paraId="399566F0" w14:textId="77777777" w:rsidR="00933751" w:rsidRPr="009A2CFD" w:rsidRDefault="00933751" w:rsidP="00933751">
            <w:pPr>
              <w:snapToGrid w:val="0"/>
              <w:spacing w:line="240" w:lineRule="auto"/>
              <w:ind w:firstLineChars="0" w:firstLine="0"/>
              <w:jc w:val="right"/>
              <w:rPr>
                <w:rFonts w:ascii="標楷體" w:hAnsi="標楷體" w:cs="Arial"/>
                <w:color w:val="000000"/>
                <w:sz w:val="22"/>
                <w:szCs w:val="22"/>
              </w:rPr>
            </w:pPr>
            <w:r w:rsidRPr="009A2CFD">
              <w:rPr>
                <w:rFonts w:ascii="標楷體" w:hAnsi="標楷體" w:cs="Arial"/>
                <w:color w:val="000000"/>
                <w:sz w:val="22"/>
                <w:szCs w:val="22"/>
              </w:rPr>
              <w:t>1</w:t>
            </w:r>
            <w:r>
              <w:rPr>
                <w:rFonts w:ascii="標楷體" w:hAnsi="標楷體" w:cs="Arial"/>
                <w:color w:val="000000"/>
                <w:sz w:val="22"/>
                <w:szCs w:val="22"/>
              </w:rPr>
              <w:t>80</w:t>
            </w:r>
            <w:r w:rsidRPr="009A2CFD">
              <w:rPr>
                <w:rFonts w:ascii="標楷體" w:hAnsi="標楷體" w:cs="Arial"/>
                <w:color w:val="000000"/>
                <w:sz w:val="22"/>
                <w:szCs w:val="22"/>
              </w:rPr>
              <w:t>,000</w:t>
            </w:r>
          </w:p>
        </w:tc>
      </w:tr>
      <w:tr w:rsidR="00933751" w:rsidRPr="00950F5A" w14:paraId="72726C62" w14:textId="77777777" w:rsidTr="00933751">
        <w:trPr>
          <w:trHeight w:val="390"/>
        </w:trPr>
        <w:tc>
          <w:tcPr>
            <w:tcW w:w="936" w:type="dxa"/>
            <w:vAlign w:val="center"/>
            <w:hideMark/>
          </w:tcPr>
          <w:p w14:paraId="5609511F"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六</w:t>
            </w:r>
          </w:p>
        </w:tc>
        <w:tc>
          <w:tcPr>
            <w:tcW w:w="2283" w:type="dxa"/>
            <w:vAlign w:val="center"/>
            <w:hideMark/>
          </w:tcPr>
          <w:p w14:paraId="3E79F3D2" w14:textId="77777777" w:rsidR="00933751" w:rsidRPr="00950F5A" w:rsidRDefault="00933751" w:rsidP="00933751">
            <w:pPr>
              <w:snapToGrid w:val="0"/>
              <w:spacing w:line="240" w:lineRule="auto"/>
              <w:ind w:firstLineChars="0" w:firstLine="0"/>
              <w:rPr>
                <w:rFonts w:ascii="標楷體" w:hAnsi="標楷體"/>
                <w:sz w:val="24"/>
              </w:rPr>
            </w:pPr>
            <w:r w:rsidRPr="00950F5A">
              <w:rPr>
                <w:rFonts w:ascii="標楷體" w:hAnsi="標楷體" w:hint="eastAsia"/>
                <w:sz w:val="24"/>
              </w:rPr>
              <w:t>營業稅5%</w:t>
            </w:r>
          </w:p>
        </w:tc>
        <w:tc>
          <w:tcPr>
            <w:tcW w:w="936" w:type="dxa"/>
            <w:vAlign w:val="center"/>
            <w:hideMark/>
          </w:tcPr>
          <w:p w14:paraId="678B85CB"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式</w:t>
            </w:r>
          </w:p>
        </w:tc>
        <w:tc>
          <w:tcPr>
            <w:tcW w:w="936" w:type="dxa"/>
            <w:vAlign w:val="center"/>
            <w:hideMark/>
          </w:tcPr>
          <w:p w14:paraId="6E98BA06" w14:textId="77777777" w:rsidR="00933751" w:rsidRPr="00950F5A" w:rsidRDefault="00933751" w:rsidP="00933751">
            <w:pPr>
              <w:snapToGrid w:val="0"/>
              <w:spacing w:line="240" w:lineRule="auto"/>
              <w:ind w:firstLineChars="0" w:firstLine="0"/>
              <w:jc w:val="center"/>
              <w:rPr>
                <w:rFonts w:ascii="標楷體" w:hAnsi="標楷體"/>
                <w:sz w:val="24"/>
              </w:rPr>
            </w:pPr>
            <w:r w:rsidRPr="00950F5A">
              <w:rPr>
                <w:rFonts w:ascii="標楷體" w:hAnsi="標楷體" w:hint="eastAsia"/>
                <w:sz w:val="24"/>
              </w:rPr>
              <w:t>1</w:t>
            </w:r>
          </w:p>
        </w:tc>
        <w:tc>
          <w:tcPr>
            <w:tcW w:w="1426" w:type="dxa"/>
            <w:vAlign w:val="center"/>
            <w:hideMark/>
          </w:tcPr>
          <w:p w14:paraId="74256CFD" w14:textId="77777777" w:rsidR="00933751" w:rsidRPr="009A2CFD" w:rsidRDefault="00933751" w:rsidP="00933751">
            <w:pPr>
              <w:snapToGrid w:val="0"/>
              <w:spacing w:line="240" w:lineRule="auto"/>
              <w:ind w:firstLineChars="0" w:firstLine="0"/>
              <w:jc w:val="right"/>
              <w:rPr>
                <w:rFonts w:ascii="標楷體" w:hAnsi="標楷體" w:cs="Arial"/>
                <w:color w:val="000000"/>
                <w:sz w:val="22"/>
                <w:szCs w:val="22"/>
              </w:rPr>
            </w:pPr>
            <w:r w:rsidRPr="009A2CFD">
              <w:rPr>
                <w:rFonts w:ascii="標楷體" w:hAnsi="標楷體" w:cs="Arial"/>
                <w:color w:val="000000"/>
                <w:sz w:val="22"/>
                <w:szCs w:val="22"/>
              </w:rPr>
              <w:t>1</w:t>
            </w:r>
            <w:r>
              <w:rPr>
                <w:rFonts w:ascii="標楷體" w:hAnsi="標楷體" w:cs="Arial"/>
                <w:color w:val="000000"/>
                <w:sz w:val="22"/>
                <w:szCs w:val="22"/>
              </w:rPr>
              <w:t>94</w:t>
            </w:r>
            <w:r w:rsidRPr="009A2CFD">
              <w:rPr>
                <w:rFonts w:ascii="標楷體" w:hAnsi="標楷體" w:cs="Arial"/>
                <w:color w:val="000000"/>
                <w:sz w:val="22"/>
                <w:szCs w:val="22"/>
              </w:rPr>
              <w:t>,</w:t>
            </w:r>
            <w:r>
              <w:rPr>
                <w:rFonts w:ascii="標楷體" w:hAnsi="標楷體" w:cs="Arial"/>
                <w:color w:val="000000"/>
                <w:sz w:val="22"/>
                <w:szCs w:val="22"/>
              </w:rPr>
              <w:t>2</w:t>
            </w:r>
            <w:r w:rsidRPr="009A2CFD">
              <w:rPr>
                <w:rFonts w:ascii="標楷體" w:hAnsi="標楷體" w:cs="Arial"/>
                <w:color w:val="000000"/>
                <w:sz w:val="22"/>
                <w:szCs w:val="22"/>
              </w:rPr>
              <w:t>50</w:t>
            </w:r>
          </w:p>
        </w:tc>
        <w:tc>
          <w:tcPr>
            <w:tcW w:w="1779" w:type="dxa"/>
            <w:noWrap/>
            <w:vAlign w:val="center"/>
            <w:hideMark/>
          </w:tcPr>
          <w:p w14:paraId="5AD32D01" w14:textId="77777777" w:rsidR="00933751" w:rsidRPr="009A2CFD" w:rsidRDefault="00933751" w:rsidP="00933751">
            <w:pPr>
              <w:snapToGrid w:val="0"/>
              <w:spacing w:line="240" w:lineRule="auto"/>
              <w:ind w:firstLineChars="0" w:firstLine="0"/>
              <w:jc w:val="right"/>
              <w:rPr>
                <w:rFonts w:ascii="標楷體" w:hAnsi="標楷體" w:cs="Arial"/>
                <w:color w:val="000000"/>
                <w:sz w:val="22"/>
                <w:szCs w:val="22"/>
              </w:rPr>
            </w:pPr>
            <w:r w:rsidRPr="009A2CFD">
              <w:rPr>
                <w:rFonts w:ascii="標楷體" w:hAnsi="標楷體" w:cs="Arial"/>
                <w:color w:val="000000"/>
                <w:sz w:val="22"/>
                <w:szCs w:val="22"/>
              </w:rPr>
              <w:t>1</w:t>
            </w:r>
            <w:r>
              <w:rPr>
                <w:rFonts w:ascii="標楷體" w:hAnsi="標楷體" w:cs="Arial"/>
                <w:color w:val="000000"/>
                <w:sz w:val="22"/>
                <w:szCs w:val="22"/>
              </w:rPr>
              <w:t>89</w:t>
            </w:r>
            <w:r w:rsidRPr="009A2CFD">
              <w:rPr>
                <w:rFonts w:ascii="標楷體" w:hAnsi="標楷體" w:cs="Arial"/>
                <w:color w:val="000000"/>
                <w:sz w:val="22"/>
                <w:szCs w:val="22"/>
              </w:rPr>
              <w:t>,</w:t>
            </w:r>
            <w:r>
              <w:rPr>
                <w:rFonts w:ascii="標楷體" w:hAnsi="標楷體" w:cs="Arial"/>
                <w:color w:val="000000"/>
                <w:sz w:val="22"/>
                <w:szCs w:val="22"/>
              </w:rPr>
              <w:t>00</w:t>
            </w:r>
            <w:r w:rsidRPr="009A2CFD">
              <w:rPr>
                <w:rFonts w:ascii="標楷體" w:hAnsi="標楷體" w:cs="Arial"/>
                <w:color w:val="000000"/>
                <w:sz w:val="22"/>
                <w:szCs w:val="22"/>
              </w:rPr>
              <w:t>0</w:t>
            </w:r>
          </w:p>
        </w:tc>
      </w:tr>
      <w:tr w:rsidR="00933751" w:rsidRPr="003319D3" w14:paraId="2A45CD87" w14:textId="77777777" w:rsidTr="00933751">
        <w:trPr>
          <w:trHeight w:val="433"/>
        </w:trPr>
        <w:tc>
          <w:tcPr>
            <w:tcW w:w="6517" w:type="dxa"/>
            <w:gridSpan w:val="5"/>
            <w:vAlign w:val="center"/>
            <w:hideMark/>
          </w:tcPr>
          <w:p w14:paraId="2AB4D075" w14:textId="77777777" w:rsidR="00933751" w:rsidRPr="003319D3" w:rsidRDefault="00933751" w:rsidP="00933751">
            <w:pPr>
              <w:snapToGrid w:val="0"/>
              <w:spacing w:line="240" w:lineRule="auto"/>
              <w:ind w:firstLineChars="0" w:firstLine="0"/>
              <w:jc w:val="center"/>
              <w:rPr>
                <w:rFonts w:ascii="標楷體" w:hAnsi="標楷體"/>
                <w:b/>
                <w:sz w:val="24"/>
              </w:rPr>
            </w:pPr>
            <w:r w:rsidRPr="003319D3">
              <w:rPr>
                <w:rFonts w:ascii="標楷體" w:hAnsi="標楷體" w:hint="eastAsia"/>
                <w:b/>
                <w:sz w:val="24"/>
              </w:rPr>
              <w:t>總        計</w:t>
            </w:r>
          </w:p>
        </w:tc>
        <w:tc>
          <w:tcPr>
            <w:tcW w:w="1779" w:type="dxa"/>
            <w:noWrap/>
            <w:vAlign w:val="center"/>
            <w:hideMark/>
          </w:tcPr>
          <w:p w14:paraId="75ADDEB5" w14:textId="77777777" w:rsidR="00933751" w:rsidRPr="003319D3" w:rsidRDefault="00933751" w:rsidP="00933751">
            <w:pPr>
              <w:widowControl/>
              <w:snapToGrid w:val="0"/>
              <w:spacing w:line="240" w:lineRule="auto"/>
              <w:ind w:firstLineChars="0" w:firstLine="0"/>
              <w:jc w:val="right"/>
              <w:rPr>
                <w:rFonts w:ascii="標楷體" w:hAnsi="標楷體"/>
                <w:b/>
                <w:color w:val="000000"/>
                <w:sz w:val="24"/>
              </w:rPr>
            </w:pPr>
            <w:r w:rsidRPr="003319D3">
              <w:rPr>
                <w:rFonts w:ascii="標楷體" w:hAnsi="標楷體"/>
                <w:b/>
                <w:bCs/>
                <w:color w:val="000000"/>
                <w:sz w:val="24"/>
              </w:rPr>
              <w:t>3,</w:t>
            </w:r>
            <w:r>
              <w:rPr>
                <w:rFonts w:ascii="標楷體" w:hAnsi="標楷體"/>
                <w:b/>
                <w:bCs/>
                <w:color w:val="000000"/>
                <w:sz w:val="24"/>
              </w:rPr>
              <w:t>969</w:t>
            </w:r>
            <w:r w:rsidRPr="003319D3">
              <w:rPr>
                <w:rFonts w:ascii="標楷體" w:hAnsi="標楷體"/>
                <w:b/>
                <w:bCs/>
                <w:color w:val="000000"/>
                <w:sz w:val="24"/>
              </w:rPr>
              <w:t>,</w:t>
            </w:r>
            <w:r>
              <w:rPr>
                <w:rFonts w:ascii="標楷體" w:hAnsi="標楷體"/>
                <w:b/>
                <w:bCs/>
                <w:color w:val="000000"/>
                <w:sz w:val="24"/>
              </w:rPr>
              <w:t>00</w:t>
            </w:r>
            <w:r w:rsidRPr="003319D3">
              <w:rPr>
                <w:rFonts w:ascii="標楷體" w:hAnsi="標楷體"/>
                <w:b/>
                <w:bCs/>
                <w:color w:val="000000"/>
                <w:sz w:val="24"/>
              </w:rPr>
              <w:t>0</w:t>
            </w:r>
            <w:r w:rsidRPr="003319D3">
              <w:rPr>
                <w:rFonts w:ascii="標楷體" w:hAnsi="標楷體" w:hint="eastAsia"/>
                <w:b/>
                <w:bCs/>
                <w:color w:val="000000"/>
                <w:sz w:val="24"/>
              </w:rPr>
              <w:t xml:space="preserve"> </w:t>
            </w:r>
          </w:p>
        </w:tc>
      </w:tr>
      <w:bookmarkEnd w:id="2"/>
      <w:bookmarkEnd w:id="3"/>
      <w:bookmarkEnd w:id="4"/>
    </w:tbl>
    <w:p w14:paraId="1BDB0585" w14:textId="77777777" w:rsidR="00933751" w:rsidRPr="004F3690" w:rsidRDefault="00933751" w:rsidP="00933751">
      <w:pPr>
        <w:pStyle w:val="21"/>
        <w:tabs>
          <w:tab w:val="clear" w:pos="709"/>
        </w:tabs>
        <w:snapToGrid w:val="0"/>
        <w:spacing w:beforeLines="50" w:before="180" w:afterLines="50" w:after="180" w:line="360" w:lineRule="auto"/>
        <w:rPr>
          <w:rFonts w:hint="eastAsia"/>
          <w:color w:val="000000" w:themeColor="text1"/>
        </w:rPr>
      </w:pPr>
    </w:p>
    <w:sectPr w:rsidR="00933751" w:rsidRPr="004F369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9D0D5" w14:textId="77777777" w:rsidR="00DD7E31" w:rsidRDefault="00DD7E31" w:rsidP="00BA51A6">
      <w:pPr>
        <w:spacing w:after="0" w:line="240" w:lineRule="auto"/>
        <w:ind w:firstLine="480"/>
      </w:pPr>
      <w:r>
        <w:separator/>
      </w:r>
    </w:p>
  </w:endnote>
  <w:endnote w:type="continuationSeparator" w:id="0">
    <w:p w14:paraId="3C9E1C3F" w14:textId="77777777" w:rsidR="00DD7E31" w:rsidRDefault="00DD7E31" w:rsidP="00BA51A6">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標楷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2141445968"/>
      <w:docPartObj>
        <w:docPartGallery w:val="Page Numbers (Bottom of Page)"/>
        <w:docPartUnique/>
      </w:docPartObj>
    </w:sdtPr>
    <w:sdtEndPr>
      <w:rPr>
        <w:rStyle w:val="af3"/>
      </w:rPr>
    </w:sdtEndPr>
    <w:sdtContent>
      <w:p w14:paraId="50DDBEB8" w14:textId="6E6F530C" w:rsidR="004F3690" w:rsidRDefault="004F3690">
        <w:pPr>
          <w:pStyle w:val="af0"/>
          <w:framePr w:wrap="none" w:vAnchor="text" w:hAnchor="margin" w:xAlign="center" w:y="1"/>
          <w:ind w:firstLine="40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9BD7425" w14:textId="77777777" w:rsidR="00BA51A6" w:rsidRDefault="00BA51A6">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734852475"/>
      <w:docPartObj>
        <w:docPartGallery w:val="Page Numbers (Bottom of Page)"/>
        <w:docPartUnique/>
      </w:docPartObj>
    </w:sdtPr>
    <w:sdtEndPr>
      <w:rPr>
        <w:rStyle w:val="af3"/>
      </w:rPr>
    </w:sdtEndPr>
    <w:sdtContent>
      <w:p w14:paraId="2EEEA5D8" w14:textId="6F0DD034" w:rsidR="004F3690" w:rsidRDefault="004F3690">
        <w:pPr>
          <w:pStyle w:val="af0"/>
          <w:framePr w:wrap="none" w:vAnchor="text" w:hAnchor="margin" w:xAlign="center" w:y="1"/>
          <w:ind w:firstLine="400"/>
          <w:rPr>
            <w:rStyle w:val="af3"/>
          </w:rPr>
        </w:pPr>
        <w:r>
          <w:rPr>
            <w:rStyle w:val="af3"/>
          </w:rPr>
          <w:fldChar w:fldCharType="begin"/>
        </w:r>
        <w:r>
          <w:rPr>
            <w:rStyle w:val="af3"/>
          </w:rPr>
          <w:instrText xml:space="preserve"> PAGE </w:instrText>
        </w:r>
        <w:r>
          <w:rPr>
            <w:rStyle w:val="af3"/>
          </w:rPr>
          <w:fldChar w:fldCharType="separate"/>
        </w:r>
        <w:r>
          <w:rPr>
            <w:rStyle w:val="af3"/>
            <w:noProof/>
          </w:rPr>
          <w:t>7</w:t>
        </w:r>
        <w:r>
          <w:rPr>
            <w:rStyle w:val="af3"/>
          </w:rPr>
          <w:fldChar w:fldCharType="end"/>
        </w:r>
      </w:p>
    </w:sdtContent>
  </w:sdt>
  <w:p w14:paraId="346BD9EF" w14:textId="77777777" w:rsidR="00BA51A6" w:rsidRDefault="00BA51A6">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DA1F" w14:textId="77777777" w:rsidR="00BA51A6" w:rsidRDefault="00BA51A6">
    <w:pPr>
      <w:pStyle w:val="af0"/>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D43BB" w14:textId="77777777" w:rsidR="00DD7E31" w:rsidRDefault="00DD7E31" w:rsidP="00BA51A6">
      <w:pPr>
        <w:spacing w:after="0" w:line="240" w:lineRule="auto"/>
        <w:ind w:firstLine="480"/>
      </w:pPr>
      <w:r>
        <w:separator/>
      </w:r>
    </w:p>
  </w:footnote>
  <w:footnote w:type="continuationSeparator" w:id="0">
    <w:p w14:paraId="4DEB03FE" w14:textId="77777777" w:rsidR="00DD7E31" w:rsidRDefault="00DD7E31" w:rsidP="00BA51A6">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F8E6" w14:textId="77777777" w:rsidR="00BA51A6" w:rsidRDefault="00BA51A6">
    <w:pPr>
      <w:pStyle w:val="ae"/>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1D6FA" w14:textId="77777777" w:rsidR="00BA51A6" w:rsidRDefault="00BA51A6">
    <w:pPr>
      <w:pStyle w:val="ae"/>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4E4C" w14:textId="77777777" w:rsidR="00BA51A6" w:rsidRDefault="00BA51A6">
    <w:pPr>
      <w:pStyle w:val="ae"/>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74A"/>
    <w:multiLevelType w:val="hybridMultilevel"/>
    <w:tmpl w:val="91D2A376"/>
    <w:lvl w:ilvl="0" w:tplc="EF8EC16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5D2762D"/>
    <w:multiLevelType w:val="hybridMultilevel"/>
    <w:tmpl w:val="3C0ABA58"/>
    <w:lvl w:ilvl="0" w:tplc="EF8EC16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78D669A"/>
    <w:multiLevelType w:val="hybridMultilevel"/>
    <w:tmpl w:val="EE70F2C6"/>
    <w:lvl w:ilvl="0" w:tplc="4268192E">
      <w:start w:val="1"/>
      <w:numFmt w:val="taiwaneseCountingThousand"/>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3" w15:restartNumberingAfterBreak="0">
    <w:nsid w:val="0B9C079B"/>
    <w:multiLevelType w:val="hybridMultilevel"/>
    <w:tmpl w:val="EF52E1F0"/>
    <w:lvl w:ilvl="0" w:tplc="EF8EC16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0D896D5C"/>
    <w:multiLevelType w:val="hybridMultilevel"/>
    <w:tmpl w:val="90B85E6A"/>
    <w:lvl w:ilvl="0" w:tplc="CA802F96">
      <w:start w:val="1"/>
      <w:numFmt w:val="taiwaneseCountingThousand"/>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5" w15:restartNumberingAfterBreak="0">
    <w:nsid w:val="1476347C"/>
    <w:multiLevelType w:val="multilevel"/>
    <w:tmpl w:val="8EB07B9C"/>
    <w:lvl w:ilvl="0">
      <w:start w:val="1"/>
      <w:numFmt w:val="ideographLegalTraditional"/>
      <w:lvlText w:val="%1、"/>
      <w:lvlJc w:val="left"/>
      <w:pPr>
        <w:tabs>
          <w:tab w:val="num" w:pos="567"/>
        </w:tabs>
        <w:ind w:left="0" w:firstLine="0"/>
      </w:pPr>
      <w:rPr>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taiwaneseCountingThousand"/>
      <w:lvlText w:val="%2、"/>
      <w:lvlJc w:val="left"/>
      <w:pPr>
        <w:tabs>
          <w:tab w:val="num" w:pos="709"/>
        </w:tabs>
        <w:ind w:left="142" w:firstLine="284"/>
      </w:pPr>
      <w:rPr>
        <w:rFonts w:ascii="標楷體" w:eastAsia="標楷體" w:hAnsi="標楷體"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lang w:val="en-US"/>
      </w:rPr>
    </w:lvl>
    <w:lvl w:ilvl="2">
      <w:start w:val="1"/>
      <w:numFmt w:val="taiwaneseCountingThousand"/>
      <w:lvlText w:val="(%3)"/>
      <w:lvlJc w:val="left"/>
      <w:pPr>
        <w:tabs>
          <w:tab w:val="num" w:pos="1134"/>
        </w:tabs>
        <w:ind w:left="0" w:firstLine="567"/>
      </w:pPr>
      <w:rPr>
        <w:i w:val="0"/>
        <w:iCs w:val="0"/>
        <w:caps w:val="0"/>
        <w:smallCaps w:val="0"/>
        <w:strike w:val="0"/>
        <w:dstrike w:val="0"/>
        <w:noProof w:val="0"/>
        <w:vanish w:val="0"/>
        <w:color w:val="000000"/>
        <w:spacing w:val="0"/>
        <w:position w:val="0"/>
        <w:u w:val="none"/>
        <w:effect w:val="none"/>
        <w:vertAlign w:val="baseline"/>
        <w:em w:val="none"/>
        <w:lang w:val="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51"/>
        </w:tabs>
        <w:ind w:left="1134" w:hanging="283"/>
      </w:pPr>
      <w:rPr>
        <w:rFonts w:hint="eastAsia"/>
      </w:rPr>
    </w:lvl>
    <w:lvl w:ilvl="4">
      <w:start w:val="1"/>
      <w:numFmt w:val="decimal"/>
      <w:lvlText w:val="(%5)"/>
      <w:lvlJc w:val="left"/>
      <w:pPr>
        <w:ind w:left="480" w:hanging="480"/>
      </w:pPr>
      <w:rPr>
        <w:rFonts w:hint="eastAsia"/>
      </w:rPr>
    </w:lvl>
    <w:lvl w:ilvl="5">
      <w:start w:val="1"/>
      <w:numFmt w:val="decimal"/>
      <w:lvlText w:val="%1.%2.%3.%4.%5.%6"/>
      <w:lvlJc w:val="left"/>
      <w:pPr>
        <w:tabs>
          <w:tab w:val="num" w:pos="567"/>
        </w:tabs>
        <w:ind w:left="0" w:firstLine="0"/>
      </w:pPr>
      <w:rPr>
        <w:rFonts w:hint="eastAsia"/>
      </w:rPr>
    </w:lvl>
    <w:lvl w:ilvl="6">
      <w:start w:val="1"/>
      <w:numFmt w:val="decimal"/>
      <w:lvlText w:val="%1.%2.%3.%4.%5.%6.%7"/>
      <w:lvlJc w:val="left"/>
      <w:pPr>
        <w:tabs>
          <w:tab w:val="num" w:pos="567"/>
        </w:tabs>
        <w:ind w:left="0" w:firstLine="0"/>
      </w:pPr>
      <w:rPr>
        <w:rFonts w:hint="eastAsia"/>
      </w:rPr>
    </w:lvl>
    <w:lvl w:ilvl="7">
      <w:start w:val="1"/>
      <w:numFmt w:val="decimal"/>
      <w:lvlText w:val="%1.%2.%3.%4.%5.%6.%7.%8"/>
      <w:lvlJc w:val="left"/>
      <w:pPr>
        <w:tabs>
          <w:tab w:val="num" w:pos="567"/>
        </w:tabs>
        <w:ind w:left="0" w:firstLine="0"/>
      </w:pPr>
      <w:rPr>
        <w:rFonts w:hint="eastAsia"/>
      </w:rPr>
    </w:lvl>
    <w:lvl w:ilvl="8">
      <w:start w:val="1"/>
      <w:numFmt w:val="decimal"/>
      <w:lvlText w:val="%1.%2.%3.%4.%5.%6.%7.%8.%9"/>
      <w:lvlJc w:val="left"/>
      <w:pPr>
        <w:tabs>
          <w:tab w:val="num" w:pos="567"/>
        </w:tabs>
        <w:ind w:left="0" w:firstLine="0"/>
      </w:pPr>
      <w:rPr>
        <w:rFonts w:hint="eastAsia"/>
      </w:rPr>
    </w:lvl>
  </w:abstractNum>
  <w:abstractNum w:abstractNumId="6" w15:restartNumberingAfterBreak="0">
    <w:nsid w:val="19725C9D"/>
    <w:multiLevelType w:val="multilevel"/>
    <w:tmpl w:val="5E402D6E"/>
    <w:lvl w:ilvl="0">
      <w:start w:val="1"/>
      <w:numFmt w:val="taiwaneseCountingThousand"/>
      <w:lvlText w:val="(%1)"/>
      <w:lvlJc w:val="left"/>
      <w:pPr>
        <w:ind w:left="1187" w:hanging="480"/>
      </w:pPr>
    </w:lvl>
    <w:lvl w:ilvl="1">
      <w:start w:val="1"/>
      <w:numFmt w:val="decimal"/>
      <w:lvlText w:val="%2."/>
      <w:lvlJc w:val="left"/>
      <w:pPr>
        <w:ind w:left="1667" w:hanging="480"/>
      </w:pPr>
    </w:lvl>
    <w:lvl w:ilvl="2">
      <w:start w:val="1"/>
      <w:numFmt w:val="decimal"/>
      <w:lvlText w:val="(%3)"/>
      <w:lvlJc w:val="left"/>
      <w:pPr>
        <w:ind w:left="2147" w:hanging="480"/>
      </w:pPr>
    </w:lvl>
    <w:lvl w:ilvl="3">
      <w:start w:val="1"/>
      <w:numFmt w:val="decimal"/>
      <w:lvlText w:val="%4."/>
      <w:lvlJc w:val="left"/>
      <w:pPr>
        <w:ind w:left="2627" w:hanging="480"/>
      </w:pPr>
    </w:lvl>
    <w:lvl w:ilvl="4">
      <w:start w:val="1"/>
      <w:numFmt w:val="ideographTraditional"/>
      <w:lvlText w:val="%5、"/>
      <w:lvlJc w:val="left"/>
      <w:pPr>
        <w:ind w:left="3107" w:hanging="480"/>
      </w:pPr>
    </w:lvl>
    <w:lvl w:ilvl="5">
      <w:start w:val="1"/>
      <w:numFmt w:val="lowerRoman"/>
      <w:lvlText w:val="%6."/>
      <w:lvlJc w:val="right"/>
      <w:pPr>
        <w:ind w:left="3587" w:hanging="480"/>
      </w:pPr>
    </w:lvl>
    <w:lvl w:ilvl="6">
      <w:start w:val="1"/>
      <w:numFmt w:val="decimal"/>
      <w:lvlText w:val="%7."/>
      <w:lvlJc w:val="left"/>
      <w:pPr>
        <w:ind w:left="4067" w:hanging="480"/>
      </w:pPr>
    </w:lvl>
    <w:lvl w:ilvl="7">
      <w:start w:val="1"/>
      <w:numFmt w:val="ideographTraditional"/>
      <w:lvlText w:val="%8、"/>
      <w:lvlJc w:val="left"/>
      <w:pPr>
        <w:ind w:left="4547" w:hanging="480"/>
      </w:pPr>
    </w:lvl>
    <w:lvl w:ilvl="8">
      <w:start w:val="1"/>
      <w:numFmt w:val="lowerRoman"/>
      <w:lvlText w:val="%9."/>
      <w:lvlJc w:val="right"/>
      <w:pPr>
        <w:ind w:left="5027" w:hanging="480"/>
      </w:pPr>
    </w:lvl>
  </w:abstractNum>
  <w:abstractNum w:abstractNumId="7" w15:restartNumberingAfterBreak="0">
    <w:nsid w:val="21C66F68"/>
    <w:multiLevelType w:val="multilevel"/>
    <w:tmpl w:val="C4A8E60E"/>
    <w:lvl w:ilvl="0">
      <w:start w:val="1"/>
      <w:numFmt w:val="ideographLegalTraditional"/>
      <w:pStyle w:val="1"/>
      <w:suff w:val="space"/>
      <w:lvlText w:val="%1、"/>
      <w:lvlJc w:val="left"/>
      <w:pPr>
        <w:ind w:left="680" w:hanging="680"/>
      </w:pPr>
      <w:rPr>
        <w:rFonts w:hint="eastAsia"/>
      </w:rPr>
    </w:lvl>
    <w:lvl w:ilvl="1">
      <w:start w:val="1"/>
      <w:numFmt w:val="taiwaneseCountingThousand"/>
      <w:pStyle w:val="2"/>
      <w:suff w:val="space"/>
      <w:lvlText w:val="%2、"/>
      <w:lvlJc w:val="left"/>
      <w:pPr>
        <w:ind w:left="992" w:hanging="567"/>
      </w:pPr>
      <w:rPr>
        <w:rFonts w:hint="eastAsia"/>
      </w:rPr>
    </w:lvl>
    <w:lvl w:ilvl="2">
      <w:start w:val="1"/>
      <w:numFmt w:val="decimal"/>
      <w:pStyle w:val="3"/>
      <w:suff w:val="space"/>
      <w:lvlText w:val="%3."/>
      <w:lvlJc w:val="left"/>
      <w:pPr>
        <w:ind w:left="1588" w:hanging="73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2CC349F"/>
    <w:multiLevelType w:val="multilevel"/>
    <w:tmpl w:val="0594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F784B"/>
    <w:multiLevelType w:val="multilevel"/>
    <w:tmpl w:val="8EB07B9C"/>
    <w:lvl w:ilvl="0">
      <w:start w:val="1"/>
      <w:numFmt w:val="ideographLegalTraditional"/>
      <w:lvlText w:val="%1、"/>
      <w:lvlJc w:val="left"/>
      <w:pPr>
        <w:tabs>
          <w:tab w:val="num" w:pos="567"/>
        </w:tabs>
        <w:ind w:left="0" w:firstLine="0"/>
      </w:pPr>
      <w:rPr>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taiwaneseCountingThousand"/>
      <w:lvlText w:val="%2、"/>
      <w:lvlJc w:val="left"/>
      <w:pPr>
        <w:tabs>
          <w:tab w:val="num" w:pos="709"/>
        </w:tabs>
        <w:ind w:left="142" w:firstLine="284"/>
      </w:pPr>
      <w:rPr>
        <w:rFonts w:ascii="標楷體" w:eastAsia="標楷體" w:hAnsi="標楷體"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lang w:val="en-US"/>
      </w:rPr>
    </w:lvl>
    <w:lvl w:ilvl="2">
      <w:start w:val="1"/>
      <w:numFmt w:val="taiwaneseCountingThousand"/>
      <w:lvlText w:val="(%3)"/>
      <w:lvlJc w:val="left"/>
      <w:pPr>
        <w:tabs>
          <w:tab w:val="num" w:pos="1134"/>
        </w:tabs>
        <w:ind w:left="0" w:firstLine="567"/>
      </w:pPr>
      <w:rPr>
        <w:i w:val="0"/>
        <w:iCs w:val="0"/>
        <w:caps w:val="0"/>
        <w:smallCaps w:val="0"/>
        <w:strike w:val="0"/>
        <w:dstrike w:val="0"/>
        <w:noProof w:val="0"/>
        <w:vanish w:val="0"/>
        <w:color w:val="000000"/>
        <w:spacing w:val="0"/>
        <w:position w:val="0"/>
        <w:u w:val="none"/>
        <w:effect w:val="none"/>
        <w:vertAlign w:val="baseline"/>
        <w:em w:val="none"/>
        <w:lang w:val="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51"/>
        </w:tabs>
        <w:ind w:left="1134" w:hanging="283"/>
      </w:pPr>
      <w:rPr>
        <w:rFonts w:hint="eastAsia"/>
      </w:rPr>
    </w:lvl>
    <w:lvl w:ilvl="4">
      <w:start w:val="1"/>
      <w:numFmt w:val="decimal"/>
      <w:lvlText w:val="(%5)"/>
      <w:lvlJc w:val="left"/>
      <w:pPr>
        <w:ind w:left="480" w:hanging="480"/>
      </w:pPr>
      <w:rPr>
        <w:rFonts w:hint="eastAsia"/>
      </w:rPr>
    </w:lvl>
    <w:lvl w:ilvl="5">
      <w:start w:val="1"/>
      <w:numFmt w:val="decimal"/>
      <w:lvlText w:val="%1.%2.%3.%4.%5.%6"/>
      <w:lvlJc w:val="left"/>
      <w:pPr>
        <w:tabs>
          <w:tab w:val="num" w:pos="567"/>
        </w:tabs>
        <w:ind w:left="0" w:firstLine="0"/>
      </w:pPr>
      <w:rPr>
        <w:rFonts w:hint="eastAsia"/>
      </w:rPr>
    </w:lvl>
    <w:lvl w:ilvl="6">
      <w:start w:val="1"/>
      <w:numFmt w:val="decimal"/>
      <w:lvlText w:val="%1.%2.%3.%4.%5.%6.%7"/>
      <w:lvlJc w:val="left"/>
      <w:pPr>
        <w:tabs>
          <w:tab w:val="num" w:pos="567"/>
        </w:tabs>
        <w:ind w:left="0" w:firstLine="0"/>
      </w:pPr>
      <w:rPr>
        <w:rFonts w:hint="eastAsia"/>
      </w:rPr>
    </w:lvl>
    <w:lvl w:ilvl="7">
      <w:start w:val="1"/>
      <w:numFmt w:val="decimal"/>
      <w:lvlText w:val="%1.%2.%3.%4.%5.%6.%7.%8"/>
      <w:lvlJc w:val="left"/>
      <w:pPr>
        <w:tabs>
          <w:tab w:val="num" w:pos="567"/>
        </w:tabs>
        <w:ind w:left="0" w:firstLine="0"/>
      </w:pPr>
      <w:rPr>
        <w:rFonts w:hint="eastAsia"/>
      </w:rPr>
    </w:lvl>
    <w:lvl w:ilvl="8">
      <w:start w:val="1"/>
      <w:numFmt w:val="decimal"/>
      <w:lvlText w:val="%1.%2.%3.%4.%5.%6.%7.%8.%9"/>
      <w:lvlJc w:val="left"/>
      <w:pPr>
        <w:tabs>
          <w:tab w:val="num" w:pos="567"/>
        </w:tabs>
        <w:ind w:left="0" w:firstLine="0"/>
      </w:pPr>
      <w:rPr>
        <w:rFonts w:hint="eastAsia"/>
      </w:rPr>
    </w:lvl>
  </w:abstractNum>
  <w:abstractNum w:abstractNumId="10" w15:restartNumberingAfterBreak="0">
    <w:nsid w:val="2D0963B7"/>
    <w:multiLevelType w:val="multilevel"/>
    <w:tmpl w:val="5E402D6E"/>
    <w:lvl w:ilvl="0">
      <w:start w:val="1"/>
      <w:numFmt w:val="taiwaneseCountingThousand"/>
      <w:lvlText w:val="(%1)"/>
      <w:lvlJc w:val="left"/>
      <w:pPr>
        <w:ind w:left="1187" w:hanging="480"/>
      </w:pPr>
    </w:lvl>
    <w:lvl w:ilvl="1">
      <w:start w:val="1"/>
      <w:numFmt w:val="decimal"/>
      <w:lvlText w:val="%2."/>
      <w:lvlJc w:val="left"/>
      <w:pPr>
        <w:ind w:left="1667" w:hanging="480"/>
      </w:pPr>
    </w:lvl>
    <w:lvl w:ilvl="2">
      <w:start w:val="1"/>
      <w:numFmt w:val="decimal"/>
      <w:lvlText w:val="(%3)"/>
      <w:lvlJc w:val="left"/>
      <w:pPr>
        <w:ind w:left="2147" w:hanging="480"/>
      </w:pPr>
    </w:lvl>
    <w:lvl w:ilvl="3">
      <w:start w:val="1"/>
      <w:numFmt w:val="decimal"/>
      <w:lvlText w:val="%4."/>
      <w:lvlJc w:val="left"/>
      <w:pPr>
        <w:ind w:left="2627" w:hanging="480"/>
      </w:pPr>
    </w:lvl>
    <w:lvl w:ilvl="4">
      <w:start w:val="1"/>
      <w:numFmt w:val="ideographTraditional"/>
      <w:lvlText w:val="%5、"/>
      <w:lvlJc w:val="left"/>
      <w:pPr>
        <w:ind w:left="3107" w:hanging="480"/>
      </w:pPr>
    </w:lvl>
    <w:lvl w:ilvl="5">
      <w:start w:val="1"/>
      <w:numFmt w:val="lowerRoman"/>
      <w:lvlText w:val="%6."/>
      <w:lvlJc w:val="right"/>
      <w:pPr>
        <w:ind w:left="3587" w:hanging="480"/>
      </w:pPr>
    </w:lvl>
    <w:lvl w:ilvl="6">
      <w:start w:val="1"/>
      <w:numFmt w:val="decimal"/>
      <w:lvlText w:val="%7."/>
      <w:lvlJc w:val="left"/>
      <w:pPr>
        <w:ind w:left="4067" w:hanging="480"/>
      </w:pPr>
    </w:lvl>
    <w:lvl w:ilvl="7">
      <w:start w:val="1"/>
      <w:numFmt w:val="ideographTraditional"/>
      <w:lvlText w:val="%8、"/>
      <w:lvlJc w:val="left"/>
      <w:pPr>
        <w:ind w:left="4547" w:hanging="480"/>
      </w:pPr>
    </w:lvl>
    <w:lvl w:ilvl="8">
      <w:start w:val="1"/>
      <w:numFmt w:val="lowerRoman"/>
      <w:lvlText w:val="%9."/>
      <w:lvlJc w:val="right"/>
      <w:pPr>
        <w:ind w:left="5027" w:hanging="480"/>
      </w:pPr>
    </w:lvl>
  </w:abstractNum>
  <w:abstractNum w:abstractNumId="11" w15:restartNumberingAfterBreak="0">
    <w:nsid w:val="35AC47C8"/>
    <w:multiLevelType w:val="multilevel"/>
    <w:tmpl w:val="8EB07B9C"/>
    <w:lvl w:ilvl="0">
      <w:start w:val="1"/>
      <w:numFmt w:val="ideographLegalTraditional"/>
      <w:lvlText w:val="%1、"/>
      <w:lvlJc w:val="left"/>
      <w:pPr>
        <w:tabs>
          <w:tab w:val="num" w:pos="567"/>
        </w:tabs>
        <w:ind w:left="0" w:firstLine="0"/>
      </w:pPr>
      <w:rPr>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taiwaneseCountingThousand"/>
      <w:lvlText w:val="%2、"/>
      <w:lvlJc w:val="left"/>
      <w:pPr>
        <w:tabs>
          <w:tab w:val="num" w:pos="709"/>
        </w:tabs>
        <w:ind w:left="142" w:firstLine="284"/>
      </w:pPr>
      <w:rPr>
        <w:rFonts w:ascii="標楷體" w:eastAsia="標楷體" w:hAnsi="標楷體"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lang w:val="en-US"/>
      </w:rPr>
    </w:lvl>
    <w:lvl w:ilvl="2">
      <w:start w:val="1"/>
      <w:numFmt w:val="taiwaneseCountingThousand"/>
      <w:lvlText w:val="(%3)"/>
      <w:lvlJc w:val="left"/>
      <w:pPr>
        <w:tabs>
          <w:tab w:val="num" w:pos="1134"/>
        </w:tabs>
        <w:ind w:left="0" w:firstLine="567"/>
      </w:pPr>
      <w:rPr>
        <w:i w:val="0"/>
        <w:iCs w:val="0"/>
        <w:caps w:val="0"/>
        <w:smallCaps w:val="0"/>
        <w:strike w:val="0"/>
        <w:dstrike w:val="0"/>
        <w:noProof w:val="0"/>
        <w:vanish w:val="0"/>
        <w:color w:val="000000"/>
        <w:spacing w:val="0"/>
        <w:position w:val="0"/>
        <w:u w:val="none"/>
        <w:effect w:val="none"/>
        <w:vertAlign w:val="baseline"/>
        <w:em w:val="none"/>
        <w:lang w:val="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51"/>
        </w:tabs>
        <w:ind w:left="1134" w:hanging="283"/>
      </w:pPr>
      <w:rPr>
        <w:rFonts w:hint="eastAsia"/>
      </w:rPr>
    </w:lvl>
    <w:lvl w:ilvl="4">
      <w:start w:val="1"/>
      <w:numFmt w:val="decimal"/>
      <w:lvlText w:val="(%5)"/>
      <w:lvlJc w:val="left"/>
      <w:pPr>
        <w:ind w:left="480" w:hanging="480"/>
      </w:pPr>
      <w:rPr>
        <w:rFonts w:hint="eastAsia"/>
      </w:rPr>
    </w:lvl>
    <w:lvl w:ilvl="5">
      <w:start w:val="1"/>
      <w:numFmt w:val="decimal"/>
      <w:lvlText w:val="%1.%2.%3.%4.%5.%6"/>
      <w:lvlJc w:val="left"/>
      <w:pPr>
        <w:tabs>
          <w:tab w:val="num" w:pos="567"/>
        </w:tabs>
        <w:ind w:left="0" w:firstLine="0"/>
      </w:pPr>
      <w:rPr>
        <w:rFonts w:hint="eastAsia"/>
      </w:rPr>
    </w:lvl>
    <w:lvl w:ilvl="6">
      <w:start w:val="1"/>
      <w:numFmt w:val="decimal"/>
      <w:lvlText w:val="%1.%2.%3.%4.%5.%6.%7"/>
      <w:lvlJc w:val="left"/>
      <w:pPr>
        <w:tabs>
          <w:tab w:val="num" w:pos="567"/>
        </w:tabs>
        <w:ind w:left="0" w:firstLine="0"/>
      </w:pPr>
      <w:rPr>
        <w:rFonts w:hint="eastAsia"/>
      </w:rPr>
    </w:lvl>
    <w:lvl w:ilvl="7">
      <w:start w:val="1"/>
      <w:numFmt w:val="decimal"/>
      <w:lvlText w:val="%1.%2.%3.%4.%5.%6.%7.%8"/>
      <w:lvlJc w:val="left"/>
      <w:pPr>
        <w:tabs>
          <w:tab w:val="num" w:pos="567"/>
        </w:tabs>
        <w:ind w:left="0" w:firstLine="0"/>
      </w:pPr>
      <w:rPr>
        <w:rFonts w:hint="eastAsia"/>
      </w:rPr>
    </w:lvl>
    <w:lvl w:ilvl="8">
      <w:start w:val="1"/>
      <w:numFmt w:val="decimal"/>
      <w:lvlText w:val="%1.%2.%3.%4.%5.%6.%7.%8.%9"/>
      <w:lvlJc w:val="left"/>
      <w:pPr>
        <w:tabs>
          <w:tab w:val="num" w:pos="567"/>
        </w:tabs>
        <w:ind w:left="0" w:firstLine="0"/>
      </w:pPr>
      <w:rPr>
        <w:rFonts w:hint="eastAsia"/>
      </w:rPr>
    </w:lvl>
  </w:abstractNum>
  <w:abstractNum w:abstractNumId="12" w15:restartNumberingAfterBreak="0">
    <w:nsid w:val="37BC604D"/>
    <w:multiLevelType w:val="hybridMultilevel"/>
    <w:tmpl w:val="EE70F2C6"/>
    <w:lvl w:ilvl="0" w:tplc="FFFFFFFF">
      <w:start w:val="1"/>
      <w:numFmt w:val="taiwaneseCountingThousand"/>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13" w15:restartNumberingAfterBreak="0">
    <w:nsid w:val="430B50EA"/>
    <w:multiLevelType w:val="hybridMultilevel"/>
    <w:tmpl w:val="DE26EC74"/>
    <w:lvl w:ilvl="0" w:tplc="04090001">
      <w:start w:val="1"/>
      <w:numFmt w:val="bullet"/>
      <w:lvlText w:val=""/>
      <w:lvlJc w:val="left"/>
      <w:pPr>
        <w:ind w:left="680" w:hanging="480"/>
      </w:pPr>
      <w:rPr>
        <w:rFonts w:ascii="Wingdings" w:hAnsi="Wingdings" w:hint="default"/>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4" w15:restartNumberingAfterBreak="0">
    <w:nsid w:val="44497592"/>
    <w:multiLevelType w:val="hybridMultilevel"/>
    <w:tmpl w:val="85CA049C"/>
    <w:lvl w:ilvl="0" w:tplc="EF8EC16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61313C9"/>
    <w:multiLevelType w:val="multilevel"/>
    <w:tmpl w:val="92C6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AF6CA4"/>
    <w:multiLevelType w:val="multilevel"/>
    <w:tmpl w:val="8EB07B9C"/>
    <w:lvl w:ilvl="0">
      <w:start w:val="1"/>
      <w:numFmt w:val="ideographLegalTraditional"/>
      <w:lvlText w:val="%1、"/>
      <w:lvlJc w:val="left"/>
      <w:pPr>
        <w:tabs>
          <w:tab w:val="num" w:pos="567"/>
        </w:tabs>
        <w:ind w:left="0" w:firstLine="0"/>
      </w:pPr>
      <w:rPr>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taiwaneseCountingThousand"/>
      <w:lvlText w:val="%2、"/>
      <w:lvlJc w:val="left"/>
      <w:pPr>
        <w:tabs>
          <w:tab w:val="num" w:pos="709"/>
        </w:tabs>
        <w:ind w:left="142" w:firstLine="284"/>
      </w:pPr>
      <w:rPr>
        <w:rFonts w:ascii="標楷體" w:eastAsia="標楷體" w:hAnsi="標楷體"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lang w:val="en-US"/>
      </w:rPr>
    </w:lvl>
    <w:lvl w:ilvl="2">
      <w:start w:val="1"/>
      <w:numFmt w:val="taiwaneseCountingThousand"/>
      <w:lvlText w:val="(%3)"/>
      <w:lvlJc w:val="left"/>
      <w:pPr>
        <w:tabs>
          <w:tab w:val="num" w:pos="1134"/>
        </w:tabs>
        <w:ind w:left="0" w:firstLine="567"/>
      </w:pPr>
      <w:rPr>
        <w:i w:val="0"/>
        <w:iCs w:val="0"/>
        <w:caps w:val="0"/>
        <w:smallCaps w:val="0"/>
        <w:strike w:val="0"/>
        <w:dstrike w:val="0"/>
        <w:noProof w:val="0"/>
        <w:vanish w:val="0"/>
        <w:color w:val="000000"/>
        <w:spacing w:val="0"/>
        <w:position w:val="0"/>
        <w:u w:val="none"/>
        <w:effect w:val="none"/>
        <w:vertAlign w:val="baseline"/>
        <w:em w:val="none"/>
        <w:lang w:val="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51"/>
        </w:tabs>
        <w:ind w:left="1134" w:hanging="283"/>
      </w:pPr>
      <w:rPr>
        <w:rFonts w:hint="eastAsia"/>
      </w:rPr>
    </w:lvl>
    <w:lvl w:ilvl="4">
      <w:start w:val="1"/>
      <w:numFmt w:val="decimal"/>
      <w:lvlText w:val="(%5)"/>
      <w:lvlJc w:val="left"/>
      <w:pPr>
        <w:ind w:left="480" w:hanging="480"/>
      </w:pPr>
      <w:rPr>
        <w:rFonts w:hint="eastAsia"/>
      </w:rPr>
    </w:lvl>
    <w:lvl w:ilvl="5">
      <w:start w:val="1"/>
      <w:numFmt w:val="decimal"/>
      <w:lvlText w:val="%1.%2.%3.%4.%5.%6"/>
      <w:lvlJc w:val="left"/>
      <w:pPr>
        <w:tabs>
          <w:tab w:val="num" w:pos="567"/>
        </w:tabs>
        <w:ind w:left="0" w:firstLine="0"/>
      </w:pPr>
      <w:rPr>
        <w:rFonts w:hint="eastAsia"/>
      </w:rPr>
    </w:lvl>
    <w:lvl w:ilvl="6">
      <w:start w:val="1"/>
      <w:numFmt w:val="decimal"/>
      <w:lvlText w:val="%1.%2.%3.%4.%5.%6.%7"/>
      <w:lvlJc w:val="left"/>
      <w:pPr>
        <w:tabs>
          <w:tab w:val="num" w:pos="567"/>
        </w:tabs>
        <w:ind w:left="0" w:firstLine="0"/>
      </w:pPr>
      <w:rPr>
        <w:rFonts w:hint="eastAsia"/>
      </w:rPr>
    </w:lvl>
    <w:lvl w:ilvl="7">
      <w:start w:val="1"/>
      <w:numFmt w:val="decimal"/>
      <w:lvlText w:val="%1.%2.%3.%4.%5.%6.%7.%8"/>
      <w:lvlJc w:val="left"/>
      <w:pPr>
        <w:tabs>
          <w:tab w:val="num" w:pos="567"/>
        </w:tabs>
        <w:ind w:left="0" w:firstLine="0"/>
      </w:pPr>
      <w:rPr>
        <w:rFonts w:hint="eastAsia"/>
      </w:rPr>
    </w:lvl>
    <w:lvl w:ilvl="8">
      <w:start w:val="1"/>
      <w:numFmt w:val="decimal"/>
      <w:lvlText w:val="%1.%2.%3.%4.%5.%6.%7.%8.%9"/>
      <w:lvlJc w:val="left"/>
      <w:pPr>
        <w:tabs>
          <w:tab w:val="num" w:pos="567"/>
        </w:tabs>
        <w:ind w:left="0" w:firstLine="0"/>
      </w:pPr>
      <w:rPr>
        <w:rFonts w:hint="eastAsia"/>
      </w:rPr>
    </w:lvl>
  </w:abstractNum>
  <w:abstractNum w:abstractNumId="17" w15:restartNumberingAfterBreak="0">
    <w:nsid w:val="4A985B09"/>
    <w:multiLevelType w:val="hybridMultilevel"/>
    <w:tmpl w:val="10643F04"/>
    <w:lvl w:ilvl="0" w:tplc="FFFFFFFF">
      <w:start w:val="1"/>
      <w:numFmt w:val="taiwaneseCountingThousand"/>
      <w:lvlText w:val="(%1)"/>
      <w:lvlJc w:val="left"/>
      <w:pPr>
        <w:ind w:left="1411" w:hanging="480"/>
      </w:pPr>
      <w:rPr>
        <w:rFonts w:hint="default"/>
        <w:i w:val="0"/>
      </w:rPr>
    </w:lvl>
    <w:lvl w:ilvl="1" w:tplc="4AE6B900">
      <w:start w:val="1"/>
      <w:numFmt w:val="decimal"/>
      <w:lvlText w:val="%2、"/>
      <w:lvlJc w:val="left"/>
      <w:pPr>
        <w:ind w:left="1891" w:hanging="480"/>
      </w:pPr>
      <w:rPr>
        <w:rFonts w:ascii="Times New Roman" w:eastAsia="標楷體" w:hAnsi="Times New Roman" w:cs="Times New Roman" w:hint="default"/>
        <w:i w:val="0"/>
        <w:color w:val="auto"/>
        <w:sz w:val="28"/>
        <w:szCs w:val="28"/>
      </w:rPr>
    </w:lvl>
    <w:lvl w:ilvl="2" w:tplc="0409001B">
      <w:start w:val="1"/>
      <w:numFmt w:val="lowerRoman"/>
      <w:lvlText w:val="%3."/>
      <w:lvlJc w:val="right"/>
      <w:pPr>
        <w:ind w:left="2371" w:hanging="480"/>
      </w:pPr>
    </w:lvl>
    <w:lvl w:ilvl="3" w:tplc="0409000F">
      <w:start w:val="1"/>
      <w:numFmt w:val="decimal"/>
      <w:lvlText w:val="%4."/>
      <w:lvlJc w:val="left"/>
      <w:pPr>
        <w:ind w:left="2851" w:hanging="480"/>
      </w:pPr>
    </w:lvl>
    <w:lvl w:ilvl="4" w:tplc="121AE844">
      <w:start w:val="1"/>
      <w:numFmt w:val="taiwaneseCountingThousand"/>
      <w:lvlText w:val="%5、"/>
      <w:lvlJc w:val="left"/>
      <w:pPr>
        <w:ind w:left="3571" w:hanging="720"/>
      </w:pPr>
      <w:rPr>
        <w:rFonts w:hint="default"/>
      </w:rPr>
    </w:lvl>
    <w:lvl w:ilvl="5" w:tplc="0409001B" w:tentative="1">
      <w:start w:val="1"/>
      <w:numFmt w:val="lowerRoman"/>
      <w:lvlText w:val="%6."/>
      <w:lvlJc w:val="right"/>
      <w:pPr>
        <w:ind w:left="3811" w:hanging="480"/>
      </w:pPr>
    </w:lvl>
    <w:lvl w:ilvl="6" w:tplc="0409000F" w:tentative="1">
      <w:start w:val="1"/>
      <w:numFmt w:val="decimal"/>
      <w:lvlText w:val="%7."/>
      <w:lvlJc w:val="left"/>
      <w:pPr>
        <w:ind w:left="4291" w:hanging="480"/>
      </w:pPr>
    </w:lvl>
    <w:lvl w:ilvl="7" w:tplc="04090019" w:tentative="1">
      <w:start w:val="1"/>
      <w:numFmt w:val="ideographTraditional"/>
      <w:lvlText w:val="%8、"/>
      <w:lvlJc w:val="left"/>
      <w:pPr>
        <w:ind w:left="4771" w:hanging="480"/>
      </w:pPr>
    </w:lvl>
    <w:lvl w:ilvl="8" w:tplc="0409001B" w:tentative="1">
      <w:start w:val="1"/>
      <w:numFmt w:val="lowerRoman"/>
      <w:lvlText w:val="%9."/>
      <w:lvlJc w:val="right"/>
      <w:pPr>
        <w:ind w:left="5251" w:hanging="480"/>
      </w:pPr>
    </w:lvl>
  </w:abstractNum>
  <w:abstractNum w:abstractNumId="18" w15:restartNumberingAfterBreak="0">
    <w:nsid w:val="4CA47FE8"/>
    <w:multiLevelType w:val="hybridMultilevel"/>
    <w:tmpl w:val="90B85E6A"/>
    <w:lvl w:ilvl="0" w:tplc="CA802F96">
      <w:start w:val="1"/>
      <w:numFmt w:val="taiwaneseCountingThousand"/>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9" w15:restartNumberingAfterBreak="0">
    <w:nsid w:val="5189450C"/>
    <w:multiLevelType w:val="multilevel"/>
    <w:tmpl w:val="8EB07B9C"/>
    <w:lvl w:ilvl="0">
      <w:start w:val="1"/>
      <w:numFmt w:val="ideographLegalTraditional"/>
      <w:lvlText w:val="%1、"/>
      <w:lvlJc w:val="left"/>
      <w:pPr>
        <w:tabs>
          <w:tab w:val="num" w:pos="567"/>
        </w:tabs>
        <w:ind w:left="0" w:firstLine="0"/>
      </w:pPr>
      <w:rPr>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taiwaneseCountingThousand"/>
      <w:lvlText w:val="%2、"/>
      <w:lvlJc w:val="left"/>
      <w:pPr>
        <w:tabs>
          <w:tab w:val="num" w:pos="709"/>
        </w:tabs>
        <w:ind w:left="142" w:firstLine="284"/>
      </w:pPr>
      <w:rPr>
        <w:rFonts w:ascii="標楷體" w:eastAsia="標楷體" w:hAnsi="標楷體"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lang w:val="en-US"/>
      </w:rPr>
    </w:lvl>
    <w:lvl w:ilvl="2">
      <w:start w:val="1"/>
      <w:numFmt w:val="taiwaneseCountingThousand"/>
      <w:lvlText w:val="(%3)"/>
      <w:lvlJc w:val="left"/>
      <w:pPr>
        <w:tabs>
          <w:tab w:val="num" w:pos="1134"/>
        </w:tabs>
        <w:ind w:left="0" w:firstLine="567"/>
      </w:pPr>
      <w:rPr>
        <w:i w:val="0"/>
        <w:iCs w:val="0"/>
        <w:caps w:val="0"/>
        <w:smallCaps w:val="0"/>
        <w:strike w:val="0"/>
        <w:dstrike w:val="0"/>
        <w:noProof w:val="0"/>
        <w:vanish w:val="0"/>
        <w:color w:val="000000"/>
        <w:spacing w:val="0"/>
        <w:position w:val="0"/>
        <w:u w:val="none"/>
        <w:effect w:val="none"/>
        <w:vertAlign w:val="baseline"/>
        <w:em w:val="none"/>
        <w:lang w:val="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51"/>
        </w:tabs>
        <w:ind w:left="1134" w:hanging="283"/>
      </w:pPr>
      <w:rPr>
        <w:rFonts w:hint="eastAsia"/>
      </w:rPr>
    </w:lvl>
    <w:lvl w:ilvl="4">
      <w:start w:val="1"/>
      <w:numFmt w:val="decimal"/>
      <w:lvlText w:val="(%5)"/>
      <w:lvlJc w:val="left"/>
      <w:pPr>
        <w:ind w:left="480" w:hanging="480"/>
      </w:pPr>
      <w:rPr>
        <w:rFonts w:hint="eastAsia"/>
      </w:rPr>
    </w:lvl>
    <w:lvl w:ilvl="5">
      <w:start w:val="1"/>
      <w:numFmt w:val="decimal"/>
      <w:lvlText w:val="%1.%2.%3.%4.%5.%6"/>
      <w:lvlJc w:val="left"/>
      <w:pPr>
        <w:tabs>
          <w:tab w:val="num" w:pos="567"/>
        </w:tabs>
        <w:ind w:left="0" w:firstLine="0"/>
      </w:pPr>
      <w:rPr>
        <w:rFonts w:hint="eastAsia"/>
      </w:rPr>
    </w:lvl>
    <w:lvl w:ilvl="6">
      <w:start w:val="1"/>
      <w:numFmt w:val="decimal"/>
      <w:lvlText w:val="%1.%2.%3.%4.%5.%6.%7"/>
      <w:lvlJc w:val="left"/>
      <w:pPr>
        <w:tabs>
          <w:tab w:val="num" w:pos="567"/>
        </w:tabs>
        <w:ind w:left="0" w:firstLine="0"/>
      </w:pPr>
      <w:rPr>
        <w:rFonts w:hint="eastAsia"/>
      </w:rPr>
    </w:lvl>
    <w:lvl w:ilvl="7">
      <w:start w:val="1"/>
      <w:numFmt w:val="decimal"/>
      <w:lvlText w:val="%1.%2.%3.%4.%5.%6.%7.%8"/>
      <w:lvlJc w:val="left"/>
      <w:pPr>
        <w:tabs>
          <w:tab w:val="num" w:pos="567"/>
        </w:tabs>
        <w:ind w:left="0" w:firstLine="0"/>
      </w:pPr>
      <w:rPr>
        <w:rFonts w:hint="eastAsia"/>
      </w:rPr>
    </w:lvl>
    <w:lvl w:ilvl="8">
      <w:start w:val="1"/>
      <w:numFmt w:val="decimal"/>
      <w:lvlText w:val="%1.%2.%3.%4.%5.%6.%7.%8.%9"/>
      <w:lvlJc w:val="left"/>
      <w:pPr>
        <w:tabs>
          <w:tab w:val="num" w:pos="567"/>
        </w:tabs>
        <w:ind w:left="0" w:firstLine="0"/>
      </w:pPr>
      <w:rPr>
        <w:rFonts w:hint="eastAsia"/>
      </w:rPr>
    </w:lvl>
  </w:abstractNum>
  <w:abstractNum w:abstractNumId="20" w15:restartNumberingAfterBreak="0">
    <w:nsid w:val="52332D4D"/>
    <w:multiLevelType w:val="hybridMultilevel"/>
    <w:tmpl w:val="EE70F2C6"/>
    <w:lvl w:ilvl="0" w:tplc="FFFFFFFF">
      <w:start w:val="1"/>
      <w:numFmt w:val="taiwaneseCountingThousand"/>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21" w15:restartNumberingAfterBreak="0">
    <w:nsid w:val="54CC4B1E"/>
    <w:multiLevelType w:val="hybridMultilevel"/>
    <w:tmpl w:val="EE70F2C6"/>
    <w:lvl w:ilvl="0" w:tplc="FFFFFFFF">
      <w:start w:val="1"/>
      <w:numFmt w:val="taiwaneseCountingThousand"/>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22" w15:restartNumberingAfterBreak="0">
    <w:nsid w:val="57970FD4"/>
    <w:multiLevelType w:val="hybridMultilevel"/>
    <w:tmpl w:val="CC0A42B2"/>
    <w:lvl w:ilvl="0" w:tplc="EF8EC162">
      <w:start w:val="1"/>
      <w:numFmt w:val="bullet"/>
      <w:lvlText w:val=""/>
      <w:lvlJc w:val="left"/>
      <w:pPr>
        <w:ind w:left="680" w:hanging="480"/>
      </w:pPr>
      <w:rPr>
        <w:rFonts w:ascii="Wingdings" w:hAnsi="Wingdings" w:hint="default"/>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23" w15:restartNumberingAfterBreak="0">
    <w:nsid w:val="5CCE090D"/>
    <w:multiLevelType w:val="hybridMultilevel"/>
    <w:tmpl w:val="90B85E6A"/>
    <w:lvl w:ilvl="0" w:tplc="CA802F96">
      <w:start w:val="1"/>
      <w:numFmt w:val="taiwaneseCountingThousand"/>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5D3A3153"/>
    <w:multiLevelType w:val="hybridMultilevel"/>
    <w:tmpl w:val="EE70F2C6"/>
    <w:lvl w:ilvl="0" w:tplc="FFFFFFFF">
      <w:start w:val="1"/>
      <w:numFmt w:val="taiwaneseCountingThousand"/>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25" w15:restartNumberingAfterBreak="0">
    <w:nsid w:val="600D1ABF"/>
    <w:multiLevelType w:val="hybridMultilevel"/>
    <w:tmpl w:val="6EDC6738"/>
    <w:lvl w:ilvl="0" w:tplc="EF8EC16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6" w15:restartNumberingAfterBreak="0">
    <w:nsid w:val="62690EDD"/>
    <w:multiLevelType w:val="hybridMultilevel"/>
    <w:tmpl w:val="EE70F2C6"/>
    <w:lvl w:ilvl="0" w:tplc="FFFFFFFF">
      <w:start w:val="1"/>
      <w:numFmt w:val="taiwaneseCountingThousand"/>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27" w15:restartNumberingAfterBreak="0">
    <w:nsid w:val="6316105F"/>
    <w:multiLevelType w:val="hybridMultilevel"/>
    <w:tmpl w:val="EE70F2C6"/>
    <w:lvl w:ilvl="0" w:tplc="FFFFFFFF">
      <w:start w:val="1"/>
      <w:numFmt w:val="taiwaneseCountingThousand"/>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28" w15:restartNumberingAfterBreak="0">
    <w:nsid w:val="639939DD"/>
    <w:multiLevelType w:val="hybridMultilevel"/>
    <w:tmpl w:val="291EC87C"/>
    <w:lvl w:ilvl="0" w:tplc="EF8EC16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F15D39"/>
    <w:multiLevelType w:val="multilevel"/>
    <w:tmpl w:val="2910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3D51D8"/>
    <w:multiLevelType w:val="hybridMultilevel"/>
    <w:tmpl w:val="EE70F2C6"/>
    <w:lvl w:ilvl="0" w:tplc="FFFFFFFF">
      <w:start w:val="1"/>
      <w:numFmt w:val="taiwaneseCountingThousand"/>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31" w15:restartNumberingAfterBreak="0">
    <w:nsid w:val="6C3043B0"/>
    <w:multiLevelType w:val="hybridMultilevel"/>
    <w:tmpl w:val="D6749C86"/>
    <w:lvl w:ilvl="0" w:tplc="FFFFFFFF">
      <w:start w:val="1"/>
      <w:numFmt w:val="decimal"/>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32" w15:restartNumberingAfterBreak="0">
    <w:nsid w:val="71406961"/>
    <w:multiLevelType w:val="hybridMultilevel"/>
    <w:tmpl w:val="DE863460"/>
    <w:lvl w:ilvl="0" w:tplc="0409000F">
      <w:start w:val="1"/>
      <w:numFmt w:val="decimal"/>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33" w15:restartNumberingAfterBreak="0">
    <w:nsid w:val="734D1E6B"/>
    <w:multiLevelType w:val="hybridMultilevel"/>
    <w:tmpl w:val="D6749C86"/>
    <w:lvl w:ilvl="0" w:tplc="0409000F">
      <w:start w:val="1"/>
      <w:numFmt w:val="decimal"/>
      <w:lvlText w:val="%1."/>
      <w:lvlJc w:val="left"/>
      <w:pPr>
        <w:ind w:left="680" w:hanging="480"/>
      </w:pPr>
      <w:rPr>
        <w:rFonts w:hint="default"/>
      </w:rPr>
    </w:lvl>
    <w:lvl w:ilvl="1" w:tplc="FFFFFFFF" w:tentative="1">
      <w:start w:val="1"/>
      <w:numFmt w:val="bullet"/>
      <w:lvlText w:val=""/>
      <w:lvlJc w:val="left"/>
      <w:pPr>
        <w:ind w:left="116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34" w15:restartNumberingAfterBreak="0">
    <w:nsid w:val="78AA753D"/>
    <w:multiLevelType w:val="multilevel"/>
    <w:tmpl w:val="DDB2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1E0AC6"/>
    <w:multiLevelType w:val="hybridMultilevel"/>
    <w:tmpl w:val="97CA8E94"/>
    <w:lvl w:ilvl="0" w:tplc="EF8EC16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196549862">
    <w:abstractNumId w:val="8"/>
  </w:num>
  <w:num w:numId="2" w16cid:durableId="383989083">
    <w:abstractNumId w:val="15"/>
  </w:num>
  <w:num w:numId="3" w16cid:durableId="1153717355">
    <w:abstractNumId w:val="29"/>
  </w:num>
  <w:num w:numId="4" w16cid:durableId="1641154505">
    <w:abstractNumId w:val="34"/>
  </w:num>
  <w:num w:numId="5" w16cid:durableId="2055352629">
    <w:abstractNumId w:val="7"/>
  </w:num>
  <w:num w:numId="6" w16cid:durableId="1879469602">
    <w:abstractNumId w:val="14"/>
  </w:num>
  <w:num w:numId="7" w16cid:durableId="404886002">
    <w:abstractNumId w:val="0"/>
  </w:num>
  <w:num w:numId="8" w16cid:durableId="337386349">
    <w:abstractNumId w:val="25"/>
  </w:num>
  <w:num w:numId="9" w16cid:durableId="1155099351">
    <w:abstractNumId w:val="35"/>
  </w:num>
  <w:num w:numId="10" w16cid:durableId="794981447">
    <w:abstractNumId w:val="3"/>
  </w:num>
  <w:num w:numId="11" w16cid:durableId="810369396">
    <w:abstractNumId w:val="1"/>
  </w:num>
  <w:num w:numId="12" w16cid:durableId="1261262085">
    <w:abstractNumId w:val="28"/>
  </w:num>
  <w:num w:numId="13" w16cid:durableId="1243032462">
    <w:abstractNumId w:val="22"/>
  </w:num>
  <w:num w:numId="14" w16cid:durableId="737018700">
    <w:abstractNumId w:val="13"/>
  </w:num>
  <w:num w:numId="15" w16cid:durableId="542910332">
    <w:abstractNumId w:val="33"/>
  </w:num>
  <w:num w:numId="16" w16cid:durableId="228153689">
    <w:abstractNumId w:val="32"/>
  </w:num>
  <w:num w:numId="17" w16cid:durableId="1806778282">
    <w:abstractNumId w:val="7"/>
  </w:num>
  <w:num w:numId="18" w16cid:durableId="2117749138">
    <w:abstractNumId w:val="2"/>
  </w:num>
  <w:num w:numId="19" w16cid:durableId="1615213552">
    <w:abstractNumId w:val="7"/>
  </w:num>
  <w:num w:numId="20" w16cid:durableId="120272097">
    <w:abstractNumId w:val="31"/>
  </w:num>
  <w:num w:numId="21" w16cid:durableId="1566839901">
    <w:abstractNumId w:val="7"/>
  </w:num>
  <w:num w:numId="22" w16cid:durableId="1864244656">
    <w:abstractNumId w:val="24"/>
  </w:num>
  <w:num w:numId="23" w16cid:durableId="356853693">
    <w:abstractNumId w:val="7"/>
  </w:num>
  <w:num w:numId="24" w16cid:durableId="252864870">
    <w:abstractNumId w:val="21"/>
  </w:num>
  <w:num w:numId="25" w16cid:durableId="1185511636">
    <w:abstractNumId w:val="27"/>
  </w:num>
  <w:num w:numId="26" w16cid:durableId="500899296">
    <w:abstractNumId w:val="30"/>
  </w:num>
  <w:num w:numId="27" w16cid:durableId="1145246051">
    <w:abstractNumId w:val="7"/>
  </w:num>
  <w:num w:numId="28" w16cid:durableId="1156341471">
    <w:abstractNumId w:val="12"/>
  </w:num>
  <w:num w:numId="29" w16cid:durableId="1061562005">
    <w:abstractNumId w:val="23"/>
  </w:num>
  <w:num w:numId="30" w16cid:durableId="377242072">
    <w:abstractNumId w:val="17"/>
  </w:num>
  <w:num w:numId="31" w16cid:durableId="1164396273">
    <w:abstractNumId w:val="18"/>
  </w:num>
  <w:num w:numId="32" w16cid:durableId="655961466">
    <w:abstractNumId w:val="4"/>
  </w:num>
  <w:num w:numId="33" w16cid:durableId="483358554">
    <w:abstractNumId w:val="5"/>
  </w:num>
  <w:num w:numId="34" w16cid:durableId="283662579">
    <w:abstractNumId w:val="16"/>
  </w:num>
  <w:num w:numId="35" w16cid:durableId="575361435">
    <w:abstractNumId w:val="19"/>
  </w:num>
  <w:num w:numId="36" w16cid:durableId="2105613193">
    <w:abstractNumId w:val="11"/>
  </w:num>
  <w:num w:numId="37" w16cid:durableId="836261648">
    <w:abstractNumId w:val="9"/>
  </w:num>
  <w:num w:numId="38" w16cid:durableId="830171964">
    <w:abstractNumId w:val="6"/>
  </w:num>
  <w:num w:numId="39" w16cid:durableId="418865723">
    <w:abstractNumId w:val="20"/>
  </w:num>
  <w:num w:numId="40" w16cid:durableId="1574579452">
    <w:abstractNumId w:val="26"/>
  </w:num>
  <w:num w:numId="41" w16cid:durableId="938487736">
    <w:abstractNumId w:val="10"/>
  </w:num>
  <w:num w:numId="42" w16cid:durableId="724525229">
    <w:abstractNumId w:val="7"/>
  </w:num>
  <w:num w:numId="43" w16cid:durableId="1659574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67"/>
    <w:rsid w:val="00004203"/>
    <w:rsid w:val="0001026A"/>
    <w:rsid w:val="000133E0"/>
    <w:rsid w:val="000230A6"/>
    <w:rsid w:val="00030F83"/>
    <w:rsid w:val="00031A9E"/>
    <w:rsid w:val="00036CA1"/>
    <w:rsid w:val="00063F16"/>
    <w:rsid w:val="00073005"/>
    <w:rsid w:val="0007528E"/>
    <w:rsid w:val="0008114E"/>
    <w:rsid w:val="000E6613"/>
    <w:rsid w:val="00101E8C"/>
    <w:rsid w:val="00112E7D"/>
    <w:rsid w:val="00125266"/>
    <w:rsid w:val="00133342"/>
    <w:rsid w:val="001442F7"/>
    <w:rsid w:val="00167B67"/>
    <w:rsid w:val="0017537F"/>
    <w:rsid w:val="00175A1E"/>
    <w:rsid w:val="00180F53"/>
    <w:rsid w:val="00182878"/>
    <w:rsid w:val="00185FBA"/>
    <w:rsid w:val="00196B45"/>
    <w:rsid w:val="001C6FC7"/>
    <w:rsid w:val="001D1928"/>
    <w:rsid w:val="001D2CD3"/>
    <w:rsid w:val="001F6278"/>
    <w:rsid w:val="002036A7"/>
    <w:rsid w:val="00215DD6"/>
    <w:rsid w:val="00217F59"/>
    <w:rsid w:val="00221AA6"/>
    <w:rsid w:val="00221F9C"/>
    <w:rsid w:val="00225D98"/>
    <w:rsid w:val="00231EEC"/>
    <w:rsid w:val="0023668A"/>
    <w:rsid w:val="002416D3"/>
    <w:rsid w:val="00247C1E"/>
    <w:rsid w:val="0029036B"/>
    <w:rsid w:val="00297398"/>
    <w:rsid w:val="002B247B"/>
    <w:rsid w:val="002C7EFE"/>
    <w:rsid w:val="002D69B1"/>
    <w:rsid w:val="002D7F4B"/>
    <w:rsid w:val="002E779D"/>
    <w:rsid w:val="00301CB2"/>
    <w:rsid w:val="00302DB9"/>
    <w:rsid w:val="00303A07"/>
    <w:rsid w:val="003223A1"/>
    <w:rsid w:val="00326588"/>
    <w:rsid w:val="0035237F"/>
    <w:rsid w:val="00365220"/>
    <w:rsid w:val="003769B1"/>
    <w:rsid w:val="0037703A"/>
    <w:rsid w:val="0038450F"/>
    <w:rsid w:val="00385AAC"/>
    <w:rsid w:val="003A06BF"/>
    <w:rsid w:val="003A4E59"/>
    <w:rsid w:val="003A63C3"/>
    <w:rsid w:val="003E53A4"/>
    <w:rsid w:val="003F3E68"/>
    <w:rsid w:val="003F41B3"/>
    <w:rsid w:val="003F51EA"/>
    <w:rsid w:val="00402ACA"/>
    <w:rsid w:val="00411442"/>
    <w:rsid w:val="0042599A"/>
    <w:rsid w:val="00426A71"/>
    <w:rsid w:val="004335AE"/>
    <w:rsid w:val="0044128E"/>
    <w:rsid w:val="00451CED"/>
    <w:rsid w:val="00460DE6"/>
    <w:rsid w:val="00463B4A"/>
    <w:rsid w:val="00466885"/>
    <w:rsid w:val="00472683"/>
    <w:rsid w:val="00493A0D"/>
    <w:rsid w:val="004A6A4C"/>
    <w:rsid w:val="004C6E25"/>
    <w:rsid w:val="004E3B50"/>
    <w:rsid w:val="004F162D"/>
    <w:rsid w:val="004F193D"/>
    <w:rsid w:val="004F3690"/>
    <w:rsid w:val="00502EB8"/>
    <w:rsid w:val="00531341"/>
    <w:rsid w:val="005320F3"/>
    <w:rsid w:val="00537ED7"/>
    <w:rsid w:val="005455DA"/>
    <w:rsid w:val="005676E6"/>
    <w:rsid w:val="00587147"/>
    <w:rsid w:val="005A23D1"/>
    <w:rsid w:val="005C1B78"/>
    <w:rsid w:val="005D264B"/>
    <w:rsid w:val="005D7F31"/>
    <w:rsid w:val="00612C2D"/>
    <w:rsid w:val="00621B78"/>
    <w:rsid w:val="006337DC"/>
    <w:rsid w:val="0066140E"/>
    <w:rsid w:val="00664CC4"/>
    <w:rsid w:val="00664D52"/>
    <w:rsid w:val="00684D06"/>
    <w:rsid w:val="00685111"/>
    <w:rsid w:val="006B2F3A"/>
    <w:rsid w:val="006B6814"/>
    <w:rsid w:val="006D4963"/>
    <w:rsid w:val="006D73C3"/>
    <w:rsid w:val="006E1164"/>
    <w:rsid w:val="006F65FB"/>
    <w:rsid w:val="00703967"/>
    <w:rsid w:val="00714EFB"/>
    <w:rsid w:val="00752E1B"/>
    <w:rsid w:val="00753332"/>
    <w:rsid w:val="00771A27"/>
    <w:rsid w:val="0077701E"/>
    <w:rsid w:val="00796B2E"/>
    <w:rsid w:val="007E0444"/>
    <w:rsid w:val="007E1613"/>
    <w:rsid w:val="00811258"/>
    <w:rsid w:val="00811E27"/>
    <w:rsid w:val="0081619A"/>
    <w:rsid w:val="00834EE9"/>
    <w:rsid w:val="0085018B"/>
    <w:rsid w:val="00862CE6"/>
    <w:rsid w:val="00863056"/>
    <w:rsid w:val="0086330F"/>
    <w:rsid w:val="00871ED8"/>
    <w:rsid w:val="00877C20"/>
    <w:rsid w:val="00880715"/>
    <w:rsid w:val="0088422B"/>
    <w:rsid w:val="0088755D"/>
    <w:rsid w:val="00891FAE"/>
    <w:rsid w:val="00894378"/>
    <w:rsid w:val="008A60F7"/>
    <w:rsid w:val="008D725D"/>
    <w:rsid w:val="008F5325"/>
    <w:rsid w:val="00911EC0"/>
    <w:rsid w:val="00916BF5"/>
    <w:rsid w:val="00933751"/>
    <w:rsid w:val="00934CE5"/>
    <w:rsid w:val="00936542"/>
    <w:rsid w:val="00945782"/>
    <w:rsid w:val="00950AC0"/>
    <w:rsid w:val="00961229"/>
    <w:rsid w:val="0096640B"/>
    <w:rsid w:val="00980218"/>
    <w:rsid w:val="00982867"/>
    <w:rsid w:val="009A041B"/>
    <w:rsid w:val="009D472A"/>
    <w:rsid w:val="009F7DAC"/>
    <w:rsid w:val="00A0120E"/>
    <w:rsid w:val="00A17818"/>
    <w:rsid w:val="00A20FA3"/>
    <w:rsid w:val="00A211FA"/>
    <w:rsid w:val="00A41521"/>
    <w:rsid w:val="00A45E3A"/>
    <w:rsid w:val="00A47916"/>
    <w:rsid w:val="00A942F7"/>
    <w:rsid w:val="00AA3FFA"/>
    <w:rsid w:val="00AA7279"/>
    <w:rsid w:val="00AD10C5"/>
    <w:rsid w:val="00AD28A5"/>
    <w:rsid w:val="00AD3B60"/>
    <w:rsid w:val="00AE791F"/>
    <w:rsid w:val="00AF0B95"/>
    <w:rsid w:val="00AF1CC0"/>
    <w:rsid w:val="00AF64AE"/>
    <w:rsid w:val="00B02F20"/>
    <w:rsid w:val="00B10ED4"/>
    <w:rsid w:val="00B25A51"/>
    <w:rsid w:val="00B30D54"/>
    <w:rsid w:val="00B536BC"/>
    <w:rsid w:val="00B55A18"/>
    <w:rsid w:val="00B62D0A"/>
    <w:rsid w:val="00B65451"/>
    <w:rsid w:val="00B65902"/>
    <w:rsid w:val="00B65953"/>
    <w:rsid w:val="00B83D4A"/>
    <w:rsid w:val="00BA51A6"/>
    <w:rsid w:val="00BB3462"/>
    <w:rsid w:val="00BF736F"/>
    <w:rsid w:val="00C041F1"/>
    <w:rsid w:val="00C306DB"/>
    <w:rsid w:val="00C627DC"/>
    <w:rsid w:val="00C659BF"/>
    <w:rsid w:val="00C96BAF"/>
    <w:rsid w:val="00C97FF5"/>
    <w:rsid w:val="00CA25B7"/>
    <w:rsid w:val="00CA5D59"/>
    <w:rsid w:val="00CB0DC1"/>
    <w:rsid w:val="00CB2745"/>
    <w:rsid w:val="00CB46C4"/>
    <w:rsid w:val="00CE0AAE"/>
    <w:rsid w:val="00CE69E8"/>
    <w:rsid w:val="00CF0BD9"/>
    <w:rsid w:val="00CF0EAF"/>
    <w:rsid w:val="00CF3CA7"/>
    <w:rsid w:val="00D123E7"/>
    <w:rsid w:val="00D26B50"/>
    <w:rsid w:val="00D5645D"/>
    <w:rsid w:val="00D702E5"/>
    <w:rsid w:val="00D710A7"/>
    <w:rsid w:val="00D755D8"/>
    <w:rsid w:val="00D8620D"/>
    <w:rsid w:val="00D93EF0"/>
    <w:rsid w:val="00DA05EC"/>
    <w:rsid w:val="00DA5B7B"/>
    <w:rsid w:val="00DB14FB"/>
    <w:rsid w:val="00DD7E31"/>
    <w:rsid w:val="00DF5DA3"/>
    <w:rsid w:val="00E014E4"/>
    <w:rsid w:val="00E16763"/>
    <w:rsid w:val="00E304A2"/>
    <w:rsid w:val="00E35B5F"/>
    <w:rsid w:val="00E453A1"/>
    <w:rsid w:val="00E8614D"/>
    <w:rsid w:val="00E90B58"/>
    <w:rsid w:val="00E979FD"/>
    <w:rsid w:val="00EA22A7"/>
    <w:rsid w:val="00EA52EF"/>
    <w:rsid w:val="00EA6168"/>
    <w:rsid w:val="00ED312D"/>
    <w:rsid w:val="00EF0599"/>
    <w:rsid w:val="00F356AB"/>
    <w:rsid w:val="00F42A5D"/>
    <w:rsid w:val="00F4498C"/>
    <w:rsid w:val="00F52953"/>
    <w:rsid w:val="00F75DDF"/>
    <w:rsid w:val="00F948B9"/>
    <w:rsid w:val="00FA4978"/>
    <w:rsid w:val="00FB5E80"/>
    <w:rsid w:val="00FC6085"/>
    <w:rsid w:val="00FD7F6D"/>
    <w:rsid w:val="00FE4E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3C946"/>
  <w15:chartTrackingRefBased/>
  <w15:docId w15:val="{55AD48F0-5A11-4A6D-8E38-CC603690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498C"/>
    <w:pPr>
      <w:widowControl w:val="0"/>
      <w:spacing w:line="360" w:lineRule="auto"/>
      <w:ind w:firstLineChars="200" w:firstLine="200"/>
      <w:jc w:val="both"/>
    </w:pPr>
    <w:rPr>
      <w:rFonts w:ascii="Times New Roman" w:eastAsia="標楷體" w:hAnsi="Times New Roman"/>
    </w:rPr>
  </w:style>
  <w:style w:type="paragraph" w:styleId="1">
    <w:name w:val="heading 1"/>
    <w:basedOn w:val="a"/>
    <w:next w:val="a"/>
    <w:link w:val="10"/>
    <w:uiPriority w:val="9"/>
    <w:qFormat/>
    <w:rsid w:val="00411442"/>
    <w:pPr>
      <w:keepNext/>
      <w:keepLines/>
      <w:numPr>
        <w:numId w:val="5"/>
      </w:numPr>
      <w:spacing w:before="240" w:after="120"/>
      <w:ind w:firstLineChars="0"/>
      <w:outlineLvl w:val="0"/>
    </w:pPr>
    <w:rPr>
      <w:rFonts w:asciiTheme="majorHAnsi" w:hAnsiTheme="majorHAnsi" w:cstheme="majorBidi"/>
      <w:b/>
      <w:color w:val="000000" w:themeColor="text1"/>
      <w:sz w:val="32"/>
      <w:szCs w:val="48"/>
    </w:rPr>
  </w:style>
  <w:style w:type="paragraph" w:styleId="2">
    <w:name w:val="heading 2"/>
    <w:basedOn w:val="a"/>
    <w:next w:val="a"/>
    <w:link w:val="20"/>
    <w:uiPriority w:val="9"/>
    <w:unhideWhenUsed/>
    <w:qFormat/>
    <w:rsid w:val="005676E6"/>
    <w:pPr>
      <w:keepNext/>
      <w:keepLines/>
      <w:numPr>
        <w:ilvl w:val="1"/>
        <w:numId w:val="5"/>
      </w:numPr>
      <w:spacing w:before="120" w:after="120"/>
      <w:ind w:firstLineChars="0" w:firstLine="0"/>
      <w:outlineLvl w:val="1"/>
    </w:pPr>
    <w:rPr>
      <w:rFonts w:cstheme="majorBidi"/>
      <w:b/>
      <w:color w:val="000000" w:themeColor="text1"/>
      <w:sz w:val="28"/>
      <w:szCs w:val="40"/>
    </w:rPr>
  </w:style>
  <w:style w:type="paragraph" w:styleId="3">
    <w:name w:val="heading 3"/>
    <w:basedOn w:val="a"/>
    <w:next w:val="a"/>
    <w:link w:val="30"/>
    <w:uiPriority w:val="9"/>
    <w:unhideWhenUsed/>
    <w:qFormat/>
    <w:rsid w:val="00E90B58"/>
    <w:pPr>
      <w:numPr>
        <w:ilvl w:val="2"/>
        <w:numId w:val="5"/>
      </w:numPr>
      <w:ind w:firstLineChars="0" w:firstLine="0"/>
      <w:outlineLvl w:val="2"/>
    </w:pPr>
  </w:style>
  <w:style w:type="paragraph" w:styleId="4">
    <w:name w:val="heading 4"/>
    <w:basedOn w:val="a"/>
    <w:next w:val="a"/>
    <w:link w:val="40"/>
    <w:uiPriority w:val="9"/>
    <w:semiHidden/>
    <w:unhideWhenUsed/>
    <w:qFormat/>
    <w:rsid w:val="00167B6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167B6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67B6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67B6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7B6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67B6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11442"/>
    <w:rPr>
      <w:rFonts w:asciiTheme="majorHAnsi" w:eastAsia="標楷體" w:hAnsiTheme="majorHAnsi" w:cstheme="majorBidi"/>
      <w:b/>
      <w:color w:val="000000" w:themeColor="text1"/>
      <w:sz w:val="32"/>
      <w:szCs w:val="48"/>
    </w:rPr>
  </w:style>
  <w:style w:type="character" w:customStyle="1" w:styleId="20">
    <w:name w:val="標題 2 字元"/>
    <w:basedOn w:val="a0"/>
    <w:link w:val="2"/>
    <w:uiPriority w:val="9"/>
    <w:rsid w:val="005676E6"/>
    <w:rPr>
      <w:rFonts w:ascii="Times New Roman" w:eastAsia="標楷體" w:hAnsi="Times New Roman" w:cstheme="majorBidi"/>
      <w:b/>
      <w:color w:val="000000" w:themeColor="text1"/>
      <w:sz w:val="28"/>
      <w:szCs w:val="40"/>
    </w:rPr>
  </w:style>
  <w:style w:type="character" w:customStyle="1" w:styleId="30">
    <w:name w:val="標題 3 字元"/>
    <w:basedOn w:val="a0"/>
    <w:link w:val="3"/>
    <w:uiPriority w:val="9"/>
    <w:rsid w:val="00E90B58"/>
    <w:rPr>
      <w:rFonts w:ascii="Times New Roman" w:eastAsia="標楷體" w:hAnsi="Times New Roman"/>
    </w:rPr>
  </w:style>
  <w:style w:type="character" w:customStyle="1" w:styleId="40">
    <w:name w:val="標題 4 字元"/>
    <w:basedOn w:val="a0"/>
    <w:link w:val="4"/>
    <w:uiPriority w:val="9"/>
    <w:semiHidden/>
    <w:rsid w:val="00167B6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167B67"/>
    <w:rPr>
      <w:rFonts w:eastAsiaTheme="majorEastAsia" w:cstheme="majorBidi"/>
      <w:color w:val="2F5496" w:themeColor="accent1" w:themeShade="BF"/>
    </w:rPr>
  </w:style>
  <w:style w:type="character" w:customStyle="1" w:styleId="60">
    <w:name w:val="標題 6 字元"/>
    <w:basedOn w:val="a0"/>
    <w:link w:val="6"/>
    <w:uiPriority w:val="9"/>
    <w:semiHidden/>
    <w:rsid w:val="00167B67"/>
    <w:rPr>
      <w:rFonts w:eastAsiaTheme="majorEastAsia" w:cstheme="majorBidi"/>
      <w:color w:val="595959" w:themeColor="text1" w:themeTint="A6"/>
    </w:rPr>
  </w:style>
  <w:style w:type="character" w:customStyle="1" w:styleId="70">
    <w:name w:val="標題 7 字元"/>
    <w:basedOn w:val="a0"/>
    <w:link w:val="7"/>
    <w:uiPriority w:val="9"/>
    <w:semiHidden/>
    <w:rsid w:val="00167B67"/>
    <w:rPr>
      <w:rFonts w:eastAsiaTheme="majorEastAsia" w:cstheme="majorBidi"/>
      <w:color w:val="595959" w:themeColor="text1" w:themeTint="A6"/>
    </w:rPr>
  </w:style>
  <w:style w:type="character" w:customStyle="1" w:styleId="80">
    <w:name w:val="標題 8 字元"/>
    <w:basedOn w:val="a0"/>
    <w:link w:val="8"/>
    <w:uiPriority w:val="9"/>
    <w:semiHidden/>
    <w:rsid w:val="00167B67"/>
    <w:rPr>
      <w:rFonts w:eastAsiaTheme="majorEastAsia" w:cstheme="majorBidi"/>
      <w:color w:val="272727" w:themeColor="text1" w:themeTint="D8"/>
    </w:rPr>
  </w:style>
  <w:style w:type="character" w:customStyle="1" w:styleId="90">
    <w:name w:val="標題 9 字元"/>
    <w:basedOn w:val="a0"/>
    <w:link w:val="9"/>
    <w:uiPriority w:val="9"/>
    <w:semiHidden/>
    <w:rsid w:val="00167B67"/>
    <w:rPr>
      <w:rFonts w:eastAsiaTheme="majorEastAsia" w:cstheme="majorBidi"/>
      <w:color w:val="272727" w:themeColor="text1" w:themeTint="D8"/>
    </w:rPr>
  </w:style>
  <w:style w:type="paragraph" w:styleId="a3">
    <w:name w:val="Title"/>
    <w:basedOn w:val="a"/>
    <w:next w:val="a"/>
    <w:link w:val="a4"/>
    <w:uiPriority w:val="10"/>
    <w:qFormat/>
    <w:rsid w:val="00167B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67B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7B67"/>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67B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7B67"/>
    <w:pPr>
      <w:spacing w:before="160"/>
      <w:jc w:val="center"/>
    </w:pPr>
    <w:rPr>
      <w:i/>
      <w:iCs/>
      <w:color w:val="404040" w:themeColor="text1" w:themeTint="BF"/>
    </w:rPr>
  </w:style>
  <w:style w:type="character" w:customStyle="1" w:styleId="a8">
    <w:name w:val="引文 字元"/>
    <w:basedOn w:val="a0"/>
    <w:link w:val="a7"/>
    <w:uiPriority w:val="29"/>
    <w:rsid w:val="00167B67"/>
    <w:rPr>
      <w:i/>
      <w:iCs/>
      <w:color w:val="404040" w:themeColor="text1" w:themeTint="BF"/>
    </w:rPr>
  </w:style>
  <w:style w:type="paragraph" w:styleId="a9">
    <w:name w:val="List Paragraph"/>
    <w:basedOn w:val="a"/>
    <w:uiPriority w:val="34"/>
    <w:qFormat/>
    <w:rsid w:val="00167B67"/>
    <w:pPr>
      <w:ind w:left="720"/>
      <w:contextualSpacing/>
    </w:pPr>
  </w:style>
  <w:style w:type="character" w:styleId="aa">
    <w:name w:val="Intense Emphasis"/>
    <w:basedOn w:val="a0"/>
    <w:uiPriority w:val="21"/>
    <w:qFormat/>
    <w:rsid w:val="00167B67"/>
    <w:rPr>
      <w:i/>
      <w:iCs/>
      <w:color w:val="2F5496" w:themeColor="accent1" w:themeShade="BF"/>
    </w:rPr>
  </w:style>
  <w:style w:type="paragraph" w:styleId="ab">
    <w:name w:val="Intense Quote"/>
    <w:basedOn w:val="a"/>
    <w:next w:val="a"/>
    <w:link w:val="ac"/>
    <w:uiPriority w:val="30"/>
    <w:qFormat/>
    <w:rsid w:val="00167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167B67"/>
    <w:rPr>
      <w:i/>
      <w:iCs/>
      <w:color w:val="2F5496" w:themeColor="accent1" w:themeShade="BF"/>
    </w:rPr>
  </w:style>
  <w:style w:type="character" w:styleId="ad">
    <w:name w:val="Intense Reference"/>
    <w:basedOn w:val="a0"/>
    <w:uiPriority w:val="32"/>
    <w:qFormat/>
    <w:rsid w:val="00167B67"/>
    <w:rPr>
      <w:b/>
      <w:bCs/>
      <w:smallCaps/>
      <w:color w:val="2F5496" w:themeColor="accent1" w:themeShade="BF"/>
      <w:spacing w:val="5"/>
    </w:rPr>
  </w:style>
  <w:style w:type="paragraph" w:styleId="Web">
    <w:name w:val="Normal (Web)"/>
    <w:basedOn w:val="a"/>
    <w:uiPriority w:val="99"/>
    <w:semiHidden/>
    <w:unhideWhenUsed/>
    <w:rsid w:val="00030F83"/>
    <w:pPr>
      <w:widowControl/>
      <w:spacing w:before="100" w:beforeAutospacing="1" w:after="100" w:afterAutospacing="1" w:line="240" w:lineRule="auto"/>
      <w:ind w:firstLineChars="0" w:firstLine="0"/>
      <w:jc w:val="left"/>
    </w:pPr>
    <w:rPr>
      <w:rFonts w:ascii="新細明體" w:eastAsia="新細明體" w:hAnsi="新細明體" w:cs="新細明體"/>
      <w:kern w:val="0"/>
      <w14:ligatures w14:val="none"/>
    </w:rPr>
  </w:style>
  <w:style w:type="paragraph" w:styleId="ae">
    <w:name w:val="header"/>
    <w:basedOn w:val="a"/>
    <w:link w:val="af"/>
    <w:uiPriority w:val="99"/>
    <w:unhideWhenUsed/>
    <w:rsid w:val="00BA51A6"/>
    <w:pPr>
      <w:tabs>
        <w:tab w:val="center" w:pos="4153"/>
        <w:tab w:val="right" w:pos="8306"/>
      </w:tabs>
      <w:snapToGrid w:val="0"/>
    </w:pPr>
    <w:rPr>
      <w:sz w:val="20"/>
      <w:szCs w:val="20"/>
    </w:rPr>
  </w:style>
  <w:style w:type="character" w:customStyle="1" w:styleId="af">
    <w:name w:val="頁首 字元"/>
    <w:basedOn w:val="a0"/>
    <w:link w:val="ae"/>
    <w:uiPriority w:val="99"/>
    <w:rsid w:val="00BA51A6"/>
    <w:rPr>
      <w:rFonts w:ascii="Times New Roman" w:eastAsia="標楷體" w:hAnsi="Times New Roman"/>
      <w:sz w:val="20"/>
      <w:szCs w:val="20"/>
    </w:rPr>
  </w:style>
  <w:style w:type="paragraph" w:styleId="af0">
    <w:name w:val="footer"/>
    <w:basedOn w:val="a"/>
    <w:link w:val="af1"/>
    <w:uiPriority w:val="99"/>
    <w:unhideWhenUsed/>
    <w:rsid w:val="00BA51A6"/>
    <w:pPr>
      <w:tabs>
        <w:tab w:val="center" w:pos="4153"/>
        <w:tab w:val="right" w:pos="8306"/>
      </w:tabs>
      <w:snapToGrid w:val="0"/>
    </w:pPr>
    <w:rPr>
      <w:sz w:val="20"/>
      <w:szCs w:val="20"/>
    </w:rPr>
  </w:style>
  <w:style w:type="character" w:customStyle="1" w:styleId="af1">
    <w:name w:val="頁尾 字元"/>
    <w:basedOn w:val="a0"/>
    <w:link w:val="af0"/>
    <w:uiPriority w:val="99"/>
    <w:rsid w:val="00BA51A6"/>
    <w:rPr>
      <w:rFonts w:ascii="Times New Roman" w:eastAsia="標楷體" w:hAnsi="Times New Roman"/>
      <w:sz w:val="20"/>
      <w:szCs w:val="20"/>
    </w:rPr>
  </w:style>
  <w:style w:type="paragraph" w:customStyle="1" w:styleId="af2">
    <w:name w:val="標題三"/>
    <w:basedOn w:val="a"/>
    <w:rsid w:val="004F3690"/>
    <w:pPr>
      <w:tabs>
        <w:tab w:val="num" w:pos="1134"/>
      </w:tabs>
      <w:snapToGrid w:val="0"/>
      <w:spacing w:after="0"/>
      <w:ind w:firstLineChars="0" w:firstLine="567"/>
    </w:pPr>
    <w:rPr>
      <w:rFonts w:ascii="標楷體" w:hAnsi="標楷體" w:cs="Times New Roman"/>
      <w:sz w:val="28"/>
      <w14:ligatures w14:val="none"/>
    </w:rPr>
  </w:style>
  <w:style w:type="paragraph" w:customStyle="1" w:styleId="21">
    <w:name w:val="標題2"/>
    <w:basedOn w:val="a"/>
    <w:rsid w:val="004F3690"/>
    <w:pPr>
      <w:tabs>
        <w:tab w:val="num" w:pos="709"/>
      </w:tabs>
      <w:spacing w:after="0" w:line="240" w:lineRule="auto"/>
      <w:ind w:left="142" w:firstLineChars="0" w:firstLine="284"/>
      <w:jc w:val="left"/>
    </w:pPr>
    <w:rPr>
      <w:rFonts w:cs="Times New Roman"/>
      <w:sz w:val="28"/>
      <w14:ligatures w14:val="none"/>
    </w:rPr>
  </w:style>
  <w:style w:type="character" w:styleId="af3">
    <w:name w:val="page number"/>
    <w:basedOn w:val="a0"/>
    <w:uiPriority w:val="99"/>
    <w:semiHidden/>
    <w:unhideWhenUsed/>
    <w:rsid w:val="004F3690"/>
  </w:style>
  <w:style w:type="paragraph" w:styleId="af4">
    <w:name w:val="caption"/>
    <w:aliases w:val="圖名,圖表名,標號–(圖),s標號,標號 字元 字元,標號 字元1,s標號 字元1,標號 字元2,標號 字元 字元 字元1,s標號 字...,標號 字元 字元 +...,自訂表格內文,標號1,標號 字元11,表標號 字元 字元 字元 字元 字元 字元 字元 字元11,表標號 字元 字元 字元 字元 字元 字元 字元 字元 字元 字元 字元 字元 字元 字元 字元 字元 字元 字元 字元 字元 字元 字元 字元11,表標號 字元 字元11,表標號 字元 字元 字元 字元 字元 字元11,置中,字元"/>
    <w:basedOn w:val="a"/>
    <w:next w:val="a"/>
    <w:link w:val="af5"/>
    <w:qFormat/>
    <w:rsid w:val="00933751"/>
    <w:pPr>
      <w:widowControl/>
      <w:adjustRightInd w:val="0"/>
      <w:snapToGrid w:val="0"/>
      <w:spacing w:after="0" w:line="440" w:lineRule="exact"/>
      <w:ind w:firstLineChars="0" w:firstLine="0"/>
      <w:jc w:val="center"/>
      <w:textAlignment w:val="center"/>
    </w:pPr>
    <w:rPr>
      <w:b/>
      <w:sz w:val="28"/>
      <w:szCs w:val="20"/>
      <w14:ligatures w14:val="none"/>
    </w:rPr>
  </w:style>
  <w:style w:type="character" w:customStyle="1" w:styleId="af5">
    <w:name w:val="標號 字元"/>
    <w:aliases w:val="圖名 字元,圖表名 字元,標號–(圖) 字元,s標號 字元,標號 字元 字元 字元,標號 字元1 字元,s標號 字元1 字元,標號 字元2 字元,標號 字元 字元 字元1 字元,s標號 字... 字元,標號 字元 字元 +... 字元,自訂表格內文 字元,標號1 字元,標號 字元11 字元,表標號 字元 字元 字元 字元 字元 字元 字元 字元11 字元,表標號 字元 字元11 字元,表標號 字元 字元 字元 字元 字元 字元11 字元,置中 字元,字元 字元"/>
    <w:link w:val="af4"/>
    <w:rsid w:val="00933751"/>
    <w:rPr>
      <w:rFonts w:ascii="Times New Roman" w:eastAsia="標楷體" w:hAnsi="Times New Roman"/>
      <w:b/>
      <w:sz w:val="28"/>
      <w:szCs w:val="20"/>
      <w14:ligatures w14:val="none"/>
    </w:rPr>
  </w:style>
  <w:style w:type="table" w:styleId="af6">
    <w:name w:val="Table Grid"/>
    <w:aliases w:val="地稅專用表格"/>
    <w:basedOn w:val="a1"/>
    <w:uiPriority w:val="39"/>
    <w:rsid w:val="00933751"/>
    <w:pPr>
      <w:spacing w:after="0" w:line="240" w:lineRule="auto"/>
    </w:pPr>
    <w:rPr>
      <w:rFonts w:ascii="Calibri" w:eastAsia="新細明體"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Tsai</dc:creator>
  <cp:keywords/>
  <dc:description/>
  <cp:lastModifiedBy>蔡明璋</cp:lastModifiedBy>
  <cp:revision>70</cp:revision>
  <dcterms:created xsi:type="dcterms:W3CDTF">2026-03-27T21:46:00Z</dcterms:created>
  <dcterms:modified xsi:type="dcterms:W3CDTF">2026-03-27T08:13:00Z</dcterms:modified>
</cp:coreProperties>
</file>