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855D" w14:textId="6E58B54E" w:rsidR="00AA6D34" w:rsidRPr="00AA6D34" w:rsidRDefault="00AA6D34" w:rsidP="00AA6D34">
      <w:r w:rsidRPr="00AA6D34">
        <w:rPr>
          <w:b/>
          <w:bCs/>
        </w:rPr>
        <w:t>Date:</w:t>
      </w:r>
      <w:r w:rsidRPr="00AA6D34">
        <w:t xml:space="preserve"> 2025-06-05</w:t>
      </w:r>
      <w:r w:rsidRPr="00AA6D34">
        <w:br/>
      </w:r>
      <w:r w:rsidRPr="00AA6D34">
        <w:rPr>
          <w:b/>
          <w:bCs/>
        </w:rPr>
        <w:t>Patient Name:</w:t>
      </w:r>
      <w:r w:rsidRPr="00AA6D34">
        <w:t xml:space="preserve"> </w:t>
      </w:r>
      <w:r w:rsidR="0022737F">
        <w:t>Remo</w:t>
      </w:r>
      <w:r w:rsidRPr="00AA6D34">
        <w:t xml:space="preserve"> </w:t>
      </w:r>
      <w:r w:rsidRPr="00AA6D34">
        <w:br/>
      </w:r>
      <w:r w:rsidRPr="00AA6D34">
        <w:rPr>
          <w:b/>
          <w:bCs/>
        </w:rPr>
        <w:t>Patient ID:</w:t>
      </w:r>
      <w:r w:rsidRPr="00AA6D34">
        <w:t xml:space="preserve"> 789012</w:t>
      </w:r>
      <w:r w:rsidRPr="00AA6D34">
        <w:br/>
      </w:r>
      <w:r w:rsidRPr="00AA6D34">
        <w:rPr>
          <w:b/>
          <w:bCs/>
        </w:rPr>
        <w:t>Physician:</w:t>
      </w:r>
      <w:r w:rsidRPr="00AA6D34">
        <w:t xml:space="preserve"> Dr. Michael Thompson, Cardiologist</w:t>
      </w:r>
    </w:p>
    <w:p w14:paraId="15C10725" w14:textId="77777777" w:rsidR="00AA6D34" w:rsidRPr="00AA6D34" w:rsidRDefault="00000000" w:rsidP="00AA6D34">
      <w:r>
        <w:pict w14:anchorId="304AF9D5">
          <v:rect id="_x0000_i1025" style="width:0;height:1.5pt" o:hralign="center" o:hrstd="t" o:hr="t" fillcolor="#a0a0a0" stroked="f"/>
        </w:pict>
      </w:r>
    </w:p>
    <w:p w14:paraId="293BDF6C" w14:textId="77777777" w:rsidR="00AA6D34" w:rsidRPr="00AA6D34" w:rsidRDefault="00AA6D34" w:rsidP="00AA6D34">
      <w:r w:rsidRPr="00AA6D34">
        <w:rPr>
          <w:b/>
          <w:bCs/>
        </w:rPr>
        <w:t>Subject:</w:t>
      </w:r>
      <w:r w:rsidRPr="00AA6D34">
        <w:t xml:space="preserve"> Follow-Up Medical Report and Progress Update</w:t>
      </w:r>
    </w:p>
    <w:p w14:paraId="78F708EC" w14:textId="77777777" w:rsidR="00AA6D34" w:rsidRPr="00AA6D34" w:rsidRDefault="00000000" w:rsidP="00AA6D34">
      <w:r>
        <w:pict w14:anchorId="475F21CB">
          <v:rect id="_x0000_i1026" style="width:0;height:1.5pt" o:hralign="center" o:hrstd="t" o:hr="t" fillcolor="#a0a0a0" stroked="f"/>
        </w:pict>
      </w:r>
    </w:p>
    <w:p w14:paraId="381E4C02" w14:textId="77777777" w:rsidR="00AA6D34" w:rsidRPr="00AA6D34" w:rsidRDefault="00AA6D34" w:rsidP="00AA6D34">
      <w:r w:rsidRPr="00AA6D34">
        <w:rPr>
          <w:b/>
          <w:bCs/>
        </w:rPr>
        <w:t>Dear Ms. Johnson,</w:t>
      </w:r>
    </w:p>
    <w:p w14:paraId="7D56AF61" w14:textId="77777777" w:rsidR="00AA6D34" w:rsidRPr="00AA6D34" w:rsidRDefault="00AA6D34" w:rsidP="00AA6D34">
      <w:r w:rsidRPr="00AA6D34">
        <w:t xml:space="preserve">I am pleased to share the results of your follow-up medical evaluation conducted on </w:t>
      </w:r>
      <w:r w:rsidRPr="00AA6D34">
        <w:rPr>
          <w:b/>
          <w:bCs/>
        </w:rPr>
        <w:t>2025-06-05</w:t>
      </w:r>
      <w:r w:rsidRPr="00AA6D34">
        <w:t>. The latest test results indicate significant improvements in your health status, reflecting your dedication to treatment and lifestyle changes.</w:t>
      </w:r>
    </w:p>
    <w:p w14:paraId="01932776" w14:textId="77777777" w:rsidR="00AA6D34" w:rsidRPr="00AA6D34" w:rsidRDefault="00000000" w:rsidP="00AA6D34">
      <w:r>
        <w:pict w14:anchorId="27A0322D">
          <v:rect id="_x0000_i1027" style="width:0;height:1.5pt" o:hralign="center" o:hrstd="t" o:hr="t" fillcolor="#a0a0a0" stroked="f"/>
        </w:pict>
      </w:r>
    </w:p>
    <w:p w14:paraId="055D79DE" w14:textId="77777777" w:rsidR="00AA6D34" w:rsidRPr="00AA6D34" w:rsidRDefault="00AA6D34" w:rsidP="00AA6D34">
      <w:pPr>
        <w:rPr>
          <w:b/>
          <w:bCs/>
        </w:rPr>
      </w:pPr>
      <w:r w:rsidRPr="00AA6D34">
        <w:rPr>
          <w:b/>
          <w:bCs/>
        </w:rPr>
        <w:t>Updated 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1993"/>
        <w:gridCol w:w="1938"/>
        <w:gridCol w:w="2906"/>
      </w:tblGrid>
      <w:tr w:rsidR="00AA6D34" w:rsidRPr="00AA6D34" w14:paraId="4D8238E4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DC44" w14:textId="77777777" w:rsidR="00AA6D34" w:rsidRPr="00AA6D34" w:rsidRDefault="00AA6D34" w:rsidP="00AA6D34">
            <w:pPr>
              <w:rPr>
                <w:b/>
                <w:bCs/>
              </w:rPr>
            </w:pPr>
            <w:r w:rsidRPr="00AA6D34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4AC6FEE4" w14:textId="77777777" w:rsidR="00AA6D34" w:rsidRPr="00AA6D34" w:rsidRDefault="00AA6D34" w:rsidP="00AA6D34">
            <w:pPr>
              <w:rPr>
                <w:b/>
                <w:bCs/>
              </w:rPr>
            </w:pPr>
            <w:r w:rsidRPr="00AA6D34">
              <w:rPr>
                <w:b/>
                <w:bCs/>
              </w:rPr>
              <w:t>Previous Result (03/2025)</w:t>
            </w:r>
          </w:p>
        </w:tc>
        <w:tc>
          <w:tcPr>
            <w:tcW w:w="0" w:type="auto"/>
            <w:vAlign w:val="center"/>
            <w:hideMark/>
          </w:tcPr>
          <w:p w14:paraId="4F2D57DB" w14:textId="77777777" w:rsidR="00AA6D34" w:rsidRPr="00AA6D34" w:rsidRDefault="00AA6D34" w:rsidP="00AA6D34">
            <w:pPr>
              <w:rPr>
                <w:b/>
                <w:bCs/>
              </w:rPr>
            </w:pPr>
            <w:r w:rsidRPr="00AA6D34">
              <w:rPr>
                <w:b/>
                <w:bCs/>
              </w:rPr>
              <w:t>Current Result (06/2025)</w:t>
            </w:r>
          </w:p>
        </w:tc>
        <w:tc>
          <w:tcPr>
            <w:tcW w:w="0" w:type="auto"/>
            <w:vAlign w:val="center"/>
            <w:hideMark/>
          </w:tcPr>
          <w:p w14:paraId="19903D09" w14:textId="77777777" w:rsidR="00AA6D34" w:rsidRPr="00AA6D34" w:rsidRDefault="00AA6D34" w:rsidP="00AA6D34">
            <w:pPr>
              <w:rPr>
                <w:b/>
                <w:bCs/>
              </w:rPr>
            </w:pPr>
            <w:r w:rsidRPr="00AA6D34">
              <w:rPr>
                <w:b/>
                <w:bCs/>
              </w:rPr>
              <w:t>Normal Range</w:t>
            </w:r>
          </w:p>
        </w:tc>
      </w:tr>
      <w:tr w:rsidR="00AA6D34" w:rsidRPr="00AA6D34" w14:paraId="25F8F4E7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6CA1" w14:textId="77777777" w:rsidR="00AA6D34" w:rsidRPr="00AA6D34" w:rsidRDefault="00AA6D34" w:rsidP="00AA6D34">
            <w:r w:rsidRPr="00AA6D34">
              <w:rPr>
                <w:b/>
                <w:bCs/>
              </w:rPr>
              <w:t>Hemoglobin A1c</w:t>
            </w:r>
          </w:p>
        </w:tc>
        <w:tc>
          <w:tcPr>
            <w:tcW w:w="0" w:type="auto"/>
            <w:vAlign w:val="center"/>
            <w:hideMark/>
          </w:tcPr>
          <w:p w14:paraId="3ECD223F" w14:textId="77777777" w:rsidR="00AA6D34" w:rsidRPr="00AA6D34" w:rsidRDefault="00AA6D34" w:rsidP="00AA6D34">
            <w:r w:rsidRPr="00AA6D34">
              <w:t>7.2%</w:t>
            </w:r>
          </w:p>
        </w:tc>
        <w:tc>
          <w:tcPr>
            <w:tcW w:w="0" w:type="auto"/>
            <w:vAlign w:val="center"/>
            <w:hideMark/>
          </w:tcPr>
          <w:p w14:paraId="5EA7A8D8" w14:textId="77777777" w:rsidR="00AA6D34" w:rsidRPr="00AA6D34" w:rsidRDefault="00AA6D34" w:rsidP="00AA6D34">
            <w:r w:rsidRPr="00AA6D34">
              <w:t>6.3%</w:t>
            </w:r>
          </w:p>
        </w:tc>
        <w:tc>
          <w:tcPr>
            <w:tcW w:w="0" w:type="auto"/>
            <w:vAlign w:val="center"/>
            <w:hideMark/>
          </w:tcPr>
          <w:p w14:paraId="61055E21" w14:textId="77777777" w:rsidR="00AA6D34" w:rsidRPr="00AA6D34" w:rsidRDefault="00AA6D34" w:rsidP="00AA6D34">
            <w:r w:rsidRPr="00AA6D34">
              <w:t>&lt; 5.7% (normal), 5.7-6.4% (prediabetes)</w:t>
            </w:r>
          </w:p>
        </w:tc>
      </w:tr>
      <w:tr w:rsidR="00AA6D34" w:rsidRPr="00AA6D34" w14:paraId="20E43D70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FE62" w14:textId="77777777" w:rsidR="00AA6D34" w:rsidRPr="00AA6D34" w:rsidRDefault="00AA6D34" w:rsidP="00AA6D34">
            <w:r w:rsidRPr="00AA6D34">
              <w:rPr>
                <w:b/>
                <w:bCs/>
              </w:rPr>
              <w:t>Fasting Blood Glucose</w:t>
            </w:r>
          </w:p>
        </w:tc>
        <w:tc>
          <w:tcPr>
            <w:tcW w:w="0" w:type="auto"/>
            <w:vAlign w:val="center"/>
            <w:hideMark/>
          </w:tcPr>
          <w:p w14:paraId="2B46E5D9" w14:textId="77777777" w:rsidR="00AA6D34" w:rsidRPr="00AA6D34" w:rsidRDefault="00AA6D34" w:rsidP="00AA6D34">
            <w:r w:rsidRPr="00AA6D34">
              <w:t>140 mg/dL</w:t>
            </w:r>
          </w:p>
        </w:tc>
        <w:tc>
          <w:tcPr>
            <w:tcW w:w="0" w:type="auto"/>
            <w:vAlign w:val="center"/>
            <w:hideMark/>
          </w:tcPr>
          <w:p w14:paraId="59EC6D0E" w14:textId="77777777" w:rsidR="00AA6D34" w:rsidRPr="00AA6D34" w:rsidRDefault="00AA6D34" w:rsidP="00AA6D34">
            <w:r w:rsidRPr="00AA6D34">
              <w:t>110 mg/dL</w:t>
            </w:r>
          </w:p>
        </w:tc>
        <w:tc>
          <w:tcPr>
            <w:tcW w:w="0" w:type="auto"/>
            <w:vAlign w:val="center"/>
            <w:hideMark/>
          </w:tcPr>
          <w:p w14:paraId="5E2086E7" w14:textId="77777777" w:rsidR="00AA6D34" w:rsidRPr="00AA6D34" w:rsidRDefault="00AA6D34" w:rsidP="00AA6D34">
            <w:r w:rsidRPr="00AA6D34">
              <w:t>70 - 99 mg/dL</w:t>
            </w:r>
          </w:p>
        </w:tc>
      </w:tr>
      <w:tr w:rsidR="00AA6D34" w:rsidRPr="00AA6D34" w14:paraId="14AA61F0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AC47" w14:textId="77777777" w:rsidR="00AA6D34" w:rsidRPr="00AA6D34" w:rsidRDefault="00AA6D34" w:rsidP="00AA6D34">
            <w:r w:rsidRPr="00AA6D34">
              <w:rPr>
                <w:b/>
                <w:bCs/>
              </w:rPr>
              <w:t>Total Cholesterol</w:t>
            </w:r>
          </w:p>
        </w:tc>
        <w:tc>
          <w:tcPr>
            <w:tcW w:w="0" w:type="auto"/>
            <w:vAlign w:val="center"/>
            <w:hideMark/>
          </w:tcPr>
          <w:p w14:paraId="2D7F21A5" w14:textId="77777777" w:rsidR="00AA6D34" w:rsidRPr="00AA6D34" w:rsidRDefault="00AA6D34" w:rsidP="00AA6D34">
            <w:r w:rsidRPr="00AA6D34">
              <w:t>190 mg/dL</w:t>
            </w:r>
          </w:p>
        </w:tc>
        <w:tc>
          <w:tcPr>
            <w:tcW w:w="0" w:type="auto"/>
            <w:vAlign w:val="center"/>
            <w:hideMark/>
          </w:tcPr>
          <w:p w14:paraId="013A888B" w14:textId="77777777" w:rsidR="00AA6D34" w:rsidRPr="00AA6D34" w:rsidRDefault="00AA6D34" w:rsidP="00AA6D34">
            <w:r w:rsidRPr="00AA6D34">
              <w:t>175 mg/dL</w:t>
            </w:r>
          </w:p>
        </w:tc>
        <w:tc>
          <w:tcPr>
            <w:tcW w:w="0" w:type="auto"/>
            <w:vAlign w:val="center"/>
            <w:hideMark/>
          </w:tcPr>
          <w:p w14:paraId="3D94E88E" w14:textId="77777777" w:rsidR="00AA6D34" w:rsidRPr="00AA6D34" w:rsidRDefault="00AA6D34" w:rsidP="00AA6D34">
            <w:r w:rsidRPr="00AA6D34">
              <w:t>&lt; 200 mg/dL</w:t>
            </w:r>
          </w:p>
        </w:tc>
      </w:tr>
      <w:tr w:rsidR="00AA6D34" w:rsidRPr="00AA6D34" w14:paraId="27D02FBB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E4AA" w14:textId="77777777" w:rsidR="00AA6D34" w:rsidRPr="00AA6D34" w:rsidRDefault="00AA6D34" w:rsidP="00AA6D34">
            <w:r w:rsidRPr="00AA6D34">
              <w:rPr>
                <w:b/>
                <w:bCs/>
              </w:rPr>
              <w:t>LDL (Low-Density Lipoprotein)</w:t>
            </w:r>
          </w:p>
        </w:tc>
        <w:tc>
          <w:tcPr>
            <w:tcW w:w="0" w:type="auto"/>
            <w:vAlign w:val="center"/>
            <w:hideMark/>
          </w:tcPr>
          <w:p w14:paraId="17003B9B" w14:textId="77777777" w:rsidR="00AA6D34" w:rsidRPr="00AA6D34" w:rsidRDefault="00AA6D34" w:rsidP="00AA6D34">
            <w:r w:rsidRPr="00AA6D34">
              <w:t>110 mg/dL</w:t>
            </w:r>
          </w:p>
        </w:tc>
        <w:tc>
          <w:tcPr>
            <w:tcW w:w="0" w:type="auto"/>
            <w:vAlign w:val="center"/>
            <w:hideMark/>
          </w:tcPr>
          <w:p w14:paraId="7EFB67B8" w14:textId="77777777" w:rsidR="00AA6D34" w:rsidRPr="00AA6D34" w:rsidRDefault="00AA6D34" w:rsidP="00AA6D34">
            <w:r w:rsidRPr="00AA6D34">
              <w:t>90 mg/dL</w:t>
            </w:r>
          </w:p>
        </w:tc>
        <w:tc>
          <w:tcPr>
            <w:tcW w:w="0" w:type="auto"/>
            <w:vAlign w:val="center"/>
            <w:hideMark/>
          </w:tcPr>
          <w:p w14:paraId="0DC709D0" w14:textId="77777777" w:rsidR="00AA6D34" w:rsidRPr="00AA6D34" w:rsidRDefault="00AA6D34" w:rsidP="00AA6D34">
            <w:r w:rsidRPr="00AA6D34">
              <w:t>&lt; 100 mg/dL</w:t>
            </w:r>
          </w:p>
        </w:tc>
      </w:tr>
      <w:tr w:rsidR="00AA6D34" w:rsidRPr="00AA6D34" w14:paraId="28E7D98F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D120" w14:textId="77777777" w:rsidR="00AA6D34" w:rsidRPr="00AA6D34" w:rsidRDefault="00AA6D34" w:rsidP="00AA6D34">
            <w:r w:rsidRPr="00AA6D34">
              <w:rPr>
                <w:b/>
                <w:bCs/>
              </w:rPr>
              <w:t>HDL (High-Density Lipoprotein)</w:t>
            </w:r>
          </w:p>
        </w:tc>
        <w:tc>
          <w:tcPr>
            <w:tcW w:w="0" w:type="auto"/>
            <w:vAlign w:val="center"/>
            <w:hideMark/>
          </w:tcPr>
          <w:p w14:paraId="0B3AC1AC" w14:textId="77777777" w:rsidR="00AA6D34" w:rsidRPr="00AA6D34" w:rsidRDefault="00AA6D34" w:rsidP="00AA6D34">
            <w:r w:rsidRPr="00AA6D34">
              <w:t>42 mg/dL</w:t>
            </w:r>
          </w:p>
        </w:tc>
        <w:tc>
          <w:tcPr>
            <w:tcW w:w="0" w:type="auto"/>
            <w:vAlign w:val="center"/>
            <w:hideMark/>
          </w:tcPr>
          <w:p w14:paraId="68249F80" w14:textId="77777777" w:rsidR="00AA6D34" w:rsidRPr="00AA6D34" w:rsidRDefault="00AA6D34" w:rsidP="00AA6D34">
            <w:r w:rsidRPr="00AA6D34">
              <w:t>50 mg/dL</w:t>
            </w:r>
          </w:p>
        </w:tc>
        <w:tc>
          <w:tcPr>
            <w:tcW w:w="0" w:type="auto"/>
            <w:vAlign w:val="center"/>
            <w:hideMark/>
          </w:tcPr>
          <w:p w14:paraId="6007DE4B" w14:textId="77777777" w:rsidR="00AA6D34" w:rsidRPr="00AA6D34" w:rsidRDefault="00AA6D34" w:rsidP="00AA6D34">
            <w:r w:rsidRPr="00AA6D34">
              <w:t>&gt; 40 mg/dL</w:t>
            </w:r>
          </w:p>
        </w:tc>
      </w:tr>
      <w:tr w:rsidR="00AA6D34" w:rsidRPr="00AA6D34" w14:paraId="7D817AE4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1585" w14:textId="77777777" w:rsidR="00AA6D34" w:rsidRPr="00AA6D34" w:rsidRDefault="00AA6D34" w:rsidP="00AA6D34">
            <w:r w:rsidRPr="00AA6D34">
              <w:rPr>
                <w:b/>
                <w:bCs/>
              </w:rPr>
              <w:t>Triglycerides</w:t>
            </w:r>
          </w:p>
        </w:tc>
        <w:tc>
          <w:tcPr>
            <w:tcW w:w="0" w:type="auto"/>
            <w:vAlign w:val="center"/>
            <w:hideMark/>
          </w:tcPr>
          <w:p w14:paraId="3C506F9A" w14:textId="77777777" w:rsidR="00AA6D34" w:rsidRPr="00AA6D34" w:rsidRDefault="00AA6D34" w:rsidP="00AA6D34">
            <w:r w:rsidRPr="00AA6D34">
              <w:t>160 mg/dL</w:t>
            </w:r>
          </w:p>
        </w:tc>
        <w:tc>
          <w:tcPr>
            <w:tcW w:w="0" w:type="auto"/>
            <w:vAlign w:val="center"/>
            <w:hideMark/>
          </w:tcPr>
          <w:p w14:paraId="74D62A14" w14:textId="77777777" w:rsidR="00AA6D34" w:rsidRPr="00AA6D34" w:rsidRDefault="00AA6D34" w:rsidP="00AA6D34">
            <w:r w:rsidRPr="00AA6D34">
              <w:t>140 mg/dL</w:t>
            </w:r>
          </w:p>
        </w:tc>
        <w:tc>
          <w:tcPr>
            <w:tcW w:w="0" w:type="auto"/>
            <w:vAlign w:val="center"/>
            <w:hideMark/>
          </w:tcPr>
          <w:p w14:paraId="571937E0" w14:textId="77777777" w:rsidR="00AA6D34" w:rsidRPr="00AA6D34" w:rsidRDefault="00AA6D34" w:rsidP="00AA6D34">
            <w:r w:rsidRPr="00AA6D34">
              <w:t>&lt; 150 mg/dL</w:t>
            </w:r>
          </w:p>
        </w:tc>
      </w:tr>
      <w:tr w:rsidR="00AA6D34" w:rsidRPr="00AA6D34" w14:paraId="08B92666" w14:textId="77777777" w:rsidTr="00AA6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79F5" w14:textId="77777777" w:rsidR="00AA6D34" w:rsidRPr="00AA6D34" w:rsidRDefault="00AA6D34" w:rsidP="00AA6D34">
            <w:r w:rsidRPr="00AA6D34">
              <w:rPr>
                <w:b/>
                <w:bCs/>
              </w:rPr>
              <w:t>Vitamin D</w:t>
            </w:r>
          </w:p>
        </w:tc>
        <w:tc>
          <w:tcPr>
            <w:tcW w:w="0" w:type="auto"/>
            <w:vAlign w:val="center"/>
            <w:hideMark/>
          </w:tcPr>
          <w:p w14:paraId="22D79308" w14:textId="77777777" w:rsidR="00AA6D34" w:rsidRPr="00AA6D34" w:rsidRDefault="00AA6D34" w:rsidP="00AA6D34">
            <w:r w:rsidRPr="00AA6D34">
              <w:t>18 ng/mL</w:t>
            </w:r>
          </w:p>
        </w:tc>
        <w:tc>
          <w:tcPr>
            <w:tcW w:w="0" w:type="auto"/>
            <w:vAlign w:val="center"/>
            <w:hideMark/>
          </w:tcPr>
          <w:p w14:paraId="43306A74" w14:textId="77777777" w:rsidR="00AA6D34" w:rsidRPr="00AA6D34" w:rsidRDefault="00AA6D34" w:rsidP="00AA6D34">
            <w:r w:rsidRPr="00AA6D34">
              <w:t>35 ng/mL</w:t>
            </w:r>
          </w:p>
        </w:tc>
        <w:tc>
          <w:tcPr>
            <w:tcW w:w="0" w:type="auto"/>
            <w:vAlign w:val="center"/>
            <w:hideMark/>
          </w:tcPr>
          <w:p w14:paraId="3370C819" w14:textId="77777777" w:rsidR="00AA6D34" w:rsidRPr="00AA6D34" w:rsidRDefault="00AA6D34" w:rsidP="00AA6D34">
            <w:r w:rsidRPr="00AA6D34">
              <w:t>30 - 100 ng/mL</w:t>
            </w:r>
          </w:p>
        </w:tc>
      </w:tr>
    </w:tbl>
    <w:p w14:paraId="4202DD30" w14:textId="77777777" w:rsidR="00AA6D34" w:rsidRPr="00AA6D34" w:rsidRDefault="00AA6D34" w:rsidP="00AA6D34">
      <w:r w:rsidRPr="00AA6D34">
        <w:rPr>
          <w:b/>
          <w:bCs/>
        </w:rPr>
        <w:t>Interpretation:</w:t>
      </w:r>
      <w:r w:rsidRPr="00AA6D34">
        <w:t xml:space="preserve"> Your blood sugar and cholesterol levels have improved, and your vitamin D levels have reached a healthy range. These improvements significantly reduce your cardiovascular risk and improve metabolic health.</w:t>
      </w:r>
    </w:p>
    <w:p w14:paraId="02EC54E1" w14:textId="77777777" w:rsidR="00AA6D34" w:rsidRPr="00AA6D34" w:rsidRDefault="00000000" w:rsidP="00AA6D34">
      <w:r>
        <w:lastRenderedPageBreak/>
        <w:pict w14:anchorId="47B1C27C">
          <v:rect id="_x0000_i1028" style="width:0;height:1.5pt" o:hralign="center" o:hrstd="t" o:hr="t" fillcolor="#a0a0a0" stroked="f"/>
        </w:pict>
      </w:r>
    </w:p>
    <w:p w14:paraId="3F80F86E" w14:textId="77777777" w:rsidR="00AA6D34" w:rsidRPr="00AA6D34" w:rsidRDefault="00AA6D34" w:rsidP="00AA6D34">
      <w:pPr>
        <w:rPr>
          <w:b/>
          <w:bCs/>
        </w:rPr>
      </w:pPr>
      <w:r w:rsidRPr="00AA6D34">
        <w:rPr>
          <w:b/>
          <w:bCs/>
        </w:rPr>
        <w:t>ECG Findings:</w:t>
      </w:r>
    </w:p>
    <w:p w14:paraId="51C772BF" w14:textId="77777777" w:rsidR="00AA6D34" w:rsidRPr="00AA6D34" w:rsidRDefault="00AA6D34" w:rsidP="00AA6D34">
      <w:pPr>
        <w:numPr>
          <w:ilvl w:val="0"/>
          <w:numId w:val="1"/>
        </w:numPr>
      </w:pPr>
      <w:r w:rsidRPr="00AA6D34">
        <w:rPr>
          <w:b/>
          <w:bCs/>
        </w:rPr>
        <w:t>Heart Rate:</w:t>
      </w:r>
      <w:r w:rsidRPr="00AA6D34">
        <w:t xml:space="preserve"> 70 bpm (Stable)</w:t>
      </w:r>
    </w:p>
    <w:p w14:paraId="6B89F19C" w14:textId="77777777" w:rsidR="00AA6D34" w:rsidRPr="00AA6D34" w:rsidRDefault="00AA6D34" w:rsidP="00AA6D34">
      <w:pPr>
        <w:numPr>
          <w:ilvl w:val="0"/>
          <w:numId w:val="1"/>
        </w:numPr>
      </w:pPr>
      <w:r w:rsidRPr="00AA6D34">
        <w:rPr>
          <w:b/>
          <w:bCs/>
        </w:rPr>
        <w:t>Rhythm:</w:t>
      </w:r>
      <w:r w:rsidRPr="00AA6D34">
        <w:t xml:space="preserve"> Sinus rhythm</w:t>
      </w:r>
    </w:p>
    <w:p w14:paraId="2606E0EA" w14:textId="77777777" w:rsidR="00AA6D34" w:rsidRPr="00AA6D34" w:rsidRDefault="00AA6D34" w:rsidP="00AA6D34">
      <w:pPr>
        <w:numPr>
          <w:ilvl w:val="0"/>
          <w:numId w:val="1"/>
        </w:numPr>
      </w:pPr>
      <w:r w:rsidRPr="00AA6D34">
        <w:rPr>
          <w:b/>
          <w:bCs/>
        </w:rPr>
        <w:t>QT Interval:</w:t>
      </w:r>
      <w:r w:rsidRPr="00AA6D34">
        <w:t xml:space="preserve"> 405 </w:t>
      </w:r>
      <w:proofErr w:type="spellStart"/>
      <w:r w:rsidRPr="00AA6D34">
        <w:t>ms</w:t>
      </w:r>
      <w:proofErr w:type="spellEnd"/>
      <w:r w:rsidRPr="00AA6D34">
        <w:t xml:space="preserve"> (Normal)</w:t>
      </w:r>
    </w:p>
    <w:p w14:paraId="70EF3291" w14:textId="77777777" w:rsidR="00AA6D34" w:rsidRPr="00AA6D34" w:rsidRDefault="00AA6D34" w:rsidP="00AA6D34">
      <w:pPr>
        <w:numPr>
          <w:ilvl w:val="0"/>
          <w:numId w:val="1"/>
        </w:numPr>
      </w:pPr>
      <w:r w:rsidRPr="00AA6D34">
        <w:rPr>
          <w:b/>
          <w:bCs/>
        </w:rPr>
        <w:t>ST-T Changes:</w:t>
      </w:r>
      <w:r w:rsidRPr="00AA6D34">
        <w:t xml:space="preserve"> Normal</w:t>
      </w:r>
    </w:p>
    <w:p w14:paraId="2373E268" w14:textId="77777777" w:rsidR="00AA6D34" w:rsidRPr="00AA6D34" w:rsidRDefault="00AA6D34" w:rsidP="00AA6D34">
      <w:r w:rsidRPr="00AA6D34">
        <w:rPr>
          <w:b/>
          <w:bCs/>
        </w:rPr>
        <w:t>Conclusion:</w:t>
      </w:r>
      <w:r w:rsidRPr="00AA6D34">
        <w:t xml:space="preserve"> ECG remains stable with no abnormalities. No further cardiac concerns </w:t>
      </w:r>
      <w:proofErr w:type="gramStart"/>
      <w:r w:rsidRPr="00AA6D34">
        <w:t>at this time</w:t>
      </w:r>
      <w:proofErr w:type="gramEnd"/>
      <w:r w:rsidRPr="00AA6D34">
        <w:t>.</w:t>
      </w:r>
    </w:p>
    <w:p w14:paraId="2FC181D4" w14:textId="77777777" w:rsidR="00AA6D34" w:rsidRPr="00AA6D34" w:rsidRDefault="00000000" w:rsidP="00AA6D34">
      <w:r>
        <w:pict w14:anchorId="097EFC98">
          <v:rect id="_x0000_i1029" style="width:0;height:1.5pt" o:hralign="center" o:hrstd="t" o:hr="t" fillcolor="#a0a0a0" stroked="f"/>
        </w:pict>
      </w:r>
    </w:p>
    <w:p w14:paraId="2D9E77E3" w14:textId="77777777" w:rsidR="00AA6D34" w:rsidRPr="00AA6D34" w:rsidRDefault="00AA6D34" w:rsidP="00AA6D34">
      <w:pPr>
        <w:rPr>
          <w:b/>
          <w:bCs/>
        </w:rPr>
      </w:pPr>
      <w:r w:rsidRPr="00AA6D34">
        <w:rPr>
          <w:b/>
          <w:bCs/>
        </w:rPr>
        <w:t>Abdominal Ultrasound:</w:t>
      </w:r>
    </w:p>
    <w:p w14:paraId="3369F916" w14:textId="77777777" w:rsidR="00AA6D34" w:rsidRPr="00AA6D34" w:rsidRDefault="00AA6D34" w:rsidP="00AA6D34">
      <w:pPr>
        <w:numPr>
          <w:ilvl w:val="0"/>
          <w:numId w:val="2"/>
        </w:numPr>
      </w:pPr>
      <w:r w:rsidRPr="00AA6D34">
        <w:rPr>
          <w:b/>
          <w:bCs/>
        </w:rPr>
        <w:t>Liver, Gallbladder, Kidneys:</w:t>
      </w:r>
      <w:r w:rsidRPr="00AA6D34">
        <w:t xml:space="preserve"> Normal, no new findings.</w:t>
      </w:r>
    </w:p>
    <w:p w14:paraId="03858E9F" w14:textId="77777777" w:rsidR="00AA6D34" w:rsidRPr="00AA6D34" w:rsidRDefault="00000000" w:rsidP="00AA6D34">
      <w:r>
        <w:pict w14:anchorId="67AD1C1F">
          <v:rect id="_x0000_i1030" style="width:0;height:1.5pt" o:hralign="center" o:hrstd="t" o:hr="t" fillcolor="#a0a0a0" stroked="f"/>
        </w:pict>
      </w:r>
    </w:p>
    <w:p w14:paraId="35BD2422" w14:textId="77777777" w:rsidR="00AA6D34" w:rsidRPr="00AA6D34" w:rsidRDefault="00AA6D34" w:rsidP="00AA6D34">
      <w:pPr>
        <w:rPr>
          <w:b/>
          <w:bCs/>
        </w:rPr>
      </w:pPr>
      <w:r w:rsidRPr="00AA6D34">
        <w:rPr>
          <w:b/>
          <w:bCs/>
        </w:rPr>
        <w:t>Physician’s Recommendations:</w:t>
      </w:r>
    </w:p>
    <w:p w14:paraId="341FF2EF" w14:textId="77777777" w:rsidR="00AA6D34" w:rsidRPr="00AA6D34" w:rsidRDefault="00AA6D34" w:rsidP="00AA6D34">
      <w:pPr>
        <w:numPr>
          <w:ilvl w:val="0"/>
          <w:numId w:val="3"/>
        </w:numPr>
      </w:pPr>
      <w:r w:rsidRPr="00AA6D34">
        <w:rPr>
          <w:b/>
          <w:bCs/>
        </w:rPr>
        <w:t>Continue current medications:</w:t>
      </w:r>
    </w:p>
    <w:p w14:paraId="48B798B6" w14:textId="77777777" w:rsidR="00AA6D34" w:rsidRPr="00AA6D34" w:rsidRDefault="00AA6D34" w:rsidP="00AA6D34">
      <w:pPr>
        <w:numPr>
          <w:ilvl w:val="1"/>
          <w:numId w:val="3"/>
        </w:numPr>
      </w:pPr>
      <w:r w:rsidRPr="00AA6D34">
        <w:t>Metformin 500 mg twice daily</w:t>
      </w:r>
    </w:p>
    <w:p w14:paraId="466A4872" w14:textId="77777777" w:rsidR="00AA6D34" w:rsidRPr="00AA6D34" w:rsidRDefault="00AA6D34" w:rsidP="00AA6D34">
      <w:pPr>
        <w:numPr>
          <w:ilvl w:val="1"/>
          <w:numId w:val="3"/>
        </w:numPr>
      </w:pPr>
      <w:r w:rsidRPr="00AA6D34">
        <w:t>Vitamin D supplementation (1000 IU/day, reduced dose)</w:t>
      </w:r>
    </w:p>
    <w:p w14:paraId="766A1E71" w14:textId="77777777" w:rsidR="00AA6D34" w:rsidRPr="00AA6D34" w:rsidRDefault="00AA6D34" w:rsidP="00AA6D34">
      <w:pPr>
        <w:numPr>
          <w:ilvl w:val="0"/>
          <w:numId w:val="3"/>
        </w:numPr>
      </w:pPr>
      <w:r w:rsidRPr="00AA6D34">
        <w:rPr>
          <w:b/>
          <w:bCs/>
        </w:rPr>
        <w:t>Lifestyle:</w:t>
      </w:r>
      <w:r w:rsidRPr="00AA6D34">
        <w:t xml:space="preserve"> Maintain a balanced diet and regular exercise routine.</w:t>
      </w:r>
    </w:p>
    <w:p w14:paraId="601EDDDE" w14:textId="77777777" w:rsidR="00AA6D34" w:rsidRPr="00AA6D34" w:rsidRDefault="00AA6D34" w:rsidP="00AA6D34">
      <w:pPr>
        <w:numPr>
          <w:ilvl w:val="0"/>
          <w:numId w:val="3"/>
        </w:numPr>
      </w:pPr>
      <w:r w:rsidRPr="00AA6D34">
        <w:rPr>
          <w:b/>
          <w:bCs/>
        </w:rPr>
        <w:t>Next Steps:</w:t>
      </w:r>
    </w:p>
    <w:p w14:paraId="1B328191" w14:textId="77777777" w:rsidR="00AA6D34" w:rsidRPr="00AA6D34" w:rsidRDefault="00AA6D34" w:rsidP="00AA6D34">
      <w:pPr>
        <w:numPr>
          <w:ilvl w:val="1"/>
          <w:numId w:val="3"/>
        </w:numPr>
      </w:pPr>
      <w:r w:rsidRPr="00AA6D34">
        <w:t>Recheck HbA1c and lipid profile in 6 months.</w:t>
      </w:r>
    </w:p>
    <w:p w14:paraId="7BA14B13" w14:textId="77777777" w:rsidR="00AA6D34" w:rsidRPr="00AA6D34" w:rsidRDefault="00AA6D34" w:rsidP="00AA6D34">
      <w:pPr>
        <w:numPr>
          <w:ilvl w:val="1"/>
          <w:numId w:val="3"/>
        </w:numPr>
      </w:pPr>
      <w:r w:rsidRPr="00AA6D34">
        <w:t>Routine primary care visit in 6 months.</w:t>
      </w:r>
    </w:p>
    <w:p w14:paraId="75CA08F7" w14:textId="77777777" w:rsidR="00AA6D34" w:rsidRPr="00AA6D34" w:rsidRDefault="00000000" w:rsidP="00AA6D34">
      <w:r>
        <w:pict w14:anchorId="771CC758">
          <v:rect id="_x0000_i1031" style="width:0;height:1.5pt" o:hralign="center" o:hrstd="t" o:hr="t" fillcolor="#a0a0a0" stroked="f"/>
        </w:pict>
      </w:r>
    </w:p>
    <w:p w14:paraId="383EB791" w14:textId="77777777" w:rsidR="00AA6D34" w:rsidRPr="005353DE" w:rsidRDefault="00AA6D34" w:rsidP="00AA6D34">
      <w:r w:rsidRPr="005353DE">
        <w:rPr>
          <w:b/>
          <w:bCs/>
        </w:rPr>
        <w:t>Physician Signature:</w:t>
      </w:r>
    </w:p>
    <w:p w14:paraId="59150B8B" w14:textId="77777777" w:rsidR="00AA6D34" w:rsidRPr="005353DE" w:rsidRDefault="00AA6D34" w:rsidP="00AA6D34">
      <w:r w:rsidRPr="005353DE">
        <w:t>Dr. Emily Carter, MD</w:t>
      </w:r>
      <w:r w:rsidRPr="005353DE">
        <w:br/>
        <w:t>Endocrinologist</w:t>
      </w:r>
    </w:p>
    <w:p w14:paraId="3316CC26" w14:textId="77777777" w:rsidR="00AA6D34" w:rsidRDefault="00AA6D34"/>
    <w:sectPr w:rsidR="00AA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620"/>
    <w:multiLevelType w:val="multilevel"/>
    <w:tmpl w:val="865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61DFD"/>
    <w:multiLevelType w:val="multilevel"/>
    <w:tmpl w:val="3870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32E6F"/>
    <w:multiLevelType w:val="multilevel"/>
    <w:tmpl w:val="257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948219">
    <w:abstractNumId w:val="2"/>
  </w:num>
  <w:num w:numId="2" w16cid:durableId="275060406">
    <w:abstractNumId w:val="0"/>
  </w:num>
  <w:num w:numId="3" w16cid:durableId="123223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34"/>
    <w:rsid w:val="0022737F"/>
    <w:rsid w:val="007E3AE9"/>
    <w:rsid w:val="00A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3FAA"/>
  <w15:chartTrackingRefBased/>
  <w15:docId w15:val="{6CC81060-F9D9-460E-84CD-CEF99019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CS/2018/012 - FLEMIN S.P.J.</dc:creator>
  <cp:keywords/>
  <dc:description/>
  <cp:lastModifiedBy>CS/2018/012 - FLEMIN S.P.J.</cp:lastModifiedBy>
  <cp:revision>2</cp:revision>
  <dcterms:created xsi:type="dcterms:W3CDTF">2025-03-05T03:12:00Z</dcterms:created>
  <dcterms:modified xsi:type="dcterms:W3CDTF">2025-03-05T06:17:00Z</dcterms:modified>
</cp:coreProperties>
</file>