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4D4DF441" w:rsidR="006A1AB7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2A04172" w14:textId="6974ADFC" w:rsidR="009247B0" w:rsidRPr="005E6CD8" w:rsidRDefault="005E6CD8" w:rsidP="00C929EF">
      <w:pPr>
        <w:spacing w:before="120"/>
        <w:ind w:left="709"/>
        <w:jc w:val="both"/>
        <w:rPr>
          <w:sz w:val="23"/>
          <w:szCs w:val="23"/>
          <w:lang w:val="en-US"/>
        </w:rPr>
      </w:pPr>
      <w:bookmarkStart w:id="0" w:name="_GoBack"/>
      <w:r w:rsidRPr="005E6CD8">
        <w:rPr>
          <w:sz w:val="23"/>
          <w:szCs w:val="23"/>
          <w:lang w:val="en-US"/>
        </w:rPr>
        <w:t>{{vice</w:t>
      </w:r>
      <w:r w:rsidRPr="005E6CD8">
        <w:rPr>
          <w:sz w:val="23"/>
          <w:szCs w:val="23"/>
        </w:rPr>
        <w:t>_akci</w:t>
      </w:r>
      <w:r w:rsidRPr="005E6CD8">
        <w:rPr>
          <w:sz w:val="23"/>
          <w:szCs w:val="23"/>
          <w:lang w:val="en-US"/>
        </w:rPr>
        <w:t>}}</w:t>
      </w:r>
    </w:p>
    <w:bookmarkEnd w:id="0"/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4C1D4" w14:textId="77777777" w:rsidR="006F0CF4" w:rsidRDefault="006F0CF4" w:rsidP="00F163FA">
      <w:r>
        <w:separator/>
      </w:r>
    </w:p>
  </w:endnote>
  <w:endnote w:type="continuationSeparator" w:id="0">
    <w:p w14:paraId="6F12969F" w14:textId="77777777" w:rsidR="006F0CF4" w:rsidRDefault="006F0CF4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40080" w14:textId="77777777" w:rsidR="006F0CF4" w:rsidRDefault="006F0CF4" w:rsidP="00F163FA">
      <w:r>
        <w:separator/>
      </w:r>
    </w:p>
  </w:footnote>
  <w:footnote w:type="continuationSeparator" w:id="0">
    <w:p w14:paraId="2322B08B" w14:textId="77777777" w:rsidR="006F0CF4" w:rsidRDefault="006F0CF4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EAEA3-C9D4-4E8E-9A94-ACB7994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1106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24</cp:revision>
  <cp:lastPrinted>2016-01-14T10:42:00Z</cp:lastPrinted>
  <dcterms:created xsi:type="dcterms:W3CDTF">2025-05-02T10:12:00Z</dcterms:created>
  <dcterms:modified xsi:type="dcterms:W3CDTF">2025-05-05T12:08:00Z</dcterms:modified>
</cp:coreProperties>
</file>