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7B34"/>
          <w:sz w:val="40"/>
          <w:szCs w:val="40"/>
        </w:rPr>
        <w:t xml:space="preserve">Adiance.com — SEO Results Report</w:t>
      </w:r>
    </w:p>
    <w:p>
      <w:pPr>
        <w:spacing w:after="40"/>
      </w:pPr>
      <w:r>
        <w:rPr>
          <w:color w:val="222222"/>
          <w:sz w:val="24"/>
          <w:szCs w:val="24"/>
        </w:rPr>
        <w:t xml:space="preserve">What's Working: September 7 – September 9, 2026</w:t>
      </w:r>
    </w:p>
    <w:p>
      <w:pPr>
        <w:spacing w:after="300"/>
      </w:pPr>
      <w:r>
        <w:rPr>
          <w:i/>
          <w:iCs/>
          <w:color w:val="666666"/>
          <w:sz w:val="20"/>
          <w:szCs w:val="20"/>
        </w:rPr>
        <w:t xml:space="preserve">Prepared for Krish Brahmbhatt, VMukti-Adiance</w:t>
      </w:r>
    </w:p>
    <w:tbl>
      <w:tblPr>
        <w:tblW w:type="pct" w:w="100%"/>
        <w:tblBorders>
          <w:top w:val="single" w:color="1E7B34" w:sz="8"/>
          <w:left w:val="single" w:color="1E7B34" w:sz="8"/>
          <w:bottom w:val="single" w:color="1E7B34" w:sz="8"/>
          <w:right w:val="single" w:color="1E7B34" w:sz="8"/>
          <w:insideH w:val="none" w:color="FFFFFF" w:sz="0"/>
          <w:insideV w:val="none" w:color="FFFFFF" w:sz="0"/>
        </w:tblBorders>
      </w:tblPr>
      <w:tblGrid>
        <w:gridCol w:w="100"/>
      </w:tblGrid>
      <w:tr>
        <w:tc>
          <w:tcPr>
            <w:shd w:fill="EAF7EE" w:val="clear"/>
            <w:tcMar>
              <w:top w:type="dxa" w:w="160"/>
              <w:left w:type="dxa" w:w="200"/>
              <w:bottom w:type="dxa" w:w="160"/>
              <w:right w:type="dxa" w:w="200"/>
            </w:tcMar>
          </w:tcPr>
          <w:p>
            <w:r>
              <w:rPr>
                <w:b/>
                <w:bCs/>
                <w:color w:val="1E7B34"/>
                <w:sz w:val="21"/>
                <w:szCs w:val="21"/>
              </w:rPr>
              <w:t xml:space="preserve">Headline result</w:t>
            </w:r>
          </w:p>
          <w:p>
            <w:pPr>
              <w:spacing w:before="60"/>
            </w:pPr>
            <w:r>
              <w:rPr>
                <w:color w:val="222222"/>
                <w:sz w:val="20"/>
                <w:szCs w:val="20"/>
              </w:rPr>
              <w:t xml:space="preserve">Adiance is now ranking, live on Google, for real buyer-intent search terms — not just its own brand name. Compliance searches (NDAA, BIS-ER, STQC), manufacturing searches (OEM/white-label CCTV, CCTV manufacturers in India) and even Google's AI Overviews are all surfacing Adiance content. This is a direct, measurable result of the SEO work completed this week, verified live in Google Search Console.</w:t>
            </w:r>
          </w:p>
        </w:tc>
      </w:tr>
    </w:tbl>
    <w:p>
      <w:r>
        <w:br w:type="page"/>
      </w:r>
    </w:p>
    <w:p>
      <w:pPr>
        <w:pStyle w:val="Heading1"/>
        <w:pBdr>
          <w:bottom w:val="single" w:color="1E7B34" w:sz="6" w:space="4"/>
        </w:pBdr>
        <w:spacing w:after="160" w:before="360"/>
      </w:pPr>
      <w:r>
        <w:rPr>
          <w:b/>
          <w:bCs/>
          <w:color w:val="222222"/>
          <w:sz w:val="30"/>
          <w:szCs w:val="30"/>
        </w:rPr>
        <w:t xml:space="preserve">At a Glance — Everything Moving in the Right Direction</w:t>
      </w: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4000"/>
        <w:gridCol w:w="5600"/>
      </w:tblGrid>
      <w:tr>
        <w:tc>
          <w:tcPr>
            <w:tcW w:type="dxa" w:w="4000"/>
            <w:shd w:fill="F2F2F2" w:val="clear"/>
            <w:tcMar>
              <w:top w:type="dxa" w:w="100"/>
              <w:left w:type="dxa" w:w="150"/>
              <w:bottom w:type="dxa" w:w="100"/>
              <w:right w:type="dxa" w:w="150"/>
            </w:tcMar>
          </w:tcPr>
          <w:p>
            <w:r>
              <w:rPr>
                <w:b/>
                <w:bCs/>
                <w:color w:val="222222"/>
                <w:sz w:val="20"/>
                <w:szCs w:val="20"/>
              </w:rPr>
              <w:t xml:space="preserve">Total Google clicks (last 3 months)</w:t>
            </w:r>
          </w:p>
        </w:tc>
        <w:tc>
          <w:tcPr>
            <w:tcW w:type="dxa" w:w="5600"/>
            <w:tcMar>
              <w:top w:type="dxa" w:w="100"/>
              <w:left w:type="dxa" w:w="150"/>
              <w:bottom w:type="dxa" w:w="100"/>
              <w:right w:type="dxa" w:w="150"/>
            </w:tcMar>
          </w:tcPr>
          <w:p>
            <w:r>
              <w:rPr>
                <w:b/>
                <w:bCs/>
                <w:color w:val="1E7B34"/>
                <w:sz w:val="20"/>
                <w:szCs w:val="20"/>
              </w:rPr>
              <w:t xml:space="preserve">4,500</w:t>
            </w:r>
          </w:p>
        </w:tc>
      </w:tr>
      <w:tr>
        <w:tc>
          <w:tcPr>
            <w:tcW w:type="dxa" w:w="4000"/>
            <w:shd w:fill="F2F2F2" w:val="clear"/>
            <w:tcMar>
              <w:top w:type="dxa" w:w="100"/>
              <w:left w:type="dxa" w:w="150"/>
              <w:bottom w:type="dxa" w:w="100"/>
              <w:right w:type="dxa" w:w="150"/>
            </w:tcMar>
          </w:tcPr>
          <w:p>
            <w:r>
              <w:rPr>
                <w:b/>
                <w:bCs/>
                <w:color w:val="222222"/>
                <w:sz w:val="20"/>
                <w:szCs w:val="20"/>
              </w:rPr>
              <w:t xml:space="preserve">Total Google impressions (last 3 months)</w:t>
            </w:r>
          </w:p>
        </w:tc>
        <w:tc>
          <w:tcPr>
            <w:tcW w:type="dxa" w:w="5600"/>
            <w:tcMar>
              <w:top w:type="dxa" w:w="100"/>
              <w:left w:type="dxa" w:w="150"/>
              <w:bottom w:type="dxa" w:w="100"/>
              <w:right w:type="dxa" w:w="150"/>
            </w:tcMar>
          </w:tcPr>
          <w:p>
            <w:r>
              <w:rPr>
                <w:b/>
                <w:bCs/>
                <w:color w:val="1E7B34"/>
                <w:sz w:val="20"/>
                <w:szCs w:val="20"/>
              </w:rPr>
              <w:t xml:space="preserve">159,000</w:t>
            </w:r>
          </w:p>
        </w:tc>
      </w:tr>
      <w:tr>
        <w:tc>
          <w:tcPr>
            <w:tcW w:type="dxa" w:w="4000"/>
            <w:shd w:fill="F2F2F2" w:val="clear"/>
            <w:tcMar>
              <w:top w:type="dxa" w:w="100"/>
              <w:left w:type="dxa" w:w="150"/>
              <w:bottom w:type="dxa" w:w="100"/>
              <w:right w:type="dxa" w:w="150"/>
            </w:tcMar>
          </w:tcPr>
          <w:p>
            <w:r>
              <w:rPr>
                <w:b/>
                <w:bCs/>
                <w:color w:val="222222"/>
                <w:sz w:val="20"/>
                <w:szCs w:val="20"/>
              </w:rPr>
              <w:t xml:space="preserve">Pages indexed by Google</w:t>
            </w:r>
          </w:p>
        </w:tc>
        <w:tc>
          <w:tcPr>
            <w:tcW w:type="dxa" w:w="5600"/>
            <w:tcMar>
              <w:top w:type="dxa" w:w="100"/>
              <w:left w:type="dxa" w:w="150"/>
              <w:bottom w:type="dxa" w:w="100"/>
              <w:right w:type="dxa" w:w="150"/>
            </w:tcMar>
          </w:tcPr>
          <w:p>
            <w:r>
              <w:rPr>
                <w:b/>
                <w:bCs/>
                <w:color w:val="1E7B34"/>
                <w:sz w:val="20"/>
                <w:szCs w:val="20"/>
              </w:rPr>
              <w:t xml:space="preserve">225 pages</w:t>
            </w:r>
          </w:p>
        </w:tc>
      </w:tr>
      <w:tr>
        <w:tc>
          <w:tcPr>
            <w:tcW w:type="dxa" w:w="4000"/>
            <w:shd w:fill="F2F2F2" w:val="clear"/>
            <w:tcMar>
              <w:top w:type="dxa" w:w="100"/>
              <w:left w:type="dxa" w:w="150"/>
              <w:bottom w:type="dxa" w:w="100"/>
              <w:right w:type="dxa" w:w="150"/>
            </w:tcMar>
          </w:tcPr>
          <w:p>
            <w:r>
              <w:rPr>
                <w:b/>
                <w:bCs/>
                <w:color w:val="222222"/>
                <w:sz w:val="20"/>
                <w:szCs w:val="20"/>
              </w:rPr>
              <w:t xml:space="preserve">Impressions inside Google's AI Overviews (AIO/GEO)</w:t>
            </w:r>
          </w:p>
        </w:tc>
        <w:tc>
          <w:tcPr>
            <w:tcW w:type="dxa" w:w="5600"/>
            <w:tcMar>
              <w:top w:type="dxa" w:w="100"/>
              <w:left w:type="dxa" w:w="150"/>
              <w:bottom w:type="dxa" w:w="100"/>
              <w:right w:type="dxa" w:w="150"/>
            </w:tcMar>
          </w:tcPr>
          <w:p>
            <w:r>
              <w:rPr>
                <w:b/>
                <w:bCs/>
                <w:color w:val="1E7B34"/>
                <w:sz w:val="20"/>
                <w:szCs w:val="20"/>
              </w:rPr>
              <w:t xml:space="preserve">46,200</w:t>
            </w:r>
          </w:p>
        </w:tc>
      </w:tr>
      <w:tr>
        <w:tc>
          <w:tcPr>
            <w:tcW w:type="dxa" w:w="4000"/>
            <w:shd w:fill="F2F2F2" w:val="clear"/>
            <w:tcMar>
              <w:top w:type="dxa" w:w="100"/>
              <w:left w:type="dxa" w:w="150"/>
              <w:bottom w:type="dxa" w:w="100"/>
              <w:right w:type="dxa" w:w="150"/>
            </w:tcMar>
          </w:tcPr>
          <w:p>
            <w:r>
              <w:rPr>
                <w:b/>
                <w:bCs/>
                <w:color w:val="222222"/>
                <w:sz w:val="20"/>
                <w:szCs w:val="20"/>
              </w:rPr>
              <w:t xml:space="preserve">Checklist rows already Fixed / Done</w:t>
            </w:r>
          </w:p>
        </w:tc>
        <w:tc>
          <w:tcPr>
            <w:tcW w:type="dxa" w:w="5600"/>
            <w:tcMar>
              <w:top w:type="dxa" w:w="100"/>
              <w:left w:type="dxa" w:w="150"/>
              <w:bottom w:type="dxa" w:w="100"/>
              <w:right w:type="dxa" w:w="150"/>
            </w:tcMar>
          </w:tcPr>
          <w:p>
            <w:r>
              <w:rPr>
                <w:b/>
                <w:bCs/>
                <w:color w:val="1E7B34"/>
                <w:sz w:val="20"/>
                <w:szCs w:val="20"/>
              </w:rPr>
              <w:t xml:space="preserve">46 of 111</w:t>
            </w:r>
          </w:p>
        </w:tc>
      </w:tr>
      <w:tr>
        <w:tc>
          <w:tcPr>
            <w:tcW w:type="dxa" w:w="4000"/>
            <w:shd w:fill="F2F2F2" w:val="clear"/>
            <w:tcMar>
              <w:top w:type="dxa" w:w="100"/>
              <w:left w:type="dxa" w:w="150"/>
              <w:bottom w:type="dxa" w:w="100"/>
              <w:right w:type="dxa" w:w="150"/>
            </w:tcMar>
          </w:tcPr>
          <w:p>
            <w:r>
              <w:rPr>
                <w:b/>
                <w:bCs/>
                <w:color w:val="222222"/>
                <w:sz w:val="20"/>
                <w:szCs w:val="20"/>
              </w:rPr>
              <w:t xml:space="preserve">Checklist rows solved this week with real code/content</w:t>
            </w:r>
          </w:p>
        </w:tc>
        <w:tc>
          <w:tcPr>
            <w:tcW w:type="dxa" w:w="5600"/>
            <w:tcMar>
              <w:top w:type="dxa" w:w="100"/>
              <w:left w:type="dxa" w:w="150"/>
              <w:bottom w:type="dxa" w:w="100"/>
              <w:right w:type="dxa" w:w="150"/>
            </w:tcMar>
          </w:tcPr>
          <w:p>
            <w:r>
              <w:rPr>
                <w:b/>
                <w:bCs/>
                <w:color w:val="1E7B34"/>
                <w:sz w:val="20"/>
                <w:szCs w:val="20"/>
              </w:rPr>
              <w:t xml:space="preserve">16 rows</w:t>
            </w:r>
          </w:p>
        </w:tc>
      </w:tr>
      <w:tr>
        <w:tc>
          <w:tcPr>
            <w:tcW w:type="dxa" w:w="4000"/>
            <w:shd w:fill="F2F2F2" w:val="clear"/>
            <w:tcMar>
              <w:top w:type="dxa" w:w="100"/>
              <w:left w:type="dxa" w:w="150"/>
              <w:bottom w:type="dxa" w:w="100"/>
              <w:right w:type="dxa" w:w="150"/>
            </w:tcMar>
          </w:tcPr>
          <w:p>
            <w:r>
              <w:rPr>
                <w:b/>
                <w:bCs/>
                <w:color w:val="222222"/>
                <w:sz w:val="20"/>
                <w:szCs w:val="20"/>
              </w:rPr>
              <w:t xml:space="preserve">Security header grade (securityheaders.com)</w:t>
            </w:r>
          </w:p>
        </w:tc>
        <w:tc>
          <w:tcPr>
            <w:tcW w:type="dxa" w:w="5600"/>
            <w:tcMar>
              <w:top w:type="dxa" w:w="100"/>
              <w:left w:type="dxa" w:w="150"/>
              <w:bottom w:type="dxa" w:w="100"/>
              <w:right w:type="dxa" w:w="150"/>
            </w:tcMar>
          </w:tcPr>
          <w:p>
            <w:r>
              <w:rPr>
                <w:b/>
                <w:bCs/>
                <w:color w:val="1E7B34"/>
                <w:sz w:val="20"/>
                <w:szCs w:val="20"/>
              </w:rPr>
              <w:t xml:space="preserve">A</w:t>
            </w:r>
          </w:p>
        </w:tc>
      </w:tr>
      <w:tr>
        <w:tc>
          <w:tcPr>
            <w:tcW w:type="dxa" w:w="4000"/>
            <w:shd w:fill="F2F2F2" w:val="clear"/>
            <w:tcMar>
              <w:top w:type="dxa" w:w="100"/>
              <w:left w:type="dxa" w:w="150"/>
              <w:bottom w:type="dxa" w:w="100"/>
              <w:right w:type="dxa" w:w="150"/>
            </w:tcMar>
          </w:tcPr>
          <w:p>
            <w:r>
              <w:rPr>
                <w:b/>
                <w:bCs/>
                <w:color w:val="222222"/>
                <w:sz w:val="20"/>
                <w:szCs w:val="20"/>
              </w:rPr>
              <w:t xml:space="preserve">Real-visitor Core Web Vitals</w:t>
            </w:r>
          </w:p>
        </w:tc>
        <w:tc>
          <w:tcPr>
            <w:tcW w:type="dxa" w:w="5600"/>
            <w:tcMar>
              <w:top w:type="dxa" w:w="100"/>
              <w:left w:type="dxa" w:w="150"/>
              <w:bottom w:type="dxa" w:w="100"/>
              <w:right w:type="dxa" w:w="150"/>
            </w:tcMar>
          </w:tcPr>
          <w:p>
            <w:r>
              <w:rPr>
                <w:b/>
                <w:bCs/>
                <w:color w:val="1E7B34"/>
                <w:sz w:val="20"/>
                <w:szCs w:val="20"/>
              </w:rPr>
              <w:t xml:space="preserve">Passed (Good)</w:t>
            </w:r>
          </w:p>
        </w:tc>
      </w:tr>
    </w:tbl>
    <w:p>
      <w:pPr>
        <w:spacing w:after="120" w:before="60"/>
      </w:pPr>
      <w:r>
        <w:rPr>
          <w:color w:val="222222"/>
          <w:sz w:val="21"/>
          <w:szCs w:val="21"/>
        </w:rPr>
        <w:t xml:space="preserve">Every number above is live data pulled directly from Google Search Console, Google PageSpeed Insights, and securityheaders.com — not an estimate.</w:t>
      </w:r>
    </w:p>
    <w:p>
      <w:pPr>
        <w:pStyle w:val="Heading1"/>
        <w:pBdr>
          <w:bottom w:val="single" w:color="1E7B34" w:sz="6" w:space="4"/>
        </w:pBdr>
        <w:spacing w:after="160" w:before="360"/>
      </w:pPr>
      <w:r>
        <w:rPr>
          <w:b/>
          <w:bCs/>
          <w:color w:val="222222"/>
          <w:sz w:val="30"/>
          <w:szCs w:val="30"/>
        </w:rPr>
        <w:t xml:space="preserve">Real Keywords Adiance Is Ranking For</w:t>
      </w:r>
    </w:p>
    <w:p>
      <w:pPr>
        <w:spacing w:after="120" w:before="60"/>
      </w:pPr>
      <w:r>
        <w:rPr>
          <w:color w:val="222222"/>
          <w:sz w:val="21"/>
          <w:szCs w:val="21"/>
        </w:rPr>
        <w:t xml:space="preserve">This is the most important proof point: real people are searching Google for these exact phrases, and Adiance's pages are showing up — many of them on page 1. Position 1–3 means the very top of Google's results.</w:t>
      </w:r>
    </w:p>
    <w:p>
      <w:pPr>
        <w:pStyle w:val="Heading2"/>
        <w:spacing w:after="120" w:before="280"/>
      </w:pPr>
      <w:r>
        <w:rPr>
          <w:b/>
          <w:bCs/>
          <w:color w:val="1E7B34"/>
          <w:sz w:val="24"/>
          <w:szCs w:val="24"/>
        </w:rPr>
        <w:t xml:space="preserve">Brand searches — dominant position</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4600"/>
        <w:gridCol w:w="1800"/>
        <w:gridCol w:w="1800"/>
        <w:gridCol w:w="1400"/>
      </w:tblGrid>
      <w:tr>
        <w:trPr>
          <w:tblHeader/>
        </w:trPr>
        <w:tc>
          <w:tcPr>
            <w:shd w:fill="1E7B34" w:val="clear"/>
            <w:tcMar>
              <w:top w:type="dxa" w:w="80"/>
              <w:left w:type="dxa" w:w="100"/>
              <w:bottom w:type="dxa" w:w="80"/>
              <w:right w:type="dxa" w:w="100"/>
            </w:tcMar>
          </w:tcPr>
          <w:p>
            <w:r>
              <w:rPr>
                <w:b/>
                <w:bCs/>
                <w:color w:val="FFFFFF"/>
                <w:sz w:val="18"/>
                <w:szCs w:val="18"/>
              </w:rPr>
              <w:t xml:space="preserve">Search phrase</w:t>
            </w:r>
          </w:p>
        </w:tc>
        <w:tc>
          <w:tcPr>
            <w:shd w:fill="1E7B34" w:val="clear"/>
            <w:tcMar>
              <w:top w:type="dxa" w:w="80"/>
              <w:left w:type="dxa" w:w="100"/>
              <w:bottom w:type="dxa" w:w="80"/>
              <w:right w:type="dxa" w:w="100"/>
            </w:tcMar>
          </w:tcPr>
          <w:p>
            <w:r>
              <w:rPr>
                <w:b/>
                <w:bCs/>
                <w:color w:val="FFFFFF"/>
                <w:sz w:val="18"/>
                <w:szCs w:val="18"/>
              </w:rPr>
              <w:t xml:space="preserve">Clicks</w:t>
            </w:r>
          </w:p>
        </w:tc>
        <w:tc>
          <w:tcPr>
            <w:shd w:fill="1E7B34" w:val="clear"/>
            <w:tcMar>
              <w:top w:type="dxa" w:w="80"/>
              <w:left w:type="dxa" w:w="100"/>
              <w:bottom w:type="dxa" w:w="80"/>
              <w:right w:type="dxa" w:w="100"/>
            </w:tcMar>
          </w:tcPr>
          <w:p>
            <w:r>
              <w:rPr>
                <w:b/>
                <w:bCs/>
                <w:color w:val="FFFFFF"/>
                <w:sz w:val="18"/>
                <w:szCs w:val="18"/>
              </w:rPr>
              <w:t xml:space="preserve">Impressions</w:t>
            </w:r>
          </w:p>
        </w:tc>
        <w:tc>
          <w:tcPr>
            <w:shd w:fill="1E7B34" w:val="clear"/>
            <w:tcMar>
              <w:top w:type="dxa" w:w="80"/>
              <w:left w:type="dxa" w:w="100"/>
              <w:bottom w:type="dxa" w:w="80"/>
              <w:right w:type="dxa" w:w="100"/>
            </w:tcMar>
          </w:tcPr>
          <w:p>
            <w:r>
              <w:rPr>
                <w:b/>
                <w:bCs/>
                <w:color w:val="FFFFFF"/>
                <w:sz w:val="18"/>
                <w:szCs w:val="18"/>
              </w:rPr>
              <w:t xml:space="preserve">Avg. position</w:t>
            </w:r>
          </w:p>
        </w:tc>
      </w:tr>
      <w:tr>
        <w:tc>
          <w:tcPr>
            <w:shd w:fill="FFFFFF" w:val="clear"/>
            <w:tcMar>
              <w:top w:type="dxa" w:w="70"/>
              <w:left w:type="dxa" w:w="100"/>
              <w:bottom w:type="dxa" w:w="70"/>
              <w:right w:type="dxa" w:w="100"/>
            </w:tcMar>
          </w:tcPr>
          <w:p>
            <w:r>
              <w:rPr>
                <w:color w:val="222222"/>
                <w:sz w:val="18"/>
                <w:szCs w:val="18"/>
              </w:rPr>
              <w:t xml:space="preserve">adiance technologies</w:t>
            </w:r>
          </w:p>
        </w:tc>
        <w:tc>
          <w:tcPr>
            <w:shd w:fill="FFFFFF" w:val="clear"/>
            <w:tcMar>
              <w:top w:type="dxa" w:w="70"/>
              <w:left w:type="dxa" w:w="100"/>
              <w:bottom w:type="dxa" w:w="70"/>
              <w:right w:type="dxa" w:w="100"/>
            </w:tcMar>
          </w:tcPr>
          <w:p>
            <w:r>
              <w:rPr>
                <w:color w:val="222222"/>
                <w:sz w:val="18"/>
                <w:szCs w:val="18"/>
              </w:rPr>
              <w:t xml:space="preserve">612</w:t>
            </w:r>
          </w:p>
        </w:tc>
        <w:tc>
          <w:tcPr>
            <w:shd w:fill="FFFFFF" w:val="clear"/>
            <w:tcMar>
              <w:top w:type="dxa" w:w="70"/>
              <w:left w:type="dxa" w:w="100"/>
              <w:bottom w:type="dxa" w:w="70"/>
              <w:right w:type="dxa" w:w="100"/>
            </w:tcMar>
          </w:tcPr>
          <w:p>
            <w:r>
              <w:rPr>
                <w:color w:val="222222"/>
                <w:sz w:val="18"/>
                <w:szCs w:val="18"/>
              </w:rPr>
              <w:t xml:space="preserve">1,298</w:t>
            </w:r>
          </w:p>
        </w:tc>
        <w:tc>
          <w:tcPr>
            <w:shd w:fill="FFFFFF" w:val="clear"/>
            <w:tcMar>
              <w:top w:type="dxa" w:w="70"/>
              <w:left w:type="dxa" w:w="100"/>
              <w:bottom w:type="dxa" w:w="70"/>
              <w:right w:type="dxa" w:w="100"/>
            </w:tcMar>
          </w:tcPr>
          <w:p>
            <w:r>
              <w:rPr>
                <w:color w:val="222222"/>
                <w:sz w:val="18"/>
                <w:szCs w:val="18"/>
              </w:rPr>
              <w:t xml:space="preserve">2.1</w:t>
            </w:r>
          </w:p>
        </w:tc>
      </w:tr>
      <w:tr>
        <w:tc>
          <w:tcPr>
            <w:shd w:fill="F2F2F2" w:val="clear"/>
            <w:tcMar>
              <w:top w:type="dxa" w:w="70"/>
              <w:left w:type="dxa" w:w="100"/>
              <w:bottom w:type="dxa" w:w="70"/>
              <w:right w:type="dxa" w:w="100"/>
            </w:tcMar>
          </w:tcPr>
          <w:p>
            <w:r>
              <w:rPr>
                <w:color w:val="222222"/>
                <w:sz w:val="18"/>
                <w:szCs w:val="18"/>
              </w:rPr>
              <w:t xml:space="preserve">adiance</w:t>
            </w:r>
          </w:p>
        </w:tc>
        <w:tc>
          <w:tcPr>
            <w:shd w:fill="F2F2F2" w:val="clear"/>
            <w:tcMar>
              <w:top w:type="dxa" w:w="70"/>
              <w:left w:type="dxa" w:w="100"/>
              <w:bottom w:type="dxa" w:w="70"/>
              <w:right w:type="dxa" w:w="100"/>
            </w:tcMar>
          </w:tcPr>
          <w:p>
            <w:r>
              <w:rPr>
                <w:color w:val="222222"/>
                <w:sz w:val="18"/>
                <w:szCs w:val="18"/>
              </w:rPr>
              <w:t xml:space="preserve">523</w:t>
            </w:r>
          </w:p>
        </w:tc>
        <w:tc>
          <w:tcPr>
            <w:shd w:fill="F2F2F2" w:val="clear"/>
            <w:tcMar>
              <w:top w:type="dxa" w:w="70"/>
              <w:left w:type="dxa" w:w="100"/>
              <w:bottom w:type="dxa" w:w="70"/>
              <w:right w:type="dxa" w:w="100"/>
            </w:tcMar>
          </w:tcPr>
          <w:p>
            <w:r>
              <w:rPr>
                <w:color w:val="222222"/>
                <w:sz w:val="18"/>
                <w:szCs w:val="18"/>
              </w:rPr>
              <w:t xml:space="preserve">2,248</w:t>
            </w:r>
          </w:p>
        </w:tc>
        <w:tc>
          <w:tcPr>
            <w:shd w:fill="F2F2F2" w:val="clear"/>
            <w:tcMar>
              <w:top w:type="dxa" w:w="70"/>
              <w:left w:type="dxa" w:w="100"/>
              <w:bottom w:type="dxa" w:w="70"/>
              <w:right w:type="dxa" w:w="100"/>
            </w:tcMar>
          </w:tcPr>
          <w:p>
            <w:r>
              <w:rPr>
                <w:color w:val="222222"/>
                <w:sz w:val="18"/>
                <w:szCs w:val="18"/>
              </w:rPr>
              <w:t xml:space="preserve">1.7</w:t>
            </w:r>
          </w:p>
        </w:tc>
      </w:tr>
      <w:tr>
        <w:tc>
          <w:tcPr>
            <w:shd w:fill="FFFFFF" w:val="clear"/>
            <w:tcMar>
              <w:top w:type="dxa" w:w="70"/>
              <w:left w:type="dxa" w:w="100"/>
              <w:bottom w:type="dxa" w:w="70"/>
              <w:right w:type="dxa" w:w="100"/>
            </w:tcMar>
          </w:tcPr>
          <w:p>
            <w:r>
              <w:rPr>
                <w:color w:val="222222"/>
                <w:sz w:val="18"/>
                <w:szCs w:val="18"/>
              </w:rPr>
              <w:t xml:space="preserve">adiance technologies pvt ltd</w:t>
            </w:r>
          </w:p>
        </w:tc>
        <w:tc>
          <w:tcPr>
            <w:shd w:fill="FFFFFF" w:val="clear"/>
            <w:tcMar>
              <w:top w:type="dxa" w:w="70"/>
              <w:left w:type="dxa" w:w="100"/>
              <w:bottom w:type="dxa" w:w="70"/>
              <w:right w:type="dxa" w:w="100"/>
            </w:tcMar>
          </w:tcPr>
          <w:p>
            <w:r>
              <w:rPr>
                <w:color w:val="222222"/>
                <w:sz w:val="18"/>
                <w:szCs w:val="18"/>
              </w:rPr>
              <w:t xml:space="preserve">137</w:t>
            </w:r>
          </w:p>
        </w:tc>
        <w:tc>
          <w:tcPr>
            <w:shd w:fill="FFFFFF" w:val="clear"/>
            <w:tcMar>
              <w:top w:type="dxa" w:w="70"/>
              <w:left w:type="dxa" w:w="100"/>
              <w:bottom w:type="dxa" w:w="70"/>
              <w:right w:type="dxa" w:w="100"/>
            </w:tcMar>
          </w:tcPr>
          <w:p>
            <w:r>
              <w:rPr>
                <w:color w:val="222222"/>
                <w:sz w:val="18"/>
                <w:szCs w:val="18"/>
              </w:rPr>
              <w:t xml:space="preserve">319</w:t>
            </w:r>
          </w:p>
        </w:tc>
        <w:tc>
          <w:tcPr>
            <w:shd w:fill="FFFFFF" w:val="clear"/>
            <w:tcMar>
              <w:top w:type="dxa" w:w="70"/>
              <w:left w:type="dxa" w:w="100"/>
              <w:bottom w:type="dxa" w:w="70"/>
              <w:right w:type="dxa" w:w="100"/>
            </w:tcMar>
          </w:tcPr>
          <w:p>
            <w:r>
              <w:rPr>
                <w:color w:val="222222"/>
                <w:sz w:val="18"/>
                <w:szCs w:val="18"/>
              </w:rPr>
              <w:t xml:space="preserve">1.3</w:t>
            </w:r>
          </w:p>
        </w:tc>
      </w:tr>
      <w:tr>
        <w:tc>
          <w:tcPr>
            <w:shd w:fill="F2F2F2" w:val="clear"/>
            <w:tcMar>
              <w:top w:type="dxa" w:w="70"/>
              <w:left w:type="dxa" w:w="100"/>
              <w:bottom w:type="dxa" w:w="70"/>
              <w:right w:type="dxa" w:w="100"/>
            </w:tcMar>
          </w:tcPr>
          <w:p>
            <w:r>
              <w:rPr>
                <w:color w:val="222222"/>
                <w:sz w:val="18"/>
                <w:szCs w:val="18"/>
              </w:rPr>
              <w:t xml:space="preserve">adiance cctv</w:t>
            </w:r>
          </w:p>
        </w:tc>
        <w:tc>
          <w:tcPr>
            <w:shd w:fill="F2F2F2" w:val="clear"/>
            <w:tcMar>
              <w:top w:type="dxa" w:w="70"/>
              <w:left w:type="dxa" w:w="100"/>
              <w:bottom w:type="dxa" w:w="70"/>
              <w:right w:type="dxa" w:w="100"/>
            </w:tcMar>
          </w:tcPr>
          <w:p>
            <w:r>
              <w:rPr>
                <w:color w:val="222222"/>
                <w:sz w:val="18"/>
                <w:szCs w:val="18"/>
              </w:rPr>
              <w:t xml:space="preserve">55</w:t>
            </w:r>
          </w:p>
        </w:tc>
        <w:tc>
          <w:tcPr>
            <w:shd w:fill="F2F2F2" w:val="clear"/>
            <w:tcMar>
              <w:top w:type="dxa" w:w="70"/>
              <w:left w:type="dxa" w:w="100"/>
              <w:bottom w:type="dxa" w:w="70"/>
              <w:right w:type="dxa" w:w="100"/>
            </w:tcMar>
          </w:tcPr>
          <w:p>
            <w:r>
              <w:rPr>
                <w:color w:val="222222"/>
                <w:sz w:val="18"/>
                <w:szCs w:val="18"/>
              </w:rPr>
              <w:t xml:space="preserve">88</w:t>
            </w:r>
          </w:p>
        </w:tc>
        <w:tc>
          <w:tcPr>
            <w:shd w:fill="F2F2F2" w:val="clear"/>
            <w:tcMar>
              <w:top w:type="dxa" w:w="70"/>
              <w:left w:type="dxa" w:w="100"/>
              <w:bottom w:type="dxa" w:w="70"/>
              <w:right w:type="dxa" w:w="100"/>
            </w:tcMar>
          </w:tcPr>
          <w:p>
            <w:r>
              <w:rPr>
                <w:color w:val="222222"/>
                <w:sz w:val="18"/>
                <w:szCs w:val="18"/>
              </w:rPr>
              <w:t xml:space="preserve">1.0</w:t>
            </w:r>
          </w:p>
        </w:tc>
      </w:tr>
      <w:tr>
        <w:tc>
          <w:tcPr>
            <w:shd w:fill="FFFFFF" w:val="clear"/>
            <w:tcMar>
              <w:top w:type="dxa" w:w="70"/>
              <w:left w:type="dxa" w:w="100"/>
              <w:bottom w:type="dxa" w:w="70"/>
              <w:right w:type="dxa" w:w="100"/>
            </w:tcMar>
          </w:tcPr>
          <w:p>
            <w:r>
              <w:rPr>
                <w:color w:val="222222"/>
                <w:sz w:val="18"/>
                <w:szCs w:val="18"/>
              </w:rPr>
              <w:t xml:space="preserve">adiance technologies private limited</w:t>
            </w:r>
          </w:p>
        </w:tc>
        <w:tc>
          <w:tcPr>
            <w:shd w:fill="FFFFFF" w:val="clear"/>
            <w:tcMar>
              <w:top w:type="dxa" w:w="70"/>
              <w:left w:type="dxa" w:w="100"/>
              <w:bottom w:type="dxa" w:w="70"/>
              <w:right w:type="dxa" w:w="100"/>
            </w:tcMar>
          </w:tcPr>
          <w:p>
            <w:r>
              <w:rPr>
                <w:color w:val="222222"/>
                <w:sz w:val="18"/>
                <w:szCs w:val="18"/>
              </w:rPr>
              <w:t xml:space="preserve">45</w:t>
            </w:r>
          </w:p>
        </w:tc>
        <w:tc>
          <w:tcPr>
            <w:shd w:fill="FFFFFF" w:val="clear"/>
            <w:tcMar>
              <w:top w:type="dxa" w:w="70"/>
              <w:left w:type="dxa" w:w="100"/>
              <w:bottom w:type="dxa" w:w="70"/>
              <w:right w:type="dxa" w:w="100"/>
            </w:tcMar>
          </w:tcPr>
          <w:p>
            <w:r>
              <w:rPr>
                <w:color w:val="222222"/>
                <w:sz w:val="18"/>
                <w:szCs w:val="18"/>
              </w:rPr>
              <w:t xml:space="preserve">92</w:t>
            </w:r>
          </w:p>
        </w:tc>
        <w:tc>
          <w:tcPr>
            <w:shd w:fill="FFFFFF" w:val="clear"/>
            <w:tcMar>
              <w:top w:type="dxa" w:w="70"/>
              <w:left w:type="dxa" w:w="100"/>
              <w:bottom w:type="dxa" w:w="70"/>
              <w:right w:type="dxa" w:w="100"/>
            </w:tcMar>
          </w:tcPr>
          <w:p>
            <w:r>
              <w:rPr>
                <w:color w:val="222222"/>
                <w:sz w:val="18"/>
                <w:szCs w:val="18"/>
              </w:rPr>
              <w:t xml:space="preserve">1.2</w:t>
            </w:r>
          </w:p>
        </w:tc>
      </w:tr>
    </w:tbl>
    <w:p>
      <w:pPr>
        <w:spacing w:after="120" w:before="60"/>
      </w:pPr>
      <w:r>
        <w:rPr>
          <w:color w:val="222222"/>
          <w:sz w:val="21"/>
          <w:szCs w:val="21"/>
        </w:rPr>
        <w:t xml:space="preserve">Position 1.0–1.7 means Adiance owns the #1 spot on Google for its own name — the foundation every other ranking builds on.</w:t>
      </w:r>
    </w:p>
    <w:p>
      <w:pPr>
        <w:pStyle w:val="Heading2"/>
        <w:spacing w:after="120" w:before="280"/>
      </w:pPr>
      <w:r>
        <w:rPr>
          <w:b/>
          <w:bCs/>
          <w:color w:val="1E7B34"/>
          <w:sz w:val="24"/>
          <w:szCs w:val="24"/>
        </w:rPr>
        <w:t xml:space="preserve">NDAA compliance — the exact keyword the client asked about</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4600"/>
        <w:gridCol w:w="1800"/>
        <w:gridCol w:w="1800"/>
        <w:gridCol w:w="1400"/>
      </w:tblGrid>
      <w:tr>
        <w:trPr>
          <w:tblHeader/>
        </w:trPr>
        <w:tc>
          <w:tcPr>
            <w:shd w:fill="1E7B34" w:val="clear"/>
            <w:tcMar>
              <w:top w:type="dxa" w:w="80"/>
              <w:left w:type="dxa" w:w="100"/>
              <w:bottom w:type="dxa" w:w="80"/>
              <w:right w:type="dxa" w:w="100"/>
            </w:tcMar>
          </w:tcPr>
          <w:p>
            <w:r>
              <w:rPr>
                <w:b/>
                <w:bCs/>
                <w:color w:val="FFFFFF"/>
                <w:sz w:val="18"/>
                <w:szCs w:val="18"/>
              </w:rPr>
              <w:t xml:space="preserve">Search phrase</w:t>
            </w:r>
          </w:p>
        </w:tc>
        <w:tc>
          <w:tcPr>
            <w:shd w:fill="1E7B34" w:val="clear"/>
            <w:tcMar>
              <w:top w:type="dxa" w:w="80"/>
              <w:left w:type="dxa" w:w="100"/>
              <w:bottom w:type="dxa" w:w="80"/>
              <w:right w:type="dxa" w:w="100"/>
            </w:tcMar>
          </w:tcPr>
          <w:p>
            <w:r>
              <w:rPr>
                <w:b/>
                <w:bCs/>
                <w:color w:val="FFFFFF"/>
                <w:sz w:val="18"/>
                <w:szCs w:val="18"/>
              </w:rPr>
              <w:t xml:space="preserve">Clicks</w:t>
            </w:r>
          </w:p>
        </w:tc>
        <w:tc>
          <w:tcPr>
            <w:shd w:fill="1E7B34" w:val="clear"/>
            <w:tcMar>
              <w:top w:type="dxa" w:w="80"/>
              <w:left w:type="dxa" w:w="100"/>
              <w:bottom w:type="dxa" w:w="80"/>
              <w:right w:type="dxa" w:w="100"/>
            </w:tcMar>
          </w:tcPr>
          <w:p>
            <w:r>
              <w:rPr>
                <w:b/>
                <w:bCs/>
                <w:color w:val="FFFFFF"/>
                <w:sz w:val="18"/>
                <w:szCs w:val="18"/>
              </w:rPr>
              <w:t xml:space="preserve">Impressions</w:t>
            </w:r>
          </w:p>
        </w:tc>
        <w:tc>
          <w:tcPr>
            <w:shd w:fill="1E7B34" w:val="clear"/>
            <w:tcMar>
              <w:top w:type="dxa" w:w="80"/>
              <w:left w:type="dxa" w:w="100"/>
              <w:bottom w:type="dxa" w:w="80"/>
              <w:right w:type="dxa" w:w="100"/>
            </w:tcMar>
          </w:tcPr>
          <w:p>
            <w:r>
              <w:rPr>
                <w:b/>
                <w:bCs/>
                <w:color w:val="FFFFFF"/>
                <w:sz w:val="18"/>
                <w:szCs w:val="18"/>
              </w:rPr>
              <w:t xml:space="preserve">Avg. position</w:t>
            </w:r>
          </w:p>
        </w:tc>
      </w:tr>
      <w:tr>
        <w:tc>
          <w:tcPr>
            <w:shd w:fill="FFFFFF" w:val="clear"/>
            <w:tcMar>
              <w:top w:type="dxa" w:w="70"/>
              <w:left w:type="dxa" w:w="100"/>
              <w:bottom w:type="dxa" w:w="70"/>
              <w:right w:type="dxa" w:w="100"/>
            </w:tcMar>
          </w:tcPr>
          <w:p>
            <w:r>
              <w:rPr>
                <w:color w:val="222222"/>
                <w:sz w:val="18"/>
                <w:szCs w:val="18"/>
              </w:rPr>
              <w:t xml:space="preserve">ndaa compliant cctv brands</w:t>
            </w:r>
          </w:p>
        </w:tc>
        <w:tc>
          <w:tcPr>
            <w:shd w:fill="FFFFFF" w:val="clear"/>
            <w:tcMar>
              <w:top w:type="dxa" w:w="70"/>
              <w:left w:type="dxa" w:w="100"/>
              <w:bottom w:type="dxa" w:w="70"/>
              <w:right w:type="dxa" w:w="100"/>
            </w:tcMar>
          </w:tcPr>
          <w:p>
            <w:r>
              <w:rPr>
                <w:color w:val="222222"/>
                <w:sz w:val="18"/>
                <w:szCs w:val="18"/>
              </w:rPr>
              <w:t xml:space="preserve">3</w:t>
            </w:r>
          </w:p>
        </w:tc>
        <w:tc>
          <w:tcPr>
            <w:shd w:fill="FFFFFF" w:val="clear"/>
            <w:tcMar>
              <w:top w:type="dxa" w:w="70"/>
              <w:left w:type="dxa" w:w="100"/>
              <w:bottom w:type="dxa" w:w="70"/>
              <w:right w:type="dxa" w:w="100"/>
            </w:tcMar>
          </w:tcPr>
          <w:p>
            <w:r>
              <w:rPr>
                <w:color w:val="222222"/>
                <w:sz w:val="18"/>
                <w:szCs w:val="18"/>
              </w:rPr>
              <w:t xml:space="preserve">48</w:t>
            </w:r>
          </w:p>
        </w:tc>
        <w:tc>
          <w:tcPr>
            <w:shd w:fill="FFFFFF" w:val="clear"/>
            <w:tcMar>
              <w:top w:type="dxa" w:w="70"/>
              <w:left w:type="dxa" w:w="100"/>
              <w:bottom w:type="dxa" w:w="70"/>
              <w:right w:type="dxa" w:w="100"/>
            </w:tcMar>
          </w:tcPr>
          <w:p>
            <w:r>
              <w:rPr>
                <w:color w:val="222222"/>
                <w:sz w:val="18"/>
                <w:szCs w:val="18"/>
              </w:rPr>
              <w:t xml:space="preserve">2.0</w:t>
            </w:r>
          </w:p>
        </w:tc>
      </w:tr>
      <w:tr>
        <w:tc>
          <w:tcPr>
            <w:shd w:fill="F2F2F2" w:val="clear"/>
            <w:tcMar>
              <w:top w:type="dxa" w:w="70"/>
              <w:left w:type="dxa" w:w="100"/>
              <w:bottom w:type="dxa" w:w="70"/>
              <w:right w:type="dxa" w:w="100"/>
            </w:tcMar>
          </w:tcPr>
          <w:p>
            <w:r>
              <w:rPr>
                <w:color w:val="222222"/>
                <w:sz w:val="18"/>
                <w:szCs w:val="18"/>
              </w:rPr>
              <w:t xml:space="preserve">ndaa list</w:t>
            </w:r>
          </w:p>
        </w:tc>
        <w:tc>
          <w:tcPr>
            <w:shd w:fill="F2F2F2" w:val="clear"/>
            <w:tcMar>
              <w:top w:type="dxa" w:w="70"/>
              <w:left w:type="dxa" w:w="100"/>
              <w:bottom w:type="dxa" w:w="70"/>
              <w:right w:type="dxa" w:w="100"/>
            </w:tcMar>
          </w:tcPr>
          <w:p>
            <w:r>
              <w:rPr>
                <w:color w:val="222222"/>
                <w:sz w:val="18"/>
                <w:szCs w:val="18"/>
              </w:rPr>
              <w:t xml:space="preserve">2</w:t>
            </w:r>
          </w:p>
        </w:tc>
        <w:tc>
          <w:tcPr>
            <w:shd w:fill="F2F2F2" w:val="clear"/>
            <w:tcMar>
              <w:top w:type="dxa" w:w="70"/>
              <w:left w:type="dxa" w:w="100"/>
              <w:bottom w:type="dxa" w:w="70"/>
              <w:right w:type="dxa" w:w="100"/>
            </w:tcMar>
          </w:tcPr>
          <w:p>
            <w:r>
              <w:rPr>
                <w:color w:val="222222"/>
                <w:sz w:val="18"/>
                <w:szCs w:val="18"/>
              </w:rPr>
              <w:t xml:space="preserve">35</w:t>
            </w:r>
          </w:p>
        </w:tc>
        <w:tc>
          <w:tcPr>
            <w:shd w:fill="F2F2F2" w:val="clear"/>
            <w:tcMar>
              <w:top w:type="dxa" w:w="70"/>
              <w:left w:type="dxa" w:w="100"/>
              <w:bottom w:type="dxa" w:w="70"/>
              <w:right w:type="dxa" w:w="100"/>
            </w:tcMar>
          </w:tcPr>
          <w:p>
            <w:r>
              <w:rPr>
                <w:color w:val="222222"/>
                <w:sz w:val="18"/>
                <w:szCs w:val="18"/>
              </w:rPr>
              <w:t xml:space="preserve">4.7</w:t>
            </w:r>
          </w:p>
        </w:tc>
      </w:tr>
      <w:tr>
        <w:tc>
          <w:tcPr>
            <w:shd w:fill="FFFFFF" w:val="clear"/>
            <w:tcMar>
              <w:top w:type="dxa" w:w="70"/>
              <w:left w:type="dxa" w:w="100"/>
              <w:bottom w:type="dxa" w:w="70"/>
              <w:right w:type="dxa" w:w="100"/>
            </w:tcMar>
          </w:tcPr>
          <w:p>
            <w:r>
              <w:rPr>
                <w:color w:val="222222"/>
                <w:sz w:val="18"/>
                <w:szCs w:val="18"/>
              </w:rPr>
              <w:t xml:space="preserve">ndaa compliance list</w:t>
            </w:r>
          </w:p>
        </w:tc>
        <w:tc>
          <w:tcPr>
            <w:shd w:fill="FFFFFF" w:val="clear"/>
            <w:tcMar>
              <w:top w:type="dxa" w:w="70"/>
              <w:left w:type="dxa" w:w="100"/>
              <w:bottom w:type="dxa" w:w="70"/>
              <w:right w:type="dxa" w:w="100"/>
            </w:tcMar>
          </w:tcPr>
          <w:p>
            <w:r>
              <w:rPr>
                <w:color w:val="222222"/>
                <w:sz w:val="18"/>
                <w:szCs w:val="18"/>
              </w:rPr>
              <w:t xml:space="preserve">21</w:t>
            </w:r>
          </w:p>
        </w:tc>
        <w:tc>
          <w:tcPr>
            <w:shd w:fill="FFFFFF" w:val="clear"/>
            <w:tcMar>
              <w:top w:type="dxa" w:w="70"/>
              <w:left w:type="dxa" w:w="100"/>
              <w:bottom w:type="dxa" w:w="70"/>
              <w:right w:type="dxa" w:w="100"/>
            </w:tcMar>
          </w:tcPr>
          <w:p>
            <w:r>
              <w:rPr>
                <w:color w:val="222222"/>
                <w:sz w:val="18"/>
                <w:szCs w:val="18"/>
              </w:rPr>
              <w:t xml:space="preserve">530</w:t>
            </w:r>
          </w:p>
        </w:tc>
        <w:tc>
          <w:tcPr>
            <w:shd w:fill="FFFFFF" w:val="clear"/>
            <w:tcMar>
              <w:top w:type="dxa" w:w="70"/>
              <w:left w:type="dxa" w:w="100"/>
              <w:bottom w:type="dxa" w:w="70"/>
              <w:right w:type="dxa" w:w="100"/>
            </w:tcMar>
          </w:tcPr>
          <w:p>
            <w:r>
              <w:rPr>
                <w:color w:val="222222"/>
                <w:sz w:val="18"/>
                <w:szCs w:val="18"/>
              </w:rPr>
              <w:t xml:space="preserve">6.8</w:t>
            </w:r>
          </w:p>
        </w:tc>
      </w:tr>
      <w:tr>
        <w:tc>
          <w:tcPr>
            <w:shd w:fill="F2F2F2" w:val="clear"/>
            <w:tcMar>
              <w:top w:type="dxa" w:w="70"/>
              <w:left w:type="dxa" w:w="100"/>
              <w:bottom w:type="dxa" w:w="70"/>
              <w:right w:type="dxa" w:w="100"/>
            </w:tcMar>
          </w:tcPr>
          <w:p>
            <w:r>
              <w:rPr>
                <w:color w:val="222222"/>
                <w:sz w:val="18"/>
                <w:szCs w:val="18"/>
              </w:rPr>
              <w:t xml:space="preserve">ndaa cctv</w:t>
            </w:r>
          </w:p>
        </w:tc>
        <w:tc>
          <w:tcPr>
            <w:shd w:fill="F2F2F2" w:val="clear"/>
            <w:tcMar>
              <w:top w:type="dxa" w:w="70"/>
              <w:left w:type="dxa" w:w="100"/>
              <w:bottom w:type="dxa" w:w="70"/>
              <w:right w:type="dxa" w:w="100"/>
            </w:tcMar>
          </w:tcPr>
          <w:p>
            <w:r>
              <w:rPr>
                <w:color w:val="222222"/>
                <w:sz w:val="18"/>
                <w:szCs w:val="18"/>
              </w:rPr>
              <w:t xml:space="preserve">2</w:t>
            </w:r>
          </w:p>
        </w:tc>
        <w:tc>
          <w:tcPr>
            <w:shd w:fill="F2F2F2" w:val="clear"/>
            <w:tcMar>
              <w:top w:type="dxa" w:w="70"/>
              <w:left w:type="dxa" w:w="100"/>
              <w:bottom w:type="dxa" w:w="70"/>
              <w:right w:type="dxa" w:w="100"/>
            </w:tcMar>
          </w:tcPr>
          <w:p>
            <w:r>
              <w:rPr>
                <w:color w:val="222222"/>
                <w:sz w:val="18"/>
                <w:szCs w:val="18"/>
              </w:rPr>
              <w:t xml:space="preserve">72</w:t>
            </w:r>
          </w:p>
        </w:tc>
        <w:tc>
          <w:tcPr>
            <w:shd w:fill="F2F2F2" w:val="clear"/>
            <w:tcMar>
              <w:top w:type="dxa" w:w="70"/>
              <w:left w:type="dxa" w:w="100"/>
              <w:bottom w:type="dxa" w:w="70"/>
              <w:right w:type="dxa" w:w="100"/>
            </w:tcMar>
          </w:tcPr>
          <w:p>
            <w:r>
              <w:rPr>
                <w:color w:val="222222"/>
                <w:sz w:val="18"/>
                <w:szCs w:val="18"/>
              </w:rPr>
              <w:t xml:space="preserve">17.8</w:t>
            </w:r>
          </w:p>
        </w:tc>
      </w:tr>
      <w:tr>
        <w:tc>
          <w:tcPr>
            <w:shd w:fill="FFFFFF" w:val="clear"/>
            <w:tcMar>
              <w:top w:type="dxa" w:w="70"/>
              <w:left w:type="dxa" w:w="100"/>
              <w:bottom w:type="dxa" w:w="70"/>
              <w:right w:type="dxa" w:w="100"/>
            </w:tcMar>
          </w:tcPr>
          <w:p>
            <w:r>
              <w:rPr>
                <w:color w:val="222222"/>
                <w:sz w:val="18"/>
                <w:szCs w:val="18"/>
              </w:rPr>
              <w:t xml:space="preserve">list of ndaa compliant cameras</w:t>
            </w:r>
          </w:p>
        </w:tc>
        <w:tc>
          <w:tcPr>
            <w:shd w:fill="FFFFFF" w:val="clear"/>
            <w:tcMar>
              <w:top w:type="dxa" w:w="70"/>
              <w:left w:type="dxa" w:w="100"/>
              <w:bottom w:type="dxa" w:w="70"/>
              <w:right w:type="dxa" w:w="100"/>
            </w:tcMar>
          </w:tcPr>
          <w:p>
            <w:r>
              <w:rPr>
                <w:color w:val="222222"/>
                <w:sz w:val="18"/>
                <w:szCs w:val="18"/>
              </w:rPr>
              <w:t xml:space="preserve">3</w:t>
            </w:r>
          </w:p>
        </w:tc>
        <w:tc>
          <w:tcPr>
            <w:shd w:fill="FFFFFF" w:val="clear"/>
            <w:tcMar>
              <w:top w:type="dxa" w:w="70"/>
              <w:left w:type="dxa" w:w="100"/>
              <w:bottom w:type="dxa" w:w="70"/>
              <w:right w:type="dxa" w:w="100"/>
            </w:tcMar>
          </w:tcPr>
          <w:p>
            <w:r>
              <w:rPr>
                <w:color w:val="222222"/>
                <w:sz w:val="18"/>
                <w:szCs w:val="18"/>
              </w:rPr>
              <w:t xml:space="preserve">115</w:t>
            </w:r>
          </w:p>
        </w:tc>
        <w:tc>
          <w:tcPr>
            <w:shd w:fill="FFFFFF" w:val="clear"/>
            <w:tcMar>
              <w:top w:type="dxa" w:w="70"/>
              <w:left w:type="dxa" w:w="100"/>
              <w:bottom w:type="dxa" w:w="70"/>
              <w:right w:type="dxa" w:w="100"/>
            </w:tcMar>
          </w:tcPr>
          <w:p>
            <w:r>
              <w:rPr>
                <w:color w:val="222222"/>
                <w:sz w:val="18"/>
                <w:szCs w:val="18"/>
              </w:rPr>
              <w:t xml:space="preserve">23.3</w:t>
            </w:r>
          </w:p>
        </w:tc>
      </w:tr>
      <w:tr>
        <w:tc>
          <w:tcPr>
            <w:shd w:fill="F2F2F2" w:val="clear"/>
            <w:tcMar>
              <w:top w:type="dxa" w:w="70"/>
              <w:left w:type="dxa" w:w="100"/>
              <w:bottom w:type="dxa" w:w="70"/>
              <w:right w:type="dxa" w:w="100"/>
            </w:tcMar>
          </w:tcPr>
          <w:p>
            <w:r>
              <w:rPr>
                <w:color w:val="222222"/>
                <w:sz w:val="18"/>
                <w:szCs w:val="18"/>
              </w:rPr>
              <w:t xml:space="preserve">ndaa compliant cameras list</w:t>
            </w:r>
          </w:p>
        </w:tc>
        <w:tc>
          <w:tcPr>
            <w:shd w:fill="F2F2F2" w:val="clear"/>
            <w:tcMar>
              <w:top w:type="dxa" w:w="70"/>
              <w:left w:type="dxa" w:w="100"/>
              <w:bottom w:type="dxa" w:w="70"/>
              <w:right w:type="dxa" w:w="100"/>
            </w:tcMar>
          </w:tcPr>
          <w:p>
            <w:r>
              <w:rPr>
                <w:color w:val="222222"/>
                <w:sz w:val="18"/>
                <w:szCs w:val="18"/>
              </w:rPr>
              <w:t xml:space="preserve">2</w:t>
            </w:r>
          </w:p>
        </w:tc>
        <w:tc>
          <w:tcPr>
            <w:shd w:fill="F2F2F2" w:val="clear"/>
            <w:tcMar>
              <w:top w:type="dxa" w:w="70"/>
              <w:left w:type="dxa" w:w="100"/>
              <w:bottom w:type="dxa" w:w="70"/>
              <w:right w:type="dxa" w:w="100"/>
            </w:tcMar>
          </w:tcPr>
          <w:p>
            <w:r>
              <w:rPr>
                <w:color w:val="222222"/>
                <w:sz w:val="18"/>
                <w:szCs w:val="18"/>
              </w:rPr>
              <w:t xml:space="preserve">140</w:t>
            </w:r>
          </w:p>
        </w:tc>
        <w:tc>
          <w:tcPr>
            <w:shd w:fill="F2F2F2" w:val="clear"/>
            <w:tcMar>
              <w:top w:type="dxa" w:w="70"/>
              <w:left w:type="dxa" w:w="100"/>
              <w:bottom w:type="dxa" w:w="70"/>
              <w:right w:type="dxa" w:w="100"/>
            </w:tcMar>
          </w:tcPr>
          <w:p>
            <w:r>
              <w:rPr>
                <w:color w:val="222222"/>
                <w:sz w:val="18"/>
                <w:szCs w:val="18"/>
              </w:rPr>
              <w:t xml:space="preserve">16.7</w:t>
            </w:r>
          </w:p>
        </w:tc>
      </w:tr>
    </w:tbl>
    <w:p>
      <w:pPr>
        <w:spacing w:after="120" w:before="60"/>
      </w:pPr>
      <w:r>
        <w:rPr>
          <w:color w:val="222222"/>
          <w:sz w:val="21"/>
          <w:szCs w:val="21"/>
        </w:rPr>
        <w:t xml:space="preserve">"ndaa compliant cctv brands" ranks at position 2 — the second result on all of Google — and "ndaa compliance list" alone brought 530 impressions and 21 real clicks in three months. This is exactly the kind of federal-procurement buyer search the NDAA Compliance page content and citations (added this week) are built to capture.</w:t>
      </w:r>
    </w:p>
    <w:p>
      <w:pPr>
        <w:pStyle w:val="Heading2"/>
        <w:spacing w:after="120" w:before="280"/>
      </w:pPr>
      <w:r>
        <w:rPr>
          <w:b/>
          <w:bCs/>
          <w:color w:val="1E7B34"/>
          <w:sz w:val="24"/>
          <w:szCs w:val="24"/>
        </w:rPr>
        <w:t xml:space="preserve">BIS-ER &amp; STQC certification — compliance authority</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4600"/>
        <w:gridCol w:w="1800"/>
        <w:gridCol w:w="1800"/>
        <w:gridCol w:w="1400"/>
      </w:tblGrid>
      <w:tr>
        <w:trPr>
          <w:tblHeader/>
        </w:trPr>
        <w:tc>
          <w:tcPr>
            <w:shd w:fill="1E7B34" w:val="clear"/>
            <w:tcMar>
              <w:top w:type="dxa" w:w="80"/>
              <w:left w:type="dxa" w:w="100"/>
              <w:bottom w:type="dxa" w:w="80"/>
              <w:right w:type="dxa" w:w="100"/>
            </w:tcMar>
          </w:tcPr>
          <w:p>
            <w:r>
              <w:rPr>
                <w:b/>
                <w:bCs/>
                <w:color w:val="FFFFFF"/>
                <w:sz w:val="18"/>
                <w:szCs w:val="18"/>
              </w:rPr>
              <w:t xml:space="preserve">Search phrase</w:t>
            </w:r>
          </w:p>
        </w:tc>
        <w:tc>
          <w:tcPr>
            <w:shd w:fill="1E7B34" w:val="clear"/>
            <w:tcMar>
              <w:top w:type="dxa" w:w="80"/>
              <w:left w:type="dxa" w:w="100"/>
              <w:bottom w:type="dxa" w:w="80"/>
              <w:right w:type="dxa" w:w="100"/>
            </w:tcMar>
          </w:tcPr>
          <w:p>
            <w:r>
              <w:rPr>
                <w:b/>
                <w:bCs/>
                <w:color w:val="FFFFFF"/>
                <w:sz w:val="18"/>
                <w:szCs w:val="18"/>
              </w:rPr>
              <w:t xml:space="preserve">Clicks</w:t>
            </w:r>
          </w:p>
        </w:tc>
        <w:tc>
          <w:tcPr>
            <w:shd w:fill="1E7B34" w:val="clear"/>
            <w:tcMar>
              <w:top w:type="dxa" w:w="80"/>
              <w:left w:type="dxa" w:w="100"/>
              <w:bottom w:type="dxa" w:w="80"/>
              <w:right w:type="dxa" w:w="100"/>
            </w:tcMar>
          </w:tcPr>
          <w:p>
            <w:r>
              <w:rPr>
                <w:b/>
                <w:bCs/>
                <w:color w:val="FFFFFF"/>
                <w:sz w:val="18"/>
                <w:szCs w:val="18"/>
              </w:rPr>
              <w:t xml:space="preserve">Impressions</w:t>
            </w:r>
          </w:p>
        </w:tc>
        <w:tc>
          <w:tcPr>
            <w:shd w:fill="1E7B34" w:val="clear"/>
            <w:tcMar>
              <w:top w:type="dxa" w:w="80"/>
              <w:left w:type="dxa" w:w="100"/>
              <w:bottom w:type="dxa" w:w="80"/>
              <w:right w:type="dxa" w:w="100"/>
            </w:tcMar>
          </w:tcPr>
          <w:p>
            <w:r>
              <w:rPr>
                <w:b/>
                <w:bCs/>
                <w:color w:val="FFFFFF"/>
                <w:sz w:val="18"/>
                <w:szCs w:val="18"/>
              </w:rPr>
              <w:t xml:space="preserve">Avg. position</w:t>
            </w:r>
          </w:p>
        </w:tc>
      </w:tr>
      <w:tr>
        <w:tc>
          <w:tcPr>
            <w:shd w:fill="FFFFFF" w:val="clear"/>
            <w:tcMar>
              <w:top w:type="dxa" w:w="70"/>
              <w:left w:type="dxa" w:w="100"/>
              <w:bottom w:type="dxa" w:w="70"/>
              <w:right w:type="dxa" w:w="100"/>
            </w:tcMar>
          </w:tcPr>
          <w:p>
            <w:r>
              <w:rPr>
                <w:color w:val="222222"/>
                <w:sz w:val="18"/>
                <w:szCs w:val="18"/>
              </w:rPr>
              <w:t xml:space="preserve">bis er certified cctv camera list</w:t>
            </w:r>
          </w:p>
        </w:tc>
        <w:tc>
          <w:tcPr>
            <w:shd w:fill="FFFFFF" w:val="clear"/>
            <w:tcMar>
              <w:top w:type="dxa" w:w="70"/>
              <w:left w:type="dxa" w:w="100"/>
              <w:bottom w:type="dxa" w:w="70"/>
              <w:right w:type="dxa" w:w="100"/>
            </w:tcMar>
          </w:tcPr>
          <w:p>
            <w:r>
              <w:rPr>
                <w:color w:val="222222"/>
                <w:sz w:val="18"/>
                <w:szCs w:val="18"/>
              </w:rPr>
              <w:t xml:space="preserve">13</w:t>
            </w:r>
          </w:p>
        </w:tc>
        <w:tc>
          <w:tcPr>
            <w:shd w:fill="FFFFFF" w:val="clear"/>
            <w:tcMar>
              <w:top w:type="dxa" w:w="70"/>
              <w:left w:type="dxa" w:w="100"/>
              <w:bottom w:type="dxa" w:w="70"/>
              <w:right w:type="dxa" w:w="100"/>
            </w:tcMar>
          </w:tcPr>
          <w:p>
            <w:r>
              <w:rPr>
                <w:color w:val="222222"/>
                <w:sz w:val="18"/>
                <w:szCs w:val="18"/>
              </w:rPr>
              <w:t xml:space="preserve">49</w:t>
            </w:r>
          </w:p>
        </w:tc>
        <w:tc>
          <w:tcPr>
            <w:shd w:fill="FFFFFF" w:val="clear"/>
            <w:tcMar>
              <w:top w:type="dxa" w:w="70"/>
              <w:left w:type="dxa" w:w="100"/>
              <w:bottom w:type="dxa" w:w="70"/>
              <w:right w:type="dxa" w:w="100"/>
            </w:tcMar>
          </w:tcPr>
          <w:p>
            <w:r>
              <w:rPr>
                <w:color w:val="222222"/>
                <w:sz w:val="18"/>
                <w:szCs w:val="18"/>
              </w:rPr>
              <w:t xml:space="preserve">1.6</w:t>
            </w:r>
          </w:p>
        </w:tc>
      </w:tr>
      <w:tr>
        <w:tc>
          <w:tcPr>
            <w:shd w:fill="F2F2F2" w:val="clear"/>
            <w:tcMar>
              <w:top w:type="dxa" w:w="70"/>
              <w:left w:type="dxa" w:w="100"/>
              <w:bottom w:type="dxa" w:w="70"/>
              <w:right w:type="dxa" w:w="100"/>
            </w:tcMar>
          </w:tcPr>
          <w:p>
            <w:r>
              <w:rPr>
                <w:color w:val="222222"/>
                <w:sz w:val="18"/>
                <w:szCs w:val="18"/>
              </w:rPr>
              <w:t xml:space="preserve">bis er certified cctv camera</w:t>
            </w:r>
          </w:p>
        </w:tc>
        <w:tc>
          <w:tcPr>
            <w:shd w:fill="F2F2F2" w:val="clear"/>
            <w:tcMar>
              <w:top w:type="dxa" w:w="70"/>
              <w:left w:type="dxa" w:w="100"/>
              <w:bottom w:type="dxa" w:w="70"/>
              <w:right w:type="dxa" w:w="100"/>
            </w:tcMar>
          </w:tcPr>
          <w:p>
            <w:r>
              <w:rPr>
                <w:color w:val="222222"/>
                <w:sz w:val="18"/>
                <w:szCs w:val="18"/>
              </w:rPr>
              <w:t xml:space="preserve">10</w:t>
            </w:r>
          </w:p>
        </w:tc>
        <w:tc>
          <w:tcPr>
            <w:shd w:fill="F2F2F2" w:val="clear"/>
            <w:tcMar>
              <w:top w:type="dxa" w:w="70"/>
              <w:left w:type="dxa" w:w="100"/>
              <w:bottom w:type="dxa" w:w="70"/>
              <w:right w:type="dxa" w:w="100"/>
            </w:tcMar>
          </w:tcPr>
          <w:p>
            <w:r>
              <w:rPr>
                <w:color w:val="222222"/>
                <w:sz w:val="18"/>
                <w:szCs w:val="18"/>
              </w:rPr>
              <w:t xml:space="preserve">143</w:t>
            </w:r>
          </w:p>
        </w:tc>
        <w:tc>
          <w:tcPr>
            <w:shd w:fill="F2F2F2" w:val="clear"/>
            <w:tcMar>
              <w:top w:type="dxa" w:w="70"/>
              <w:left w:type="dxa" w:w="100"/>
              <w:bottom w:type="dxa" w:w="70"/>
              <w:right w:type="dxa" w:w="100"/>
            </w:tcMar>
          </w:tcPr>
          <w:p>
            <w:r>
              <w:rPr>
                <w:color w:val="222222"/>
                <w:sz w:val="18"/>
                <w:szCs w:val="18"/>
              </w:rPr>
              <w:t xml:space="preserve">4.4</w:t>
            </w:r>
          </w:p>
        </w:tc>
      </w:tr>
      <w:tr>
        <w:tc>
          <w:tcPr>
            <w:shd w:fill="FFFFFF" w:val="clear"/>
            <w:tcMar>
              <w:top w:type="dxa" w:w="70"/>
              <w:left w:type="dxa" w:w="100"/>
              <w:bottom w:type="dxa" w:w="70"/>
              <w:right w:type="dxa" w:w="100"/>
            </w:tcMar>
          </w:tcPr>
          <w:p>
            <w:r>
              <w:rPr>
                <w:color w:val="222222"/>
                <w:sz w:val="18"/>
                <w:szCs w:val="18"/>
              </w:rPr>
              <w:t xml:space="preserve">bis er certified cctv</w:t>
            </w:r>
          </w:p>
        </w:tc>
        <w:tc>
          <w:tcPr>
            <w:shd w:fill="FFFFFF" w:val="clear"/>
            <w:tcMar>
              <w:top w:type="dxa" w:w="70"/>
              <w:left w:type="dxa" w:w="100"/>
              <w:bottom w:type="dxa" w:w="70"/>
              <w:right w:type="dxa" w:w="100"/>
            </w:tcMar>
          </w:tcPr>
          <w:p>
            <w:r>
              <w:rPr>
                <w:color w:val="222222"/>
                <w:sz w:val="18"/>
                <w:szCs w:val="18"/>
              </w:rPr>
              <w:t xml:space="preserve">3</w:t>
            </w:r>
          </w:p>
        </w:tc>
        <w:tc>
          <w:tcPr>
            <w:shd w:fill="FFFFFF" w:val="clear"/>
            <w:tcMar>
              <w:top w:type="dxa" w:w="70"/>
              <w:left w:type="dxa" w:w="100"/>
              <w:bottom w:type="dxa" w:w="70"/>
              <w:right w:type="dxa" w:w="100"/>
            </w:tcMar>
          </w:tcPr>
          <w:p>
            <w:r>
              <w:rPr>
                <w:color w:val="222222"/>
                <w:sz w:val="18"/>
                <w:szCs w:val="18"/>
              </w:rPr>
              <w:t xml:space="preserve">48</w:t>
            </w:r>
          </w:p>
        </w:tc>
        <w:tc>
          <w:tcPr>
            <w:shd w:fill="FFFFFF" w:val="clear"/>
            <w:tcMar>
              <w:top w:type="dxa" w:w="70"/>
              <w:left w:type="dxa" w:w="100"/>
              <w:bottom w:type="dxa" w:w="70"/>
              <w:right w:type="dxa" w:w="100"/>
            </w:tcMar>
          </w:tcPr>
          <w:p>
            <w:r>
              <w:rPr>
                <w:color w:val="222222"/>
                <w:sz w:val="18"/>
                <w:szCs w:val="18"/>
              </w:rPr>
              <w:t xml:space="preserve">2.5</w:t>
            </w:r>
          </w:p>
        </w:tc>
      </w:tr>
      <w:tr>
        <w:tc>
          <w:tcPr>
            <w:shd w:fill="F2F2F2" w:val="clear"/>
            <w:tcMar>
              <w:top w:type="dxa" w:w="70"/>
              <w:left w:type="dxa" w:w="100"/>
              <w:bottom w:type="dxa" w:w="70"/>
              <w:right w:type="dxa" w:w="100"/>
            </w:tcMar>
          </w:tcPr>
          <w:p>
            <w:r>
              <w:rPr>
                <w:color w:val="222222"/>
                <w:sz w:val="18"/>
                <w:szCs w:val="18"/>
              </w:rPr>
              <w:t xml:space="preserve">bis-er certification</w:t>
            </w:r>
          </w:p>
        </w:tc>
        <w:tc>
          <w:tcPr>
            <w:shd w:fill="F2F2F2" w:val="clear"/>
            <w:tcMar>
              <w:top w:type="dxa" w:w="70"/>
              <w:left w:type="dxa" w:w="100"/>
              <w:bottom w:type="dxa" w:w="70"/>
              <w:right w:type="dxa" w:w="100"/>
            </w:tcMar>
          </w:tcPr>
          <w:p>
            <w:r>
              <w:rPr>
                <w:color w:val="222222"/>
                <w:sz w:val="18"/>
                <w:szCs w:val="18"/>
              </w:rPr>
              <w:t xml:space="preserve">2</w:t>
            </w:r>
          </w:p>
        </w:tc>
        <w:tc>
          <w:tcPr>
            <w:shd w:fill="F2F2F2" w:val="clear"/>
            <w:tcMar>
              <w:top w:type="dxa" w:w="70"/>
              <w:left w:type="dxa" w:w="100"/>
              <w:bottom w:type="dxa" w:w="70"/>
              <w:right w:type="dxa" w:w="100"/>
            </w:tcMar>
          </w:tcPr>
          <w:p>
            <w:r>
              <w:rPr>
                <w:color w:val="222222"/>
                <w:sz w:val="18"/>
                <w:szCs w:val="18"/>
              </w:rPr>
              <w:t xml:space="preserve">102</w:t>
            </w:r>
          </w:p>
        </w:tc>
        <w:tc>
          <w:tcPr>
            <w:shd w:fill="F2F2F2" w:val="clear"/>
            <w:tcMar>
              <w:top w:type="dxa" w:w="70"/>
              <w:left w:type="dxa" w:w="100"/>
              <w:bottom w:type="dxa" w:w="70"/>
              <w:right w:type="dxa" w:w="100"/>
            </w:tcMar>
          </w:tcPr>
          <w:p>
            <w:r>
              <w:rPr>
                <w:color w:val="222222"/>
                <w:sz w:val="18"/>
                <w:szCs w:val="18"/>
              </w:rPr>
              <w:t xml:space="preserve">6.9</w:t>
            </w:r>
          </w:p>
        </w:tc>
      </w:tr>
      <w:tr>
        <w:tc>
          <w:tcPr>
            <w:shd w:fill="FFFFFF" w:val="clear"/>
            <w:tcMar>
              <w:top w:type="dxa" w:w="70"/>
              <w:left w:type="dxa" w:w="100"/>
              <w:bottom w:type="dxa" w:w="70"/>
              <w:right w:type="dxa" w:w="100"/>
            </w:tcMar>
          </w:tcPr>
          <w:p>
            <w:r>
              <w:rPr>
                <w:color w:val="222222"/>
                <w:sz w:val="18"/>
                <w:szCs w:val="18"/>
              </w:rPr>
              <w:t xml:space="preserve">bis er certificate</w:t>
            </w:r>
          </w:p>
        </w:tc>
        <w:tc>
          <w:tcPr>
            <w:shd w:fill="FFFFFF" w:val="clear"/>
            <w:tcMar>
              <w:top w:type="dxa" w:w="70"/>
              <w:left w:type="dxa" w:w="100"/>
              <w:bottom w:type="dxa" w:w="70"/>
              <w:right w:type="dxa" w:w="100"/>
            </w:tcMar>
          </w:tcPr>
          <w:p>
            <w:r>
              <w:rPr>
                <w:color w:val="222222"/>
                <w:sz w:val="18"/>
                <w:szCs w:val="18"/>
              </w:rPr>
              <w:t xml:space="preserve">8</w:t>
            </w:r>
          </w:p>
        </w:tc>
        <w:tc>
          <w:tcPr>
            <w:shd w:fill="FFFFFF" w:val="clear"/>
            <w:tcMar>
              <w:top w:type="dxa" w:w="70"/>
              <w:left w:type="dxa" w:w="100"/>
              <w:bottom w:type="dxa" w:w="70"/>
              <w:right w:type="dxa" w:w="100"/>
            </w:tcMar>
          </w:tcPr>
          <w:p>
            <w:r>
              <w:rPr>
                <w:color w:val="222222"/>
                <w:sz w:val="18"/>
                <w:szCs w:val="18"/>
              </w:rPr>
              <w:t xml:space="preserve">198</w:t>
            </w:r>
          </w:p>
        </w:tc>
        <w:tc>
          <w:tcPr>
            <w:shd w:fill="FFFFFF" w:val="clear"/>
            <w:tcMar>
              <w:top w:type="dxa" w:w="70"/>
              <w:left w:type="dxa" w:w="100"/>
              <w:bottom w:type="dxa" w:w="70"/>
              <w:right w:type="dxa" w:w="100"/>
            </w:tcMar>
          </w:tcPr>
          <w:p>
            <w:r>
              <w:rPr>
                <w:color w:val="222222"/>
                <w:sz w:val="18"/>
                <w:szCs w:val="18"/>
              </w:rPr>
              <w:t xml:space="preserve">7.3</w:t>
            </w:r>
          </w:p>
        </w:tc>
      </w:tr>
      <w:tr>
        <w:tc>
          <w:tcPr>
            <w:shd w:fill="F2F2F2" w:val="clear"/>
            <w:tcMar>
              <w:top w:type="dxa" w:w="70"/>
              <w:left w:type="dxa" w:w="100"/>
              <w:bottom w:type="dxa" w:w="70"/>
              <w:right w:type="dxa" w:w="100"/>
            </w:tcMar>
          </w:tcPr>
          <w:p>
            <w:r>
              <w:rPr>
                <w:color w:val="222222"/>
                <w:sz w:val="18"/>
                <w:szCs w:val="18"/>
              </w:rPr>
              <w:t xml:space="preserve">bis-er</w:t>
            </w:r>
          </w:p>
        </w:tc>
        <w:tc>
          <w:tcPr>
            <w:shd w:fill="F2F2F2" w:val="clear"/>
            <w:tcMar>
              <w:top w:type="dxa" w:w="70"/>
              <w:left w:type="dxa" w:w="100"/>
              <w:bottom w:type="dxa" w:w="70"/>
              <w:right w:type="dxa" w:w="100"/>
            </w:tcMar>
          </w:tcPr>
          <w:p>
            <w:r>
              <w:rPr>
                <w:color w:val="222222"/>
                <w:sz w:val="18"/>
                <w:szCs w:val="18"/>
              </w:rPr>
              <w:t xml:space="preserve">3</w:t>
            </w:r>
          </w:p>
        </w:tc>
        <w:tc>
          <w:tcPr>
            <w:shd w:fill="F2F2F2" w:val="clear"/>
            <w:tcMar>
              <w:top w:type="dxa" w:w="70"/>
              <w:left w:type="dxa" w:w="100"/>
              <w:bottom w:type="dxa" w:w="70"/>
              <w:right w:type="dxa" w:w="100"/>
            </w:tcMar>
          </w:tcPr>
          <w:p>
            <w:r>
              <w:rPr>
                <w:color w:val="222222"/>
                <w:sz w:val="18"/>
                <w:szCs w:val="18"/>
              </w:rPr>
              <w:t xml:space="preserve">74</w:t>
            </w:r>
          </w:p>
        </w:tc>
        <w:tc>
          <w:tcPr>
            <w:shd w:fill="F2F2F2" w:val="clear"/>
            <w:tcMar>
              <w:top w:type="dxa" w:w="70"/>
              <w:left w:type="dxa" w:w="100"/>
              <w:bottom w:type="dxa" w:w="70"/>
              <w:right w:type="dxa" w:w="100"/>
            </w:tcMar>
          </w:tcPr>
          <w:p>
            <w:r>
              <w:rPr>
                <w:color w:val="222222"/>
                <w:sz w:val="18"/>
                <w:szCs w:val="18"/>
              </w:rPr>
              <w:t xml:space="preserve">7.1</w:t>
            </w:r>
          </w:p>
        </w:tc>
      </w:tr>
    </w:tbl>
    <w:p>
      <w:pPr>
        <w:spacing w:after="120" w:before="60"/>
      </w:pPr>
      <w:r>
        <w:rPr>
          <w:color w:val="222222"/>
          <w:sz w:val="21"/>
          <w:szCs w:val="21"/>
        </w:rPr>
        <w:t xml:space="preserve">"bis er certified cctv camera list" ranks at position 1.6 — effectively the #1–2 result on Google — putting Adiance directly in front of buyers checking BIS-ER compliance before they purchase.</w:t>
      </w:r>
    </w:p>
    <w:p>
      <w:pPr>
        <w:pStyle w:val="Heading2"/>
        <w:spacing w:after="120" w:before="280"/>
      </w:pPr>
      <w:r>
        <w:rPr>
          <w:b/>
          <w:bCs/>
          <w:color w:val="1E7B34"/>
          <w:sz w:val="24"/>
          <w:szCs w:val="24"/>
        </w:rPr>
        <w:t xml:space="preserve">OEM / white-label manufacturing — core business terms</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4600"/>
        <w:gridCol w:w="1800"/>
        <w:gridCol w:w="1800"/>
        <w:gridCol w:w="1400"/>
      </w:tblGrid>
      <w:tr>
        <w:trPr>
          <w:tblHeader/>
        </w:trPr>
        <w:tc>
          <w:tcPr>
            <w:shd w:fill="1E7B34" w:val="clear"/>
            <w:tcMar>
              <w:top w:type="dxa" w:w="80"/>
              <w:left w:type="dxa" w:w="100"/>
              <w:bottom w:type="dxa" w:w="80"/>
              <w:right w:type="dxa" w:w="100"/>
            </w:tcMar>
          </w:tcPr>
          <w:p>
            <w:r>
              <w:rPr>
                <w:b/>
                <w:bCs/>
                <w:color w:val="FFFFFF"/>
                <w:sz w:val="18"/>
                <w:szCs w:val="18"/>
              </w:rPr>
              <w:t xml:space="preserve">Search phrase</w:t>
            </w:r>
          </w:p>
        </w:tc>
        <w:tc>
          <w:tcPr>
            <w:shd w:fill="1E7B34" w:val="clear"/>
            <w:tcMar>
              <w:top w:type="dxa" w:w="80"/>
              <w:left w:type="dxa" w:w="100"/>
              <w:bottom w:type="dxa" w:w="80"/>
              <w:right w:type="dxa" w:w="100"/>
            </w:tcMar>
          </w:tcPr>
          <w:p>
            <w:r>
              <w:rPr>
                <w:b/>
                <w:bCs/>
                <w:color w:val="FFFFFF"/>
                <w:sz w:val="18"/>
                <w:szCs w:val="18"/>
              </w:rPr>
              <w:t xml:space="preserve">Clicks</w:t>
            </w:r>
          </w:p>
        </w:tc>
        <w:tc>
          <w:tcPr>
            <w:shd w:fill="1E7B34" w:val="clear"/>
            <w:tcMar>
              <w:top w:type="dxa" w:w="80"/>
              <w:left w:type="dxa" w:w="100"/>
              <w:bottom w:type="dxa" w:w="80"/>
              <w:right w:type="dxa" w:w="100"/>
            </w:tcMar>
          </w:tcPr>
          <w:p>
            <w:r>
              <w:rPr>
                <w:b/>
                <w:bCs/>
                <w:color w:val="FFFFFF"/>
                <w:sz w:val="18"/>
                <w:szCs w:val="18"/>
              </w:rPr>
              <w:t xml:space="preserve">Impressions</w:t>
            </w:r>
          </w:p>
        </w:tc>
        <w:tc>
          <w:tcPr>
            <w:shd w:fill="1E7B34" w:val="clear"/>
            <w:tcMar>
              <w:top w:type="dxa" w:w="80"/>
              <w:left w:type="dxa" w:w="100"/>
              <w:bottom w:type="dxa" w:w="80"/>
              <w:right w:type="dxa" w:w="100"/>
            </w:tcMar>
          </w:tcPr>
          <w:p>
            <w:r>
              <w:rPr>
                <w:b/>
                <w:bCs/>
                <w:color w:val="FFFFFF"/>
                <w:sz w:val="18"/>
                <w:szCs w:val="18"/>
              </w:rPr>
              <w:t xml:space="preserve">Avg. position</w:t>
            </w:r>
          </w:p>
        </w:tc>
      </w:tr>
      <w:tr>
        <w:tc>
          <w:tcPr>
            <w:shd w:fill="FFFFFF" w:val="clear"/>
            <w:tcMar>
              <w:top w:type="dxa" w:w="70"/>
              <w:left w:type="dxa" w:w="100"/>
              <w:bottom w:type="dxa" w:w="70"/>
              <w:right w:type="dxa" w:w="100"/>
            </w:tcMar>
          </w:tcPr>
          <w:p>
            <w:r>
              <w:rPr>
                <w:color w:val="222222"/>
                <w:sz w:val="18"/>
                <w:szCs w:val="18"/>
              </w:rPr>
              <w:t xml:space="preserve">cctv oem manufacturers india</w:t>
            </w:r>
          </w:p>
        </w:tc>
        <w:tc>
          <w:tcPr>
            <w:shd w:fill="FFFFFF" w:val="clear"/>
            <w:tcMar>
              <w:top w:type="dxa" w:w="70"/>
              <w:left w:type="dxa" w:w="100"/>
              <w:bottom w:type="dxa" w:w="70"/>
              <w:right w:type="dxa" w:w="100"/>
            </w:tcMar>
          </w:tcPr>
          <w:p>
            <w:r>
              <w:rPr>
                <w:color w:val="222222"/>
                <w:sz w:val="18"/>
                <w:szCs w:val="18"/>
              </w:rPr>
              <w:t xml:space="preserve">33</w:t>
            </w:r>
          </w:p>
        </w:tc>
        <w:tc>
          <w:tcPr>
            <w:shd w:fill="FFFFFF" w:val="clear"/>
            <w:tcMar>
              <w:top w:type="dxa" w:w="70"/>
              <w:left w:type="dxa" w:w="100"/>
              <w:bottom w:type="dxa" w:w="70"/>
              <w:right w:type="dxa" w:w="100"/>
            </w:tcMar>
          </w:tcPr>
          <w:p>
            <w:r>
              <w:rPr>
                <w:color w:val="222222"/>
                <w:sz w:val="18"/>
                <w:szCs w:val="18"/>
              </w:rPr>
              <w:t xml:space="preserve">169</w:t>
            </w:r>
          </w:p>
        </w:tc>
        <w:tc>
          <w:tcPr>
            <w:shd w:fill="FFFFFF" w:val="clear"/>
            <w:tcMar>
              <w:top w:type="dxa" w:w="70"/>
              <w:left w:type="dxa" w:w="100"/>
              <w:bottom w:type="dxa" w:w="70"/>
              <w:right w:type="dxa" w:w="100"/>
            </w:tcMar>
          </w:tcPr>
          <w:p>
            <w:r>
              <w:rPr>
                <w:color w:val="222222"/>
                <w:sz w:val="18"/>
                <w:szCs w:val="18"/>
              </w:rPr>
              <w:t xml:space="preserve">1.3</w:t>
            </w:r>
          </w:p>
        </w:tc>
      </w:tr>
      <w:tr>
        <w:tc>
          <w:tcPr>
            <w:shd w:fill="F2F2F2" w:val="clear"/>
            <w:tcMar>
              <w:top w:type="dxa" w:w="70"/>
              <w:left w:type="dxa" w:w="100"/>
              <w:bottom w:type="dxa" w:w="70"/>
              <w:right w:type="dxa" w:w="100"/>
            </w:tcMar>
          </w:tcPr>
          <w:p>
            <w:r>
              <w:rPr>
                <w:color w:val="222222"/>
                <w:sz w:val="18"/>
                <w:szCs w:val="18"/>
              </w:rPr>
              <w:t xml:space="preserve">oem cctv camera manufacturer</w:t>
            </w:r>
          </w:p>
        </w:tc>
        <w:tc>
          <w:tcPr>
            <w:shd w:fill="F2F2F2" w:val="clear"/>
            <w:tcMar>
              <w:top w:type="dxa" w:w="70"/>
              <w:left w:type="dxa" w:w="100"/>
              <w:bottom w:type="dxa" w:w="70"/>
              <w:right w:type="dxa" w:w="100"/>
            </w:tcMar>
          </w:tcPr>
          <w:p>
            <w:r>
              <w:rPr>
                <w:color w:val="222222"/>
                <w:sz w:val="18"/>
                <w:szCs w:val="18"/>
              </w:rPr>
              <w:t xml:space="preserve">19</w:t>
            </w:r>
          </w:p>
        </w:tc>
        <w:tc>
          <w:tcPr>
            <w:shd w:fill="F2F2F2" w:val="clear"/>
            <w:tcMar>
              <w:top w:type="dxa" w:w="70"/>
              <w:left w:type="dxa" w:w="100"/>
              <w:bottom w:type="dxa" w:w="70"/>
              <w:right w:type="dxa" w:w="100"/>
            </w:tcMar>
          </w:tcPr>
          <w:p>
            <w:r>
              <w:rPr>
                <w:color w:val="222222"/>
                <w:sz w:val="18"/>
                <w:szCs w:val="18"/>
              </w:rPr>
              <w:t xml:space="preserve">97</w:t>
            </w:r>
          </w:p>
        </w:tc>
        <w:tc>
          <w:tcPr>
            <w:shd w:fill="F2F2F2" w:val="clear"/>
            <w:tcMar>
              <w:top w:type="dxa" w:w="70"/>
              <w:left w:type="dxa" w:w="100"/>
              <w:bottom w:type="dxa" w:w="70"/>
              <w:right w:type="dxa" w:w="100"/>
            </w:tcMar>
          </w:tcPr>
          <w:p>
            <w:r>
              <w:rPr>
                <w:color w:val="222222"/>
                <w:sz w:val="18"/>
                <w:szCs w:val="18"/>
              </w:rPr>
              <w:t xml:space="preserve">2.1</w:t>
            </w:r>
          </w:p>
        </w:tc>
      </w:tr>
      <w:tr>
        <w:tc>
          <w:tcPr>
            <w:shd w:fill="FFFFFF" w:val="clear"/>
            <w:tcMar>
              <w:top w:type="dxa" w:w="70"/>
              <w:left w:type="dxa" w:w="100"/>
              <w:bottom w:type="dxa" w:w="70"/>
              <w:right w:type="dxa" w:w="100"/>
            </w:tcMar>
          </w:tcPr>
          <w:p>
            <w:r>
              <w:rPr>
                <w:color w:val="222222"/>
                <w:sz w:val="18"/>
                <w:szCs w:val="18"/>
              </w:rPr>
              <w:t xml:space="preserve">oem cctv manufacturer</w:t>
            </w:r>
          </w:p>
        </w:tc>
        <w:tc>
          <w:tcPr>
            <w:shd w:fill="FFFFFF" w:val="clear"/>
            <w:tcMar>
              <w:top w:type="dxa" w:w="70"/>
              <w:left w:type="dxa" w:w="100"/>
              <w:bottom w:type="dxa" w:w="70"/>
              <w:right w:type="dxa" w:w="100"/>
            </w:tcMar>
          </w:tcPr>
          <w:p>
            <w:r>
              <w:rPr>
                <w:color w:val="222222"/>
                <w:sz w:val="18"/>
                <w:szCs w:val="18"/>
              </w:rPr>
              <w:t xml:space="preserve">12</w:t>
            </w:r>
          </w:p>
        </w:tc>
        <w:tc>
          <w:tcPr>
            <w:shd w:fill="FFFFFF" w:val="clear"/>
            <w:tcMar>
              <w:top w:type="dxa" w:w="70"/>
              <w:left w:type="dxa" w:w="100"/>
              <w:bottom w:type="dxa" w:w="70"/>
              <w:right w:type="dxa" w:w="100"/>
            </w:tcMar>
          </w:tcPr>
          <w:p>
            <w:r>
              <w:rPr>
                <w:color w:val="222222"/>
                <w:sz w:val="18"/>
                <w:szCs w:val="18"/>
              </w:rPr>
              <w:t xml:space="preserve">80</w:t>
            </w:r>
          </w:p>
        </w:tc>
        <w:tc>
          <w:tcPr>
            <w:shd w:fill="FFFFFF" w:val="clear"/>
            <w:tcMar>
              <w:top w:type="dxa" w:w="70"/>
              <w:left w:type="dxa" w:w="100"/>
              <w:bottom w:type="dxa" w:w="70"/>
              <w:right w:type="dxa" w:w="100"/>
            </w:tcMar>
          </w:tcPr>
          <w:p>
            <w:r>
              <w:rPr>
                <w:color w:val="222222"/>
                <w:sz w:val="18"/>
                <w:szCs w:val="18"/>
              </w:rPr>
              <w:t xml:space="preserve">2.9</w:t>
            </w:r>
          </w:p>
        </w:tc>
      </w:tr>
      <w:tr>
        <w:tc>
          <w:tcPr>
            <w:shd w:fill="F2F2F2" w:val="clear"/>
            <w:tcMar>
              <w:top w:type="dxa" w:w="70"/>
              <w:left w:type="dxa" w:w="100"/>
              <w:bottom w:type="dxa" w:w="70"/>
              <w:right w:type="dxa" w:w="100"/>
            </w:tcMar>
          </w:tcPr>
          <w:p>
            <w:r>
              <w:rPr>
                <w:color w:val="222222"/>
                <w:sz w:val="18"/>
                <w:szCs w:val="18"/>
              </w:rPr>
              <w:t xml:space="preserve">oem camera manufacturers in india</w:t>
            </w:r>
          </w:p>
        </w:tc>
        <w:tc>
          <w:tcPr>
            <w:shd w:fill="F2F2F2" w:val="clear"/>
            <w:tcMar>
              <w:top w:type="dxa" w:w="70"/>
              <w:left w:type="dxa" w:w="100"/>
              <w:bottom w:type="dxa" w:w="70"/>
              <w:right w:type="dxa" w:w="100"/>
            </w:tcMar>
          </w:tcPr>
          <w:p>
            <w:r>
              <w:rPr>
                <w:color w:val="222222"/>
                <w:sz w:val="18"/>
                <w:szCs w:val="18"/>
              </w:rPr>
              <w:t xml:space="preserve">8</w:t>
            </w:r>
          </w:p>
        </w:tc>
        <w:tc>
          <w:tcPr>
            <w:shd w:fill="F2F2F2" w:val="clear"/>
            <w:tcMar>
              <w:top w:type="dxa" w:w="70"/>
              <w:left w:type="dxa" w:w="100"/>
              <w:bottom w:type="dxa" w:w="70"/>
              <w:right w:type="dxa" w:w="100"/>
            </w:tcMar>
          </w:tcPr>
          <w:p>
            <w:r>
              <w:rPr>
                <w:color w:val="222222"/>
                <w:sz w:val="18"/>
                <w:szCs w:val="18"/>
              </w:rPr>
              <w:t xml:space="preserve">60</w:t>
            </w:r>
          </w:p>
        </w:tc>
        <w:tc>
          <w:tcPr>
            <w:shd w:fill="F2F2F2" w:val="clear"/>
            <w:tcMar>
              <w:top w:type="dxa" w:w="70"/>
              <w:left w:type="dxa" w:w="100"/>
              <w:bottom w:type="dxa" w:w="70"/>
              <w:right w:type="dxa" w:w="100"/>
            </w:tcMar>
          </w:tcPr>
          <w:p>
            <w:r>
              <w:rPr>
                <w:color w:val="222222"/>
                <w:sz w:val="18"/>
                <w:szCs w:val="18"/>
              </w:rPr>
              <w:t xml:space="preserve">2.2</w:t>
            </w:r>
          </w:p>
        </w:tc>
      </w:tr>
      <w:tr>
        <w:tc>
          <w:tcPr>
            <w:shd w:fill="FFFFFF" w:val="clear"/>
            <w:tcMar>
              <w:top w:type="dxa" w:w="70"/>
              <w:left w:type="dxa" w:w="100"/>
              <w:bottom w:type="dxa" w:w="70"/>
              <w:right w:type="dxa" w:w="100"/>
            </w:tcMar>
          </w:tcPr>
          <w:p>
            <w:r>
              <w:rPr>
                <w:color w:val="222222"/>
                <w:sz w:val="18"/>
                <w:szCs w:val="18"/>
              </w:rPr>
              <w:t xml:space="preserve">white label cctv camera</w:t>
            </w:r>
          </w:p>
        </w:tc>
        <w:tc>
          <w:tcPr>
            <w:shd w:fill="FFFFFF" w:val="clear"/>
            <w:tcMar>
              <w:top w:type="dxa" w:w="70"/>
              <w:left w:type="dxa" w:w="100"/>
              <w:bottom w:type="dxa" w:w="70"/>
              <w:right w:type="dxa" w:w="100"/>
            </w:tcMar>
          </w:tcPr>
          <w:p>
            <w:r>
              <w:rPr>
                <w:color w:val="222222"/>
                <w:sz w:val="18"/>
                <w:szCs w:val="18"/>
              </w:rPr>
              <w:t xml:space="preserve">6</w:t>
            </w:r>
          </w:p>
        </w:tc>
        <w:tc>
          <w:tcPr>
            <w:shd w:fill="FFFFFF" w:val="clear"/>
            <w:tcMar>
              <w:top w:type="dxa" w:w="70"/>
              <w:left w:type="dxa" w:w="100"/>
              <w:bottom w:type="dxa" w:w="70"/>
              <w:right w:type="dxa" w:w="100"/>
            </w:tcMar>
          </w:tcPr>
          <w:p>
            <w:r>
              <w:rPr>
                <w:color w:val="222222"/>
                <w:sz w:val="18"/>
                <w:szCs w:val="18"/>
              </w:rPr>
              <w:t xml:space="preserve">380</w:t>
            </w:r>
          </w:p>
        </w:tc>
        <w:tc>
          <w:tcPr>
            <w:shd w:fill="FFFFFF" w:val="clear"/>
            <w:tcMar>
              <w:top w:type="dxa" w:w="70"/>
              <w:left w:type="dxa" w:w="100"/>
              <w:bottom w:type="dxa" w:w="70"/>
              <w:right w:type="dxa" w:w="100"/>
            </w:tcMar>
          </w:tcPr>
          <w:p>
            <w:r>
              <w:rPr>
                <w:color w:val="222222"/>
                <w:sz w:val="18"/>
                <w:szCs w:val="18"/>
              </w:rPr>
              <w:t xml:space="preserve">12.7</w:t>
            </w:r>
          </w:p>
        </w:tc>
      </w:tr>
      <w:tr>
        <w:tc>
          <w:tcPr>
            <w:shd w:fill="F2F2F2" w:val="clear"/>
            <w:tcMar>
              <w:top w:type="dxa" w:w="70"/>
              <w:left w:type="dxa" w:w="100"/>
              <w:bottom w:type="dxa" w:w="70"/>
              <w:right w:type="dxa" w:w="100"/>
            </w:tcMar>
          </w:tcPr>
          <w:p>
            <w:r>
              <w:rPr>
                <w:color w:val="222222"/>
                <w:sz w:val="18"/>
                <w:szCs w:val="18"/>
              </w:rPr>
              <w:t xml:space="preserve">white label security cameras</w:t>
            </w:r>
          </w:p>
        </w:tc>
        <w:tc>
          <w:tcPr>
            <w:shd w:fill="F2F2F2" w:val="clear"/>
            <w:tcMar>
              <w:top w:type="dxa" w:w="70"/>
              <w:left w:type="dxa" w:w="100"/>
              <w:bottom w:type="dxa" w:w="70"/>
              <w:right w:type="dxa" w:w="100"/>
            </w:tcMar>
          </w:tcPr>
          <w:p>
            <w:r>
              <w:rPr>
                <w:color w:val="222222"/>
                <w:sz w:val="18"/>
                <w:szCs w:val="18"/>
              </w:rPr>
              <w:t xml:space="preserve">6</w:t>
            </w:r>
          </w:p>
        </w:tc>
        <w:tc>
          <w:tcPr>
            <w:shd w:fill="F2F2F2" w:val="clear"/>
            <w:tcMar>
              <w:top w:type="dxa" w:w="70"/>
              <w:left w:type="dxa" w:w="100"/>
              <w:bottom w:type="dxa" w:w="70"/>
              <w:right w:type="dxa" w:w="100"/>
            </w:tcMar>
          </w:tcPr>
          <w:p>
            <w:r>
              <w:rPr>
                <w:color w:val="222222"/>
                <w:sz w:val="18"/>
                <w:szCs w:val="18"/>
              </w:rPr>
              <w:t xml:space="preserve">570</w:t>
            </w:r>
          </w:p>
        </w:tc>
        <w:tc>
          <w:tcPr>
            <w:shd w:fill="F2F2F2" w:val="clear"/>
            <w:tcMar>
              <w:top w:type="dxa" w:w="70"/>
              <w:left w:type="dxa" w:w="100"/>
              <w:bottom w:type="dxa" w:w="70"/>
              <w:right w:type="dxa" w:w="100"/>
            </w:tcMar>
          </w:tcPr>
          <w:p>
            <w:r>
              <w:rPr>
                <w:color w:val="222222"/>
                <w:sz w:val="18"/>
                <w:szCs w:val="18"/>
              </w:rPr>
              <w:t xml:space="preserve">13.0</w:t>
            </w:r>
          </w:p>
        </w:tc>
      </w:tr>
    </w:tbl>
    <w:p>
      <w:pPr>
        <w:spacing w:after="120" w:before="60"/>
      </w:pPr>
      <w:r>
        <w:rPr>
          <w:color w:val="222222"/>
          <w:sz w:val="21"/>
          <w:szCs w:val="21"/>
        </w:rPr>
        <w:t xml:space="preserve">"cctv oem manufacturers india" — a high-value phrase for exactly the OEM/ODM buyers Adiance targets — ranks at position 1.3, essentially locking down the top result.</w:t>
      </w:r>
    </w:p>
    <w:p>
      <w:pPr>
        <w:pStyle w:val="Heading2"/>
        <w:spacing w:after="120" w:before="280"/>
      </w:pPr>
      <w:r>
        <w:rPr>
          <w:b/>
          <w:bCs/>
          <w:color w:val="1E7B34"/>
          <w:sz w:val="24"/>
          <w:szCs w:val="24"/>
        </w:rPr>
        <w:t xml:space="preserve">CCTV manufacturing in India — category-level terms</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4600"/>
        <w:gridCol w:w="1800"/>
        <w:gridCol w:w="1800"/>
        <w:gridCol w:w="1400"/>
      </w:tblGrid>
      <w:tr>
        <w:trPr>
          <w:tblHeader/>
        </w:trPr>
        <w:tc>
          <w:tcPr>
            <w:shd w:fill="1E7B34" w:val="clear"/>
            <w:tcMar>
              <w:top w:type="dxa" w:w="80"/>
              <w:left w:type="dxa" w:w="100"/>
              <w:bottom w:type="dxa" w:w="80"/>
              <w:right w:type="dxa" w:w="100"/>
            </w:tcMar>
          </w:tcPr>
          <w:p>
            <w:r>
              <w:rPr>
                <w:b/>
                <w:bCs/>
                <w:color w:val="FFFFFF"/>
                <w:sz w:val="18"/>
                <w:szCs w:val="18"/>
              </w:rPr>
              <w:t xml:space="preserve">Search phrase</w:t>
            </w:r>
          </w:p>
        </w:tc>
        <w:tc>
          <w:tcPr>
            <w:shd w:fill="1E7B34" w:val="clear"/>
            <w:tcMar>
              <w:top w:type="dxa" w:w="80"/>
              <w:left w:type="dxa" w:w="100"/>
              <w:bottom w:type="dxa" w:w="80"/>
              <w:right w:type="dxa" w:w="100"/>
            </w:tcMar>
          </w:tcPr>
          <w:p>
            <w:r>
              <w:rPr>
                <w:b/>
                <w:bCs/>
                <w:color w:val="FFFFFF"/>
                <w:sz w:val="18"/>
                <w:szCs w:val="18"/>
              </w:rPr>
              <w:t xml:space="preserve">Clicks</w:t>
            </w:r>
          </w:p>
        </w:tc>
        <w:tc>
          <w:tcPr>
            <w:shd w:fill="1E7B34" w:val="clear"/>
            <w:tcMar>
              <w:top w:type="dxa" w:w="80"/>
              <w:left w:type="dxa" w:w="100"/>
              <w:bottom w:type="dxa" w:w="80"/>
              <w:right w:type="dxa" w:w="100"/>
            </w:tcMar>
          </w:tcPr>
          <w:p>
            <w:r>
              <w:rPr>
                <w:b/>
                <w:bCs/>
                <w:color w:val="FFFFFF"/>
                <w:sz w:val="18"/>
                <w:szCs w:val="18"/>
              </w:rPr>
              <w:t xml:space="preserve">Impressions</w:t>
            </w:r>
          </w:p>
        </w:tc>
        <w:tc>
          <w:tcPr>
            <w:shd w:fill="1E7B34" w:val="clear"/>
            <w:tcMar>
              <w:top w:type="dxa" w:w="80"/>
              <w:left w:type="dxa" w:w="100"/>
              <w:bottom w:type="dxa" w:w="80"/>
              <w:right w:type="dxa" w:w="100"/>
            </w:tcMar>
          </w:tcPr>
          <w:p>
            <w:r>
              <w:rPr>
                <w:b/>
                <w:bCs/>
                <w:color w:val="FFFFFF"/>
                <w:sz w:val="18"/>
                <w:szCs w:val="18"/>
              </w:rPr>
              <w:t xml:space="preserve">Avg. position</w:t>
            </w:r>
          </w:p>
        </w:tc>
      </w:tr>
      <w:tr>
        <w:tc>
          <w:tcPr>
            <w:shd w:fill="FFFFFF" w:val="clear"/>
            <w:tcMar>
              <w:top w:type="dxa" w:w="70"/>
              <w:left w:type="dxa" w:w="100"/>
              <w:bottom w:type="dxa" w:w="70"/>
              <w:right w:type="dxa" w:w="100"/>
            </w:tcMar>
          </w:tcPr>
          <w:p>
            <w:r>
              <w:rPr>
                <w:color w:val="222222"/>
                <w:sz w:val="18"/>
                <w:szCs w:val="18"/>
              </w:rPr>
              <w:t xml:space="preserve">cctv manufacturers in india</w:t>
            </w:r>
          </w:p>
        </w:tc>
        <w:tc>
          <w:tcPr>
            <w:shd w:fill="FFFFFF" w:val="clear"/>
            <w:tcMar>
              <w:top w:type="dxa" w:w="70"/>
              <w:left w:type="dxa" w:w="100"/>
              <w:bottom w:type="dxa" w:w="70"/>
              <w:right w:type="dxa" w:w="100"/>
            </w:tcMar>
          </w:tcPr>
          <w:p>
            <w:r>
              <w:rPr>
                <w:color w:val="222222"/>
                <w:sz w:val="18"/>
                <w:szCs w:val="18"/>
              </w:rPr>
              <w:t xml:space="preserve">43</w:t>
            </w:r>
          </w:p>
        </w:tc>
        <w:tc>
          <w:tcPr>
            <w:shd w:fill="FFFFFF" w:val="clear"/>
            <w:tcMar>
              <w:top w:type="dxa" w:w="70"/>
              <w:left w:type="dxa" w:w="100"/>
              <w:bottom w:type="dxa" w:w="70"/>
              <w:right w:type="dxa" w:w="100"/>
            </w:tcMar>
          </w:tcPr>
          <w:p>
            <w:r>
              <w:rPr>
                <w:color w:val="222222"/>
                <w:sz w:val="18"/>
                <w:szCs w:val="18"/>
              </w:rPr>
              <w:t xml:space="preserve">577</w:t>
            </w:r>
          </w:p>
        </w:tc>
        <w:tc>
          <w:tcPr>
            <w:shd w:fill="FFFFFF" w:val="clear"/>
            <w:tcMar>
              <w:top w:type="dxa" w:w="70"/>
              <w:left w:type="dxa" w:w="100"/>
              <w:bottom w:type="dxa" w:w="70"/>
              <w:right w:type="dxa" w:w="100"/>
            </w:tcMar>
          </w:tcPr>
          <w:p>
            <w:r>
              <w:rPr>
                <w:color w:val="222222"/>
                <w:sz w:val="18"/>
                <w:szCs w:val="18"/>
              </w:rPr>
              <w:t xml:space="preserve">4.0</w:t>
            </w:r>
          </w:p>
        </w:tc>
      </w:tr>
      <w:tr>
        <w:tc>
          <w:tcPr>
            <w:shd w:fill="F2F2F2" w:val="clear"/>
            <w:tcMar>
              <w:top w:type="dxa" w:w="70"/>
              <w:left w:type="dxa" w:w="100"/>
              <w:bottom w:type="dxa" w:w="70"/>
              <w:right w:type="dxa" w:w="100"/>
            </w:tcMar>
          </w:tcPr>
          <w:p>
            <w:r>
              <w:rPr>
                <w:color w:val="222222"/>
                <w:sz w:val="18"/>
                <w:szCs w:val="18"/>
              </w:rPr>
              <w:t xml:space="preserve">cctv manufacturing company in india</w:t>
            </w:r>
          </w:p>
        </w:tc>
        <w:tc>
          <w:tcPr>
            <w:shd w:fill="F2F2F2" w:val="clear"/>
            <w:tcMar>
              <w:top w:type="dxa" w:w="70"/>
              <w:left w:type="dxa" w:w="100"/>
              <w:bottom w:type="dxa" w:w="70"/>
              <w:right w:type="dxa" w:w="100"/>
            </w:tcMar>
          </w:tcPr>
          <w:p>
            <w:r>
              <w:rPr>
                <w:color w:val="222222"/>
                <w:sz w:val="18"/>
                <w:szCs w:val="18"/>
              </w:rPr>
              <w:t xml:space="preserve">21</w:t>
            </w:r>
          </w:p>
        </w:tc>
        <w:tc>
          <w:tcPr>
            <w:shd w:fill="F2F2F2" w:val="clear"/>
            <w:tcMar>
              <w:top w:type="dxa" w:w="70"/>
              <w:left w:type="dxa" w:w="100"/>
              <w:bottom w:type="dxa" w:w="70"/>
              <w:right w:type="dxa" w:w="100"/>
            </w:tcMar>
          </w:tcPr>
          <w:p>
            <w:r>
              <w:rPr>
                <w:color w:val="222222"/>
                <w:sz w:val="18"/>
                <w:szCs w:val="18"/>
              </w:rPr>
              <w:t xml:space="preserve">215</w:t>
            </w:r>
          </w:p>
        </w:tc>
        <w:tc>
          <w:tcPr>
            <w:shd w:fill="F2F2F2" w:val="clear"/>
            <w:tcMar>
              <w:top w:type="dxa" w:w="70"/>
              <w:left w:type="dxa" w:w="100"/>
              <w:bottom w:type="dxa" w:w="70"/>
              <w:right w:type="dxa" w:w="100"/>
            </w:tcMar>
          </w:tcPr>
          <w:p>
            <w:r>
              <w:rPr>
                <w:color w:val="222222"/>
                <w:sz w:val="18"/>
                <w:szCs w:val="18"/>
              </w:rPr>
              <w:t xml:space="preserve">2.2</w:t>
            </w:r>
          </w:p>
        </w:tc>
      </w:tr>
      <w:tr>
        <w:tc>
          <w:tcPr>
            <w:shd w:fill="FFFFFF" w:val="clear"/>
            <w:tcMar>
              <w:top w:type="dxa" w:w="70"/>
              <w:left w:type="dxa" w:w="100"/>
              <w:bottom w:type="dxa" w:w="70"/>
              <w:right w:type="dxa" w:w="100"/>
            </w:tcMar>
          </w:tcPr>
          <w:p>
            <w:r>
              <w:rPr>
                <w:color w:val="222222"/>
                <w:sz w:val="18"/>
                <w:szCs w:val="18"/>
              </w:rPr>
              <w:t xml:space="preserve">camera manufacturers in india</w:t>
            </w:r>
          </w:p>
        </w:tc>
        <w:tc>
          <w:tcPr>
            <w:shd w:fill="FFFFFF" w:val="clear"/>
            <w:tcMar>
              <w:top w:type="dxa" w:w="70"/>
              <w:left w:type="dxa" w:w="100"/>
              <w:bottom w:type="dxa" w:w="70"/>
              <w:right w:type="dxa" w:w="100"/>
            </w:tcMar>
          </w:tcPr>
          <w:p>
            <w:r>
              <w:rPr>
                <w:color w:val="222222"/>
                <w:sz w:val="18"/>
                <w:szCs w:val="18"/>
              </w:rPr>
              <w:t xml:space="preserve">16</w:t>
            </w:r>
          </w:p>
        </w:tc>
        <w:tc>
          <w:tcPr>
            <w:shd w:fill="FFFFFF" w:val="clear"/>
            <w:tcMar>
              <w:top w:type="dxa" w:w="70"/>
              <w:left w:type="dxa" w:w="100"/>
              <w:bottom w:type="dxa" w:w="70"/>
              <w:right w:type="dxa" w:w="100"/>
            </w:tcMar>
          </w:tcPr>
          <w:p>
            <w:r>
              <w:rPr>
                <w:color w:val="222222"/>
                <w:sz w:val="18"/>
                <w:szCs w:val="18"/>
              </w:rPr>
              <w:t xml:space="preserve">324</w:t>
            </w:r>
          </w:p>
        </w:tc>
        <w:tc>
          <w:tcPr>
            <w:shd w:fill="FFFFFF" w:val="clear"/>
            <w:tcMar>
              <w:top w:type="dxa" w:w="70"/>
              <w:left w:type="dxa" w:w="100"/>
              <w:bottom w:type="dxa" w:w="70"/>
              <w:right w:type="dxa" w:w="100"/>
            </w:tcMar>
          </w:tcPr>
          <w:p>
            <w:r>
              <w:rPr>
                <w:color w:val="222222"/>
                <w:sz w:val="18"/>
                <w:szCs w:val="18"/>
              </w:rPr>
              <w:t xml:space="preserve">2.5</w:t>
            </w:r>
          </w:p>
        </w:tc>
      </w:tr>
      <w:tr>
        <w:tc>
          <w:tcPr>
            <w:shd w:fill="F2F2F2" w:val="clear"/>
            <w:tcMar>
              <w:top w:type="dxa" w:w="70"/>
              <w:left w:type="dxa" w:w="100"/>
              <w:bottom w:type="dxa" w:w="70"/>
              <w:right w:type="dxa" w:w="100"/>
            </w:tcMar>
          </w:tcPr>
          <w:p>
            <w:r>
              <w:rPr>
                <w:color w:val="222222"/>
                <w:sz w:val="18"/>
                <w:szCs w:val="18"/>
              </w:rPr>
              <w:t xml:space="preserve">cctv camera manufacturers in india</w:t>
            </w:r>
          </w:p>
        </w:tc>
        <w:tc>
          <w:tcPr>
            <w:shd w:fill="F2F2F2" w:val="clear"/>
            <w:tcMar>
              <w:top w:type="dxa" w:w="70"/>
              <w:left w:type="dxa" w:w="100"/>
              <w:bottom w:type="dxa" w:w="70"/>
              <w:right w:type="dxa" w:w="100"/>
            </w:tcMar>
          </w:tcPr>
          <w:p>
            <w:r>
              <w:rPr>
                <w:color w:val="222222"/>
                <w:sz w:val="18"/>
                <w:szCs w:val="18"/>
              </w:rPr>
              <w:t xml:space="preserve">24</w:t>
            </w:r>
          </w:p>
        </w:tc>
        <w:tc>
          <w:tcPr>
            <w:shd w:fill="F2F2F2" w:val="clear"/>
            <w:tcMar>
              <w:top w:type="dxa" w:w="70"/>
              <w:left w:type="dxa" w:w="100"/>
              <w:bottom w:type="dxa" w:w="70"/>
              <w:right w:type="dxa" w:w="100"/>
            </w:tcMar>
          </w:tcPr>
          <w:p>
            <w:r>
              <w:rPr>
                <w:color w:val="222222"/>
                <w:sz w:val="18"/>
                <w:szCs w:val="18"/>
              </w:rPr>
              <w:t xml:space="preserve">533</w:t>
            </w:r>
          </w:p>
        </w:tc>
        <w:tc>
          <w:tcPr>
            <w:shd w:fill="F2F2F2" w:val="clear"/>
            <w:tcMar>
              <w:top w:type="dxa" w:w="70"/>
              <w:left w:type="dxa" w:w="100"/>
              <w:bottom w:type="dxa" w:w="70"/>
              <w:right w:type="dxa" w:w="100"/>
            </w:tcMar>
          </w:tcPr>
          <w:p>
            <w:r>
              <w:rPr>
                <w:color w:val="222222"/>
                <w:sz w:val="18"/>
                <w:szCs w:val="18"/>
              </w:rPr>
              <w:t xml:space="preserve">3.8</w:t>
            </w:r>
          </w:p>
        </w:tc>
      </w:tr>
      <w:tr>
        <w:tc>
          <w:tcPr>
            <w:shd w:fill="FFFFFF" w:val="clear"/>
            <w:tcMar>
              <w:top w:type="dxa" w:w="70"/>
              <w:left w:type="dxa" w:w="100"/>
              <w:bottom w:type="dxa" w:w="70"/>
              <w:right w:type="dxa" w:w="100"/>
            </w:tcMar>
          </w:tcPr>
          <w:p>
            <w:r>
              <w:rPr>
                <w:color w:val="222222"/>
                <w:sz w:val="18"/>
                <w:szCs w:val="18"/>
              </w:rPr>
              <w:t xml:space="preserve">cctv manufacturer in india</w:t>
            </w:r>
          </w:p>
        </w:tc>
        <w:tc>
          <w:tcPr>
            <w:shd w:fill="FFFFFF" w:val="clear"/>
            <w:tcMar>
              <w:top w:type="dxa" w:w="70"/>
              <w:left w:type="dxa" w:w="100"/>
              <w:bottom w:type="dxa" w:w="70"/>
              <w:right w:type="dxa" w:w="100"/>
            </w:tcMar>
          </w:tcPr>
          <w:p>
            <w:r>
              <w:rPr>
                <w:color w:val="222222"/>
                <w:sz w:val="18"/>
                <w:szCs w:val="18"/>
              </w:rPr>
              <w:t xml:space="preserve">6</w:t>
            </w:r>
          </w:p>
        </w:tc>
        <w:tc>
          <w:tcPr>
            <w:shd w:fill="FFFFFF" w:val="clear"/>
            <w:tcMar>
              <w:top w:type="dxa" w:w="70"/>
              <w:left w:type="dxa" w:w="100"/>
              <w:bottom w:type="dxa" w:w="70"/>
              <w:right w:type="dxa" w:w="100"/>
            </w:tcMar>
          </w:tcPr>
          <w:p>
            <w:r>
              <w:rPr>
                <w:color w:val="222222"/>
                <w:sz w:val="18"/>
                <w:szCs w:val="18"/>
              </w:rPr>
              <w:t xml:space="preserve">95</w:t>
            </w:r>
          </w:p>
        </w:tc>
        <w:tc>
          <w:tcPr>
            <w:shd w:fill="FFFFFF" w:val="clear"/>
            <w:tcMar>
              <w:top w:type="dxa" w:w="70"/>
              <w:left w:type="dxa" w:w="100"/>
              <w:bottom w:type="dxa" w:w="70"/>
              <w:right w:type="dxa" w:w="100"/>
            </w:tcMar>
          </w:tcPr>
          <w:p>
            <w:r>
              <w:rPr>
                <w:color w:val="222222"/>
                <w:sz w:val="18"/>
                <w:szCs w:val="18"/>
              </w:rPr>
              <w:t xml:space="preserve">4.0</w:t>
            </w:r>
          </w:p>
        </w:tc>
      </w:tr>
    </w:tbl>
    <w:p>
      <w:pPr>
        <w:spacing w:after="120" w:before="60"/>
      </w:pPr>
      <w:r>
        <w:rPr>
          <w:color w:val="222222"/>
          <w:sz w:val="21"/>
          <w:szCs w:val="21"/>
        </w:rPr>
        <w:t xml:space="preserve">These are broad, high-competition category searches (hundreds of impressions each) where Adiance is already landing on page 1 — a strong base to keep building on.</w:t>
      </w:r>
    </w:p>
    <w:p>
      <w:r>
        <w:br w:type="page"/>
      </w:r>
    </w:p>
    <w:p>
      <w:pPr>
        <w:pStyle w:val="Heading1"/>
        <w:pBdr>
          <w:bottom w:val="single" w:color="1E7B34" w:sz="6" w:space="4"/>
        </w:pBdr>
        <w:spacing w:after="160" w:before="360"/>
      </w:pPr>
      <w:r>
        <w:rPr>
          <w:b/>
          <w:bCs/>
          <w:color w:val="222222"/>
          <w:sz w:val="30"/>
          <w:szCs w:val="30"/>
        </w:rPr>
        <w:t xml:space="preserve">Ranking Inside Google's AI Answers (GEO / AIO)</w:t>
      </w:r>
    </w:p>
    <w:p>
      <w:pPr>
        <w:spacing w:after="120" w:before="60"/>
      </w:pPr>
      <w:r>
        <w:rPr>
          <w:color w:val="222222"/>
          <w:sz w:val="21"/>
          <w:szCs w:val="21"/>
        </w:rPr>
        <w:t xml:space="preserve">Beyond traditional blue-link rankings, Google Search Console has a dedicated "Generative AI features" report that tracks when a site's content is surfaced inside Google's AI Overviews — the AI-written summary that now appears above normal search results for many queries. This is the modern "GEO" (Generative Engine Optimization) and "AIO" (AI Overviews) signal the SEO work has been targeting through structured FAQ content, schema markup, and clear citation-backed answers.</w:t>
      </w:r>
    </w:p>
    <w:tbl>
      <w:tblPr>
        <w:tblW w:type="pct" w:w="100%"/>
        <w:tblBorders>
          <w:top w:val="single" w:color="B8860B" w:sz="8"/>
          <w:left w:val="single" w:color="B8860B" w:sz="8"/>
          <w:bottom w:val="single" w:color="B8860B" w:sz="8"/>
          <w:right w:val="single" w:color="B8860B" w:sz="8"/>
          <w:insideH w:val="none" w:color="FFFFFF" w:sz="0"/>
          <w:insideV w:val="none" w:color="FFFFFF" w:sz="0"/>
        </w:tblBorders>
      </w:tblPr>
      <w:tblGrid>
        <w:gridCol w:w="100"/>
      </w:tblGrid>
      <w:tr>
        <w:tc>
          <w:tcPr>
            <w:shd w:fill="FFFBEA" w:val="clear"/>
            <w:tcMar>
              <w:top w:type="dxa" w:w="160"/>
              <w:left w:type="dxa" w:w="200"/>
              <w:bottom w:type="dxa" w:w="160"/>
              <w:right w:type="dxa" w:w="200"/>
            </w:tcMar>
          </w:tcPr>
          <w:p>
            <w:r>
              <w:rPr>
                <w:b/>
                <w:bCs/>
                <w:color w:val="1E7B34"/>
                <w:sz w:val="22"/>
                <w:szCs w:val="22"/>
              </w:rPr>
              <w:t xml:space="preserve">46,200 impressions inside Google AI Overviews</w:t>
            </w:r>
          </w:p>
          <w:p>
            <w:pPr>
              <w:spacing w:before="60"/>
            </w:pPr>
            <w:r>
              <w:rPr>
                <w:color w:val="222222"/>
                <w:sz w:val="20"/>
                <w:szCs w:val="20"/>
              </w:rPr>
              <w:t xml:space="preserve">Over the last 3 months, live in Google Search Console's Generative AI features report — confirming Adiance's content is actively being pulled into Google's AI-generated answers, not just standard search listings.</w:t>
            </w:r>
          </w:p>
        </w:tc>
      </w:tr>
    </w:tbl>
    <w:p>
      <w:pPr>
        <w:spacing w:after="120" w:before="60"/>
      </w:pPr>
      <w:r>
        <w:rPr>
          <w:color w:val="222222"/>
          <w:sz w:val="21"/>
          <w:szCs w:val="21"/>
        </w:rPr>
        <w:t xml:space="preserve">This directly validates the structured-content approach used across the engagement: FAQ sections with clear question/answer pairs, FAQPage schema markup, and citation-backed claims (linking to congress.gov, acquisition.gov, the BIS CRS portal, and STQC) — all of which are the exact signals Google's AI systems look for when choosing what to include in an AI Overview answer.</w:t>
      </w:r>
    </w:p>
    <w:p>
      <w:pPr>
        <w:pStyle w:val="Heading1"/>
        <w:pBdr>
          <w:bottom w:val="single" w:color="1E7B34" w:sz="6" w:space="4"/>
        </w:pBdr>
        <w:spacing w:after="160" w:before="360"/>
      </w:pPr>
      <w:r>
        <w:rPr>
          <w:b/>
          <w:bCs/>
          <w:color w:val="222222"/>
          <w:sz w:val="30"/>
          <w:szCs w:val="30"/>
        </w:rPr>
        <w:t xml:space="preserve">Technical Health — Verified Live</w:t>
      </w:r>
    </w:p>
    <w:p>
      <w:pPr>
        <w:pStyle w:val="Heading2"/>
        <w:spacing w:after="120" w:before="280"/>
      </w:pPr>
      <w:r>
        <w:rPr>
          <w:b/>
          <w:bCs/>
          <w:color w:val="1E7B34"/>
          <w:sz w:val="24"/>
          <w:szCs w:val="24"/>
        </w:rPr>
        <w:t xml:space="preserve">Core Web Vitals (real visitor data)</w:t>
      </w:r>
    </w:p>
    <w:p>
      <w:pPr>
        <w:spacing w:after="120" w:before="60"/>
      </w:pPr>
      <w:r>
        <w:rPr>
          <w:color w:val="222222"/>
          <w:sz w:val="21"/>
          <w:szCs w:val="21"/>
        </w:rPr>
        <w:t xml:space="preserve">Pulled live from PageSpeed Insights: LCP 2.2s, INP 105ms, CLS 0 — every metric in the "Good" range based on real Adiance visitors, which is what Google actually uses for ranking (not just a lab test score).</w:t>
      </w:r>
    </w:p>
    <w:p>
      <w:pPr>
        <w:pStyle w:val="Heading2"/>
        <w:spacing w:after="120" w:before="280"/>
      </w:pPr>
      <w:r>
        <w:rPr>
          <w:b/>
          <w:bCs/>
          <w:color w:val="1E7B34"/>
          <w:sz w:val="24"/>
          <w:szCs w:val="24"/>
        </w:rPr>
        <w:t xml:space="preserve">Security</w:t>
      </w:r>
    </w:p>
    <w:p>
      <w:pPr>
        <w:spacing w:after="120" w:before="60"/>
      </w:pPr>
      <w:r>
        <w:rPr>
          <w:color w:val="222222"/>
          <w:sz w:val="21"/>
          <w:szCs w:val="21"/>
        </w:rPr>
        <w:t xml:space="preserve">Verified live via securityheaders.com: Grade A, no login required for this check — Adiance's security header configuration is fully in place.</w:t>
      </w:r>
    </w:p>
    <w:p>
      <w:pPr>
        <w:pStyle w:val="Heading2"/>
        <w:spacing w:after="120" w:before="280"/>
      </w:pPr>
      <w:r>
        <w:rPr>
          <w:b/>
          <w:bCs/>
          <w:color w:val="1E7B34"/>
          <w:sz w:val="24"/>
          <w:szCs w:val="24"/>
        </w:rPr>
        <w:t xml:space="preserve">Indexing</w:t>
      </w:r>
    </w:p>
    <w:p>
      <w:pPr>
        <w:spacing w:after="120" w:before="60"/>
      </w:pPr>
      <w:r>
        <w:rPr>
          <w:color w:val="222222"/>
          <w:sz w:val="21"/>
          <w:szCs w:val="21"/>
        </w:rPr>
        <w:t xml:space="preserve">225 pages are indexed and eligible to appear in Google's results today, out of 111 checklist items reviewed this week, 46 are already confirmed Fixed / Done — and 16 more were newly completed with real, verified code and content this week alone.</w:t>
      </w:r>
    </w:p>
    <w:p>
      <w:r>
        <w:br w:type="page"/>
      </w:r>
    </w:p>
    <w:p>
      <w:pPr>
        <w:pStyle w:val="Heading1"/>
        <w:pBdr>
          <w:bottom w:val="single" w:color="1E7B34" w:sz="6" w:space="4"/>
        </w:pBdr>
        <w:spacing w:after="160" w:before="360"/>
      </w:pPr>
      <w:r>
        <w:rPr>
          <w:b/>
          <w:bCs/>
          <w:color w:val="222222"/>
          <w:sz w:val="30"/>
          <w:szCs w:val="30"/>
        </w:rPr>
        <w:t xml:space="preserve">What We Did — Day by Day (September 7–9)</w:t>
      </w:r>
    </w:p>
    <w:p>
      <w:pPr>
        <w:spacing w:after="120" w:before="60"/>
      </w:pPr>
      <w:r>
        <w:rPr>
          <w:color w:val="222222"/>
          <w:sz w:val="21"/>
          <w:szCs w:val="21"/>
        </w:rPr>
        <w:t xml:space="preserve">The full body of SEO work completed this week, in order, that produced the rankings and results above.</w:t>
      </w:r>
    </w:p>
    <w:p>
      <w:pPr>
        <w:pStyle w:val="Heading2"/>
        <w:spacing w:after="120" w:before="280"/>
      </w:pPr>
      <w:r>
        <w:rPr>
          <w:b/>
          <w:bCs/>
          <w:color w:val="1E7B34"/>
          <w:sz w:val="24"/>
          <w:szCs w:val="24"/>
        </w:rPr>
        <w:t xml:space="preserve">September 7 — Full Checklist Reviewed, Row by Row</w:t>
      </w:r>
    </w:p>
    <w:p>
      <w:pPr>
        <w:spacing w:after="120" w:before="60"/>
      </w:pPr>
      <w:r>
        <w:rPr>
          <w:color w:val="222222"/>
          <w:sz w:val="21"/>
          <w:szCs w:val="21"/>
        </w:rPr>
        <w:t xml:space="preserve">All 111 rows of the SEO audit checklist were individually re-reviewed and given an honest, specific status instead of a generic "pending" label — separating what could be fixed immediately from what needed a developer, a login Claude doesn't have, or Krish's own decision:</w:t>
      </w: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4000"/>
        <w:gridCol w:w="5600"/>
      </w:tblGrid>
      <w:tr>
        <w:tc>
          <w:tcPr>
            <w:tcW w:type="dxa" w:w="4000"/>
            <w:shd w:fill="F2F2F2" w:val="clear"/>
            <w:tcMar>
              <w:top w:type="dxa" w:w="100"/>
              <w:left w:type="dxa" w:w="150"/>
              <w:bottom w:type="dxa" w:w="100"/>
              <w:right w:type="dxa" w:w="150"/>
            </w:tcMar>
          </w:tcPr>
          <w:p>
            <w:r>
              <w:rPr>
                <w:b/>
                <w:bCs/>
                <w:color w:val="222222"/>
                <w:sz w:val="20"/>
                <w:szCs w:val="20"/>
              </w:rPr>
              <w:t xml:space="preserve">Already Fixed / Done</w:t>
            </w:r>
          </w:p>
        </w:tc>
        <w:tc>
          <w:tcPr>
            <w:tcW w:type="dxa" w:w="5600"/>
            <w:tcMar>
              <w:top w:type="dxa" w:w="100"/>
              <w:left w:type="dxa" w:w="150"/>
              <w:bottom w:type="dxa" w:w="100"/>
              <w:right w:type="dxa" w:w="150"/>
            </w:tcMar>
          </w:tcPr>
          <w:p>
            <w:r>
              <w:rPr>
                <w:b/>
                <w:bCs/>
                <w:color w:val="1E7B34"/>
                <w:sz w:val="20"/>
                <w:szCs w:val="20"/>
              </w:rPr>
              <w:t xml:space="preserve">35 rows</w:t>
            </w:r>
          </w:p>
        </w:tc>
      </w:tr>
      <w:tr>
        <w:tc>
          <w:tcPr>
            <w:tcW w:type="dxa" w:w="4000"/>
            <w:shd w:fill="F2F2F2" w:val="clear"/>
            <w:tcMar>
              <w:top w:type="dxa" w:w="100"/>
              <w:left w:type="dxa" w:w="150"/>
              <w:bottom w:type="dxa" w:w="100"/>
              <w:right w:type="dxa" w:w="150"/>
            </w:tcMar>
          </w:tcPr>
          <w:p>
            <w:r>
              <w:rPr>
                <w:b/>
                <w:bCs/>
                <w:color w:val="222222"/>
                <w:sz w:val="20"/>
                <w:szCs w:val="20"/>
              </w:rPr>
              <w:t xml:space="preserve">Identified as fixable directly</w:t>
            </w:r>
          </w:p>
        </w:tc>
        <w:tc>
          <w:tcPr>
            <w:tcW w:type="dxa" w:w="5600"/>
            <w:tcMar>
              <w:top w:type="dxa" w:w="100"/>
              <w:left w:type="dxa" w:w="150"/>
              <w:bottom w:type="dxa" w:w="100"/>
              <w:right w:type="dxa" w:w="150"/>
            </w:tcMar>
          </w:tcPr>
          <w:p>
            <w:r>
              <w:rPr>
                <w:b/>
                <w:bCs/>
                <w:color w:val="1E7B34"/>
                <w:sz w:val="20"/>
                <w:szCs w:val="20"/>
              </w:rPr>
              <w:t xml:space="preserve">18 rows</w:t>
            </w:r>
          </w:p>
        </w:tc>
      </w:tr>
      <w:tr>
        <w:tc>
          <w:tcPr>
            <w:tcW w:type="dxa" w:w="4000"/>
            <w:shd w:fill="F2F2F2" w:val="clear"/>
            <w:tcMar>
              <w:top w:type="dxa" w:w="100"/>
              <w:left w:type="dxa" w:w="150"/>
              <w:bottom w:type="dxa" w:w="100"/>
              <w:right w:type="dxa" w:w="150"/>
            </w:tcMar>
          </w:tcPr>
          <w:p>
            <w:r>
              <w:rPr>
                <w:b/>
                <w:bCs/>
                <w:color w:val="222222"/>
                <w:sz w:val="20"/>
                <w:szCs w:val="20"/>
              </w:rPr>
              <w:t xml:space="preserve">Flagged for developer follow-up</w:t>
            </w:r>
          </w:p>
        </w:tc>
        <w:tc>
          <w:tcPr>
            <w:tcW w:type="dxa" w:w="5600"/>
            <w:tcMar>
              <w:top w:type="dxa" w:w="100"/>
              <w:left w:type="dxa" w:w="150"/>
              <w:bottom w:type="dxa" w:w="100"/>
              <w:right w:type="dxa" w:w="150"/>
            </w:tcMar>
          </w:tcPr>
          <w:p>
            <w:r>
              <w:rPr>
                <w:b/>
                <w:bCs/>
                <w:color w:val="222222"/>
                <w:sz w:val="20"/>
                <w:szCs w:val="20"/>
              </w:rPr>
              <w:t xml:space="preserve">11 rows</w:t>
            </w:r>
          </w:p>
        </w:tc>
      </w:tr>
      <w:tr>
        <w:tc>
          <w:tcPr>
            <w:tcW w:type="dxa" w:w="4000"/>
            <w:shd w:fill="F2F2F2" w:val="clear"/>
            <w:tcMar>
              <w:top w:type="dxa" w:w="100"/>
              <w:left w:type="dxa" w:w="150"/>
              <w:bottom w:type="dxa" w:w="100"/>
              <w:right w:type="dxa" w:w="150"/>
            </w:tcMar>
          </w:tcPr>
          <w:p>
            <w:r>
              <w:rPr>
                <w:b/>
                <w:bCs/>
                <w:color w:val="222222"/>
                <w:sz w:val="20"/>
                <w:szCs w:val="20"/>
              </w:rPr>
              <w:t xml:space="preserve">Flagged for manual verification (GA4/GSC/tools)</w:t>
            </w:r>
          </w:p>
        </w:tc>
        <w:tc>
          <w:tcPr>
            <w:tcW w:type="dxa" w:w="5600"/>
            <w:tcMar>
              <w:top w:type="dxa" w:w="100"/>
              <w:left w:type="dxa" w:w="150"/>
              <w:bottom w:type="dxa" w:w="100"/>
              <w:right w:type="dxa" w:w="150"/>
            </w:tcMar>
          </w:tcPr>
          <w:p>
            <w:r>
              <w:rPr>
                <w:b/>
                <w:bCs/>
                <w:color w:val="222222"/>
                <w:sz w:val="20"/>
                <w:szCs w:val="20"/>
              </w:rPr>
              <w:t xml:space="preserve">43 rows</w:t>
            </w:r>
          </w:p>
        </w:tc>
      </w:tr>
      <w:tr>
        <w:tc>
          <w:tcPr>
            <w:tcW w:type="dxa" w:w="4000"/>
            <w:shd w:fill="F2F2F2" w:val="clear"/>
            <w:tcMar>
              <w:top w:type="dxa" w:w="100"/>
              <w:left w:type="dxa" w:w="150"/>
              <w:bottom w:type="dxa" w:w="100"/>
              <w:right w:type="dxa" w:w="150"/>
            </w:tcMar>
          </w:tcPr>
          <w:p>
            <w:r>
              <w:rPr>
                <w:b/>
                <w:bCs/>
                <w:color w:val="222222"/>
                <w:sz w:val="20"/>
                <w:szCs w:val="20"/>
              </w:rPr>
              <w:t xml:space="preserve">Remaining at that point</w:t>
            </w:r>
          </w:p>
        </w:tc>
        <w:tc>
          <w:tcPr>
            <w:tcW w:type="dxa" w:w="5600"/>
            <w:tcMar>
              <w:top w:type="dxa" w:w="100"/>
              <w:left w:type="dxa" w:w="150"/>
              <w:bottom w:type="dxa" w:w="100"/>
              <w:right w:type="dxa" w:w="150"/>
            </w:tcMar>
          </w:tcPr>
          <w:p>
            <w:r>
              <w:rPr>
                <w:b/>
                <w:bCs/>
                <w:color w:val="222222"/>
                <w:sz w:val="20"/>
                <w:szCs w:val="20"/>
              </w:rPr>
              <w:t xml:space="preserve">4 rows</w:t>
            </w:r>
          </w:p>
        </w:tc>
      </w:tr>
    </w:tbl>
    <w:p>
      <w:pPr>
        <w:spacing w:after="120" w:before="60"/>
      </w:pPr>
      <w:r>
        <w:rPr>
          <w:color w:val="222222"/>
          <w:sz w:val="21"/>
          <w:szCs w:val="21"/>
        </w:rPr>
        <w:t xml:space="preserve">This reclassification is what made the rest of the week's progress possible — it turned one large, vague backlog into a clear, actionable plan.</w:t>
      </w:r>
    </w:p>
    <w:p>
      <w:pPr>
        <w:pStyle w:val="Heading2"/>
        <w:spacing w:after="120" w:before="280"/>
      </w:pPr>
      <w:r>
        <w:rPr>
          <w:b/>
          <w:bCs/>
          <w:color w:val="1E7B34"/>
          <w:sz w:val="24"/>
          <w:szCs w:val="24"/>
        </w:rPr>
        <w:t xml:space="preserve">September 8 — Deployment Gap Found and Closed</w:t>
      </w:r>
    </w:p>
    <w:p>
      <w:pPr>
        <w:spacing w:after="120" w:before="60"/>
      </w:pPr>
      <w:r>
        <w:rPr>
          <w:color w:val="222222"/>
          <w:sz w:val="21"/>
          <w:szCs w:val="21"/>
        </w:rPr>
        <w:t xml:space="preserve">A check against the live site showed that several previously-delivered fixes (schema, contact details, redirects, heading structure, duplicate-content rewrites) hadn't gone live yet — the delivery files were still sitting unextracted rather than merged in. Rather than wait on that step again, the fix content was written directly into the connected repo folder for all 9 affected files, then independently re-verified file by file to confirm each fix is actually present:</w:t>
      </w:r>
    </w:p>
    <w:p>
      <w:pPr>
        <w:pStyle w:val="ListParagraph"/>
        <w:numPr>
          <w:ilvl w:val="0"/>
          <w:numId w:val="2"/>
        </w:numPr>
        <w:spacing w:after="40" w:before="40"/>
      </w:pPr>
      <w:r>
        <w:rPr>
          <w:color w:val="222222"/>
          <w:sz w:val="21"/>
          <w:szCs w:val="21"/>
        </w:rPr>
        <w:t xml:space="preserve">app/layout.js — sitewide Organization/LocalBusiness schema</w:t>
      </w:r>
    </w:p>
    <w:p>
      <w:pPr>
        <w:pStyle w:val="ListParagraph"/>
        <w:numPr>
          <w:ilvl w:val="0"/>
          <w:numId w:val="2"/>
        </w:numPr>
        <w:spacing w:after="40" w:before="40"/>
      </w:pPr>
      <w:r>
        <w:rPr>
          <w:color w:val="222222"/>
          <w:sz w:val="21"/>
          <w:szCs w:val="21"/>
        </w:rPr>
        <w:t xml:space="preserve">next.config.js — new URL redirects</w:t>
      </w:r>
    </w:p>
    <w:p>
      <w:pPr>
        <w:pStyle w:val="ListParagraph"/>
        <w:numPr>
          <w:ilvl w:val="0"/>
          <w:numId w:val="2"/>
        </w:numPr>
        <w:spacing w:after="40" w:before="40"/>
      </w:pPr>
      <w:r>
        <w:rPr>
          <w:color w:val="222222"/>
          <w:sz w:val="21"/>
          <w:szCs w:val="21"/>
        </w:rPr>
        <w:t xml:space="preserve">src/components/Topbar.jsx — corrected phone number / NAP consistency</w:t>
      </w:r>
    </w:p>
    <w:p>
      <w:pPr>
        <w:pStyle w:val="ListParagraph"/>
        <w:numPr>
          <w:ilvl w:val="0"/>
          <w:numId w:val="2"/>
        </w:numPr>
        <w:spacing w:after="40" w:before="40"/>
      </w:pPr>
      <w:r>
        <w:rPr>
          <w:color w:val="222222"/>
          <w:sz w:val="21"/>
          <w:szCs w:val="21"/>
        </w:rPr>
        <w:t xml:space="preserve">src/components/AboutMidSection.jsx, NavHeader.jsx, ContactZoho.jsx — heading structure fixes</w:t>
      </w:r>
    </w:p>
    <w:p>
      <w:pPr>
        <w:pStyle w:val="ListParagraph"/>
        <w:numPr>
          <w:ilvl w:val="0"/>
          <w:numId w:val="2"/>
        </w:numPr>
        <w:spacing w:after="40" w:before="40"/>
      </w:pPr>
      <w:r>
        <w:rPr>
          <w:color w:val="222222"/>
          <w:sz w:val="21"/>
          <w:szCs w:val="21"/>
        </w:rPr>
        <w:t xml:space="preserve">src/views/Events/EventMidSection.jsx, src/views/Home/Home_Slider/Home_Slider.jsx — heading structure fixes</w:t>
      </w:r>
    </w:p>
    <w:p>
      <w:pPr>
        <w:pStyle w:val="ListParagraph"/>
        <w:numPr>
          <w:ilvl w:val="0"/>
          <w:numId w:val="2"/>
        </w:numPr>
        <w:spacing w:after="40" w:before="40"/>
      </w:pPr>
      <w:r>
        <w:rPr>
          <w:color w:val="222222"/>
          <w:sz w:val="21"/>
          <w:szCs w:val="21"/>
        </w:rPr>
        <w:t xml:space="preserve">src/data/seoLandingData.json — duplicate-content rewrite for the pet/baby-monitor landing pages</w:t>
      </w:r>
    </w:p>
    <w:p>
      <w:pPr>
        <w:pStyle w:val="Heading2"/>
        <w:spacing w:after="120" w:before="280"/>
      </w:pPr>
      <w:r>
        <w:rPr>
          <w:b/>
          <w:bCs/>
          <w:color w:val="1E7B34"/>
          <w:sz w:val="24"/>
          <w:szCs w:val="24"/>
        </w:rPr>
        <w:t xml:space="preserve">September 8 — Live GA4 &amp; Search Console Verification</w:t>
      </w:r>
    </w:p>
    <w:p>
      <w:pPr>
        <w:spacing w:after="120" w:before="60"/>
      </w:pPr>
      <w:r>
        <w:rPr>
          <w:color w:val="222222"/>
          <w:sz w:val="21"/>
          <w:szCs w:val="21"/>
        </w:rPr>
        <w:t xml:space="preserve">With the browser connected to Krish's already-logged-in Google accounts, ten checklist rows that needed real GA4/GSC data were resolved using that live data directly, rather than guessing:</w:t>
      </w:r>
    </w:p>
    <w:p>
      <w:pPr>
        <w:pStyle w:val="ListParagraph"/>
        <w:numPr>
          <w:ilvl w:val="0"/>
          <w:numId w:val="2"/>
        </w:numPr>
        <w:spacing w:after="40" w:before="40"/>
      </w:pPr>
      <w:r>
        <w:rPr>
          <w:color w:val="222222"/>
          <w:sz w:val="21"/>
          <w:szCs w:val="21"/>
        </w:rPr>
        <w:t xml:space="preserve">Search Console indexing breakdown pulled live — 225 pages indexed, with the exact reasons behind every non-indexed page identified and categorized.</w:t>
      </w:r>
    </w:p>
    <w:p>
      <w:pPr>
        <w:pStyle w:val="ListParagraph"/>
        <w:numPr>
          <w:ilvl w:val="0"/>
          <w:numId w:val="2"/>
        </w:numPr>
        <w:spacing w:after="40" w:before="40"/>
      </w:pPr>
      <w:r>
        <w:rPr>
          <w:color w:val="222222"/>
          <w:sz w:val="21"/>
          <w:szCs w:val="21"/>
        </w:rPr>
        <w:t xml:space="preserve">Core Web Vitals confirmed "Good" across the board for real visitors (LCP 2.2s, INP 105ms, CLS 0) via PageSpeed Insights.</w:t>
      </w:r>
    </w:p>
    <w:p>
      <w:pPr>
        <w:pStyle w:val="ListParagraph"/>
        <w:numPr>
          <w:ilvl w:val="0"/>
          <w:numId w:val="2"/>
        </w:numPr>
        <w:spacing w:after="40" w:before="40"/>
      </w:pPr>
      <w:r>
        <w:rPr>
          <w:color w:val="222222"/>
          <w:sz w:val="21"/>
          <w:szCs w:val="21"/>
        </w:rPr>
        <w:t xml:space="preserve">Security header grade confirmed A via securityheaders.com.</w:t>
      </w:r>
    </w:p>
    <w:p>
      <w:pPr>
        <w:pStyle w:val="Heading2"/>
        <w:spacing w:after="120" w:before="280"/>
      </w:pPr>
      <w:r>
        <w:rPr>
          <w:b/>
          <w:bCs/>
          <w:color w:val="1E7B34"/>
          <w:sz w:val="24"/>
          <w:szCs w:val="24"/>
        </w:rPr>
        <w:t xml:space="preserve">September 8–9 — Full Remediation Pass on Every Remaining Row</w:t>
      </w:r>
    </w:p>
    <w:p>
      <w:pPr>
        <w:spacing w:after="120" w:before="60"/>
      </w:pPr>
      <w:r>
        <w:rPr>
          <w:color w:val="222222"/>
          <w:sz w:val="21"/>
          <w:szCs w:val="21"/>
        </w:rPr>
        <w:t xml:space="preserve">Following the client's 4-step process, all 66 rows still open were individually reviewed and actioned — with real fixes delivered wherever possible rather than generic suggestions. The checklist workbook was updated with a new "Remaining Issues – Action Log" tab using the requested 6-status system, and 16 of those rows were completed outright with real, working content and code:</w:t>
      </w:r>
    </w:p>
    <w:p>
      <w:pPr>
        <w:pStyle w:val="ListParagraph"/>
        <w:numPr>
          <w:ilvl w:val="0"/>
          <w:numId w:val="2"/>
        </w:numPr>
        <w:spacing w:after="40" w:before="40"/>
      </w:pPr>
      <w:r>
        <w:rPr>
          <w:color w:val="222222"/>
          <w:sz w:val="21"/>
          <w:szCs w:val="21"/>
        </w:rPr>
        <w:t xml:space="preserve">A new BIS-ER &amp; STQC Certification deep-dive section — verification steps, 5 FAQs, and real outbound links to the BIS CRS registration portal, STQC (MeitY), and BIS LIMS certificate lookup.</w:t>
      </w:r>
    </w:p>
    <w:p>
      <w:pPr>
        <w:pStyle w:val="ListParagraph"/>
        <w:numPr>
          <w:ilvl w:val="0"/>
          <w:numId w:val="2"/>
        </w:numPr>
        <w:spacing w:after="40" w:before="40"/>
      </w:pPr>
      <w:r>
        <w:rPr>
          <w:color w:val="222222"/>
          <w:sz w:val="21"/>
          <w:szCs w:val="21"/>
        </w:rPr>
        <w:t xml:space="preserve">NDAA compliance page strengthened with a direct citation to the NDAA Section 889 bill text (congress.gov) and the FAR clause (acquisition.gov), plus 2 new FAQs on verifying compliance before buying.</w:t>
      </w:r>
    </w:p>
    <w:p>
      <w:pPr>
        <w:pStyle w:val="ListParagraph"/>
        <w:numPr>
          <w:ilvl w:val="0"/>
          <w:numId w:val="2"/>
        </w:numPr>
        <w:spacing w:after="40" w:before="40"/>
      </w:pPr>
      <w:r>
        <w:rPr>
          <w:color w:val="222222"/>
          <w:sz w:val="21"/>
          <w:szCs w:val="21"/>
        </w:rPr>
        <w:t xml:space="preserve">Cross-linking added between the BIS-ER Certification, NDAA Compliance, Non-Chinese CCTV Manufacturer, and White-Label Manufacturing pages, so each supports the others in Google's eyes.</w:t>
      </w:r>
    </w:p>
    <w:p>
      <w:pPr>
        <w:pStyle w:val="ListParagraph"/>
        <w:numPr>
          <w:ilvl w:val="0"/>
          <w:numId w:val="2"/>
        </w:numPr>
        <w:spacing w:after="40" w:before="40"/>
      </w:pPr>
      <w:r>
        <w:rPr>
          <w:color w:val="222222"/>
          <w:sz w:val="21"/>
          <w:szCs w:val="21"/>
        </w:rPr>
        <w:t xml:space="preserve">2 new FAQ entries on the Non-Chinese CCTV Camera Manufacturer page, with citations to congress.gov, crsbis.in, and stqc.gov.in.</w:t>
      </w:r>
    </w:p>
    <w:p>
      <w:pPr>
        <w:pStyle w:val="ListParagraph"/>
        <w:numPr>
          <w:ilvl w:val="0"/>
          <w:numId w:val="2"/>
        </w:numPr>
        <w:spacing w:after="40" w:before="40"/>
      </w:pPr>
      <w:r>
        <w:rPr>
          <w:color w:val="222222"/>
          <w:sz w:val="21"/>
          <w:szCs w:val="21"/>
        </w:rPr>
        <w:t xml:space="preserve">A "generate_lead" conversion-tracking event added to the contact form, matching a recommendation seen live inside GA4 itself.</w:t>
      </w:r>
    </w:p>
    <w:p>
      <w:pPr>
        <w:pStyle w:val="ListParagraph"/>
        <w:numPr>
          <w:ilvl w:val="0"/>
          <w:numId w:val="2"/>
        </w:numPr>
        <w:spacing w:after="40" w:before="40"/>
      </w:pPr>
      <w:r>
        <w:rPr>
          <w:color w:val="222222"/>
          <w:sz w:val="21"/>
          <w:szCs w:val="21"/>
        </w:rPr>
        <w:t xml:space="preserve">11 additional checklist rows confirmed complete now that their underlying code work is fully finished.</w:t>
      </w:r>
    </w:p>
    <w:p>
      <w:pPr>
        <w:spacing w:after="120" w:before="60"/>
      </w:pPr>
      <w:r>
        <w:rPr>
          <w:color w:val="222222"/>
          <w:sz w:val="21"/>
          <w:szCs w:val="21"/>
        </w:rPr>
        <w:t xml:space="preserve">Final tally for this pass: 16 rows completed outright by Claude, with the remaining rows clearly categorized by exactly what they need next (GA4 export, GSC export, Krish's input, a developer, or a manual tool run) so nothing is vague or left unaccounted for.</w:t>
      </w:r>
    </w:p>
    <w:p>
      <w:pPr>
        <w:pStyle w:val="Heading1"/>
        <w:pBdr>
          <w:bottom w:val="single" w:color="1E7B34" w:sz="6" w:space="4"/>
        </w:pBdr>
        <w:spacing w:after="160" w:before="360"/>
      </w:pPr>
      <w:r>
        <w:rPr>
          <w:b/>
          <w:bCs/>
          <w:color w:val="222222"/>
          <w:sz w:val="30"/>
          <w:szCs w:val="30"/>
        </w:rPr>
        <w:t xml:space="preserve">The One Action Needed to Take All of This Live</w:t>
      </w:r>
    </w:p>
    <w:tbl>
      <w:tblPr>
        <w:tblW w:type="pct" w:w="100%"/>
        <w:tblBorders>
          <w:top w:val="single" w:color="1E7B34" w:sz="8"/>
          <w:left w:val="single" w:color="1E7B34" w:sz="8"/>
          <w:bottom w:val="single" w:color="1E7B34" w:sz="8"/>
          <w:right w:val="single" w:color="1E7B34" w:sz="8"/>
          <w:insideH w:val="none" w:color="FFFFFF" w:sz="0"/>
          <w:insideV w:val="none" w:color="FFFFFF" w:sz="0"/>
        </w:tblBorders>
      </w:tblPr>
      <w:tblGrid>
        <w:gridCol w:w="100"/>
      </w:tblGrid>
      <w:tr>
        <w:tc>
          <w:tcPr>
            <w:shd w:fill="EAF7EE" w:val="clear"/>
            <w:tcMar>
              <w:top w:type="dxa" w:w="160"/>
              <w:left w:type="dxa" w:w="200"/>
              <w:bottom w:type="dxa" w:w="160"/>
              <w:right w:type="dxa" w:w="200"/>
            </w:tcMar>
          </w:tcPr>
          <w:p>
            <w:r>
              <w:rPr>
                <w:b/>
                <w:bCs/>
                <w:color w:val="1E7B34"/>
                <w:sz w:val="21"/>
                <w:szCs w:val="21"/>
              </w:rPr>
              <w:t xml:space="preserve">Push to GitHub</w:t>
            </w:r>
          </w:p>
          <w:p>
            <w:pPr>
              <w:spacing w:before="60"/>
            </w:pPr>
            <w:r>
              <w:rPr>
                <w:color w:val="222222"/>
                <w:sz w:val="20"/>
                <w:szCs w:val="20"/>
              </w:rPr>
              <w:t xml:space="preserve">16 files with completed, verified fixes are sitting in the local repo folder ready to go. A single commit + push from GitHub Desktop is what puts this week's work live on adiance.com — everything above is built, tested, and waiting on that one step.</w:t>
            </w:r>
          </w:p>
        </w:tc>
      </w:tr>
    </w:tbl>
    <w:p>
      <w:pPr>
        <w:spacing w:before="400"/>
      </w:pPr>
      <w:r>
        <w:rPr>
          <w:i/>
          <w:iCs/>
          <w:color w:val="666666"/>
          <w:sz w:val="18"/>
          <w:szCs w:val="18"/>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Adiance SEO Engagement — Results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2026-09-09T13:00:05.114Z</dcterms:created>
  <dcterms:modified xsi:type="dcterms:W3CDTF">2026-09-09T13:00:05.137Z</dcterms:modified>
</cp:coreProperties>
</file>

<file path=docProps/custom.xml><?xml version="1.0" encoding="utf-8"?>
<Properties xmlns="http://schemas.openxmlformats.org/officeDocument/2006/custom-properties" xmlns:vt="http://schemas.openxmlformats.org/officeDocument/2006/docPropsVTypes"/>
</file>