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40"/>
      </w:pPr>
      <w:r>
        <w:rPr>
          <w:rFonts w:ascii="Arial" w:cs="Arial" w:eastAsia="Arial" w:hAnsi="Arial"/>
          <w:b/>
          <w:bCs/>
          <w:color w:val="1C6E78"/>
          <w:sz w:val="56"/>
          <w:szCs w:val="56"/>
        </w:rPr>
        <w:t xml:space="preserve">OmniKin</w:t>
      </w:r>
    </w:p>
    <w:p>
      <w:pPr>
        <w:spacing w:after="220"/>
      </w:pPr>
      <w:r>
        <w:rPr>
          <w:rFonts w:ascii="Arial" w:cs="Arial" w:eastAsia="Arial" w:hAnsi="Arial"/>
          <w:color w:val="586A6D"/>
          <w:sz w:val="24"/>
          <w:szCs w:val="24"/>
        </w:rPr>
        <w:t xml:space="preserve">The all-in-one family organiser</w:t>
      </w:r>
    </w:p>
    <w:p>
      <w:pPr>
        <w:spacing w:after="40"/>
      </w:pPr>
      <w:r>
        <w:rPr>
          <w:rFonts w:ascii="Arial" w:cs="Arial" w:eastAsia="Arial" w:hAnsi="Arial"/>
          <w:b/>
          <w:bCs/>
          <w:color w:val="1E2A2D"/>
          <w:sz w:val="30"/>
          <w:szCs w:val="30"/>
        </w:rPr>
        <w:t xml:space="preserve">Product Requirements Document</w:t>
      </w:r>
    </w:p>
    <w:p>
      <w:pPr>
        <w:spacing w:after="30"/>
      </w:pPr>
      <w:r>
        <w:rPr>
          <w:rFonts w:ascii="Arial" w:cs="Arial" w:eastAsia="Arial" w:hAnsi="Arial"/>
          <w:b/>
          <w:bCs/>
          <w:color w:val="2E5A87"/>
          <w:sz w:val="26"/>
          <w:szCs w:val="26"/>
        </w:rPr>
        <w:t xml:space="preserve">Feature 1 — Login &amp; Account Creation</w:t>
      </w:r>
    </w:p>
    <w:p>
      <w:pPr>
        <w:spacing w:after="220"/>
      </w:pPr>
      <w:r>
        <w:rPr>
          <w:rFonts w:ascii="Arial" w:cs="Arial" w:eastAsia="Arial" w:hAnsi="Arial"/>
          <w:color w:val="586A6D"/>
          <w:sz w:val="20"/>
          <w:szCs w:val="20"/>
        </w:rPr>
        <w:t xml:space="preserve">Account creation · Credentials · SSO &amp; biometrics · Recovery · Sessions</w:t>
      </w:r>
    </w:p>
    <w:tbl>
      <w:tblPr>
        <w:tblW w:type="dxa" w:w="9026"/>
        <w:tblBorders>
          <w:top w:val="single" w:color="DCE5E6" w:sz="2"/>
          <w:left w:val="single" w:color="1C6E78" w:sz="18"/>
          <w:bottom w:val="single" w:color="DCE5E6" w:sz="2"/>
          <w:right w:val="single" w:color="DCE5E6" w:sz="2"/>
          <w:insideH w:val="single" w:color="DCE5E6" w:sz="2"/>
          <w:insideV w:val="single" w:color="DCE5E6" w:sz="2"/>
        </w:tblBorders>
      </w:tblPr>
      <w:tblGrid>
        <w:gridCol w:w="9026"/>
      </w:tblGrid>
      <w:tr>
        <w:tc>
          <w:tcPr>
            <w:tcW w:type="dxa" w:w="9026"/>
            <w:shd w:fill="E4F0F1" w:val="clear"/>
            <w:tcMar>
              <w:top w:type="dxa" w:w="120"/>
              <w:left w:type="dxa" w:w="200"/>
              <w:bottom w:type="dxa" w:w="120"/>
              <w:right w:type="dxa" w:w="160"/>
            </w:tcMar>
          </w:tcPr>
          <w:p>
            <w:pPr>
              <w:spacing w:after="0" w:line="270"/>
            </w:pPr>
            <w:r>
              <w:rPr>
                <w:rFonts w:ascii="Arial" w:cs="Arial" w:eastAsia="Arial" w:hAnsi="Arial"/>
                <w:b/>
                <w:bCs/>
                <w:color w:val="14525B"/>
                <w:sz w:val="20"/>
                <w:szCs w:val="20"/>
              </w:rPr>
              <w:t xml:space="preserve">Target markets: </w:t>
            </w:r>
            <w:r>
              <w:rPr>
                <w:rFonts w:ascii="Arial" w:cs="Arial" w:eastAsia="Arial" w:hAnsi="Arial"/>
                <w:color w:val="1E2A2D"/>
                <w:sz w:val="20"/>
                <w:szCs w:val="20"/>
              </w:rPr>
              <w:t xml:space="preserve">European Union &amp; Africa</w:t>
            </w:r>
            <w:r>
              <w:rPr>
                <w:rFonts w:ascii="Arial" w:cs="Arial" w:eastAsia="Arial" w:hAnsi="Arial"/>
                <w:b/>
                <w:bCs/>
                <w:color w:val="14525B"/>
                <w:sz w:val="20"/>
                <w:szCs w:val="20"/>
              </w:rPr>
              <w:t xml:space="preserve">     |     Model: </w:t>
            </w:r>
            <w:r>
              <w:rPr>
                <w:rFonts w:ascii="Arial" w:cs="Arial" w:eastAsia="Arial" w:hAnsi="Arial"/>
                <w:color w:val="1E2A2D"/>
                <w:sz w:val="20"/>
                <w:szCs w:val="20"/>
              </w:rPr>
              <w:t xml:space="preserve">Freemium → subscription</w:t>
            </w:r>
            <w:r>
              <w:rPr>
                <w:rFonts w:ascii="Arial" w:cs="Arial" w:eastAsia="Arial" w:hAnsi="Arial"/>
                <w:b/>
                <w:bCs/>
                <w:color w:val="14525B"/>
                <w:sz w:val="20"/>
                <w:szCs w:val="20"/>
              </w:rPr>
              <w:t xml:space="preserve">     |     Stage: </w:t>
            </w:r>
            <w:r>
              <w:rPr>
                <w:rFonts w:ascii="Arial" w:cs="Arial" w:eastAsia="Arial" w:hAnsi="Arial"/>
                <w:color w:val="1E2A2D"/>
                <w:sz w:val="20"/>
                <w:szCs w:val="20"/>
              </w:rPr>
              <w:t xml:space="preserve">New concept</w:t>
            </w:r>
          </w:p>
        </w:tc>
      </w:tr>
    </w:tbl>
    <w:p>
      <w:pPr>
        <w:spacing w:after="120"/>
      </w:pPr>
      <w:r>
        <w:rPr>
          <w:rFonts w:ascii="Arial" w:cs="Arial" w:eastAsia="Arial" w:hAnsi="Arial"/>
        </w:rPr>
        <w:t xml:space="preserve"/>
      </w:r>
    </w:p>
    <w:p>
      <w:pPr>
        <w:pStyle w:val="Heading3"/>
        <w:spacing w:after="90" w:before="200"/>
      </w:pPr>
      <w:r>
        <w:rPr>
          <w:rFonts w:ascii="Arial" w:cs="Arial" w:eastAsia="Arial" w:hAnsi="Arial"/>
          <w:b/>
          <w:bCs/>
          <w:color w:val="586A6D"/>
          <w:sz w:val="23"/>
          <w:szCs w:val="23"/>
        </w:rPr>
        <w:t xml:space="preserve">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DCE5E6" w:sz="2"/>
              <w:left w:val="single" w:color="DCE5E6" w:sz="2"/>
              <w:bottom w:val="single" w:color="DCE5E6" w:sz="2"/>
              <w:right w:val="single" w:color="DCE5E6" w:sz="2"/>
            </w:tcBorders>
            <w:shd w:fill="1C6E78"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6826"/>
            <w:tcBorders>
              <w:top w:val="single" w:color="DCE5E6" w:sz="2"/>
              <w:left w:val="single" w:color="DCE5E6" w:sz="2"/>
              <w:bottom w:val="single" w:color="DCE5E6" w:sz="2"/>
              <w:right w:val="single" w:color="DCE5E6" w:sz="2"/>
            </w:tcBorders>
            <w:shd w:fill="1C6E78"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200"/>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1E2A2D"/>
                <w:sz w:val="19"/>
                <w:szCs w:val="19"/>
              </w:rPr>
              <w:t xml:space="preserve">Document</w:t>
            </w:r>
          </w:p>
        </w:tc>
        <w:tc>
          <w:tcPr>
            <w:tcW w:type="dxa" w:w="6826"/>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1E2A2D"/>
                <w:sz w:val="19"/>
                <w:szCs w:val="19"/>
              </w:rPr>
              <w:t xml:space="preserve">OmniKin PRD — Feature 1: Login &amp; Account Creation</w:t>
            </w:r>
          </w:p>
        </w:tc>
      </w:tr>
      <w:tr>
        <w:tc>
          <w:tcPr>
            <w:tcW w:type="dxa" w:w="2200"/>
            <w:tcBorders>
              <w:top w:val="single" w:color="DCE5E6" w:sz="2"/>
              <w:left w:val="single" w:color="DCE5E6" w:sz="2"/>
              <w:bottom w:val="single" w:color="DCE5E6" w:sz="2"/>
              <w:right w:val="single" w:color="DCE5E6" w:sz="2"/>
            </w:tcBorders>
            <w:shd w:fill="F6FAFA" w:val="clear"/>
            <w:tcMar>
              <w:top w:type="dxa" w:w="70"/>
              <w:left w:type="dxa" w:w="120"/>
              <w:bottom w:type="dxa" w:w="70"/>
              <w:right w:type="dxa" w:w="120"/>
            </w:tcMar>
          </w:tcPr>
          <w:p>
            <w:pPr>
              <w:spacing w:line="264"/>
            </w:pPr>
            <w:r>
              <w:rPr>
                <w:rFonts w:ascii="Arial" w:cs="Arial" w:eastAsia="Arial" w:hAnsi="Arial"/>
                <w:color w:val="1E2A2D"/>
                <w:sz w:val="19"/>
                <w:szCs w:val="19"/>
              </w:rPr>
              <w:t xml:space="preserve">Owner</w:t>
            </w:r>
          </w:p>
        </w:tc>
        <w:tc>
          <w:tcPr>
            <w:tcW w:type="dxa" w:w="6826"/>
            <w:tcBorders>
              <w:top w:val="single" w:color="DCE5E6" w:sz="2"/>
              <w:left w:val="single" w:color="DCE5E6" w:sz="2"/>
              <w:bottom w:val="single" w:color="DCE5E6" w:sz="2"/>
              <w:right w:val="single" w:color="DCE5E6" w:sz="2"/>
            </w:tcBorders>
            <w:shd w:fill="F6FAFA" w:val="clear"/>
            <w:tcMar>
              <w:top w:type="dxa" w:w="70"/>
              <w:left w:type="dxa" w:w="120"/>
              <w:bottom w:type="dxa" w:w="70"/>
              <w:right w:type="dxa" w:w="120"/>
            </w:tcMar>
          </w:tcPr>
          <w:p>
            <w:pPr>
              <w:spacing w:line="264"/>
            </w:pPr>
            <w:r>
              <w:rPr>
                <w:rFonts w:ascii="Arial" w:cs="Arial" w:eastAsia="Arial" w:hAnsi="Arial"/>
                <w:color w:val="1E2A2D"/>
                <w:sz w:val="19"/>
                <w:szCs w:val="19"/>
              </w:rPr>
              <w:t xml:space="preserve">Product Management (OmniKin)</w:t>
            </w:r>
          </w:p>
        </w:tc>
      </w:tr>
      <w:tr>
        <w:tc>
          <w:tcPr>
            <w:tcW w:type="dxa" w:w="2200"/>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1E2A2D"/>
                <w:sz w:val="19"/>
                <w:szCs w:val="19"/>
              </w:rPr>
              <w:t xml:space="preserve">Status</w:t>
            </w:r>
          </w:p>
        </w:tc>
        <w:tc>
          <w:tcPr>
            <w:tcW w:type="dxa" w:w="6826"/>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b/>
                <w:bCs/>
                <w:color w:val="E0A53C"/>
                <w:sz w:val="19"/>
                <w:szCs w:val="19"/>
              </w:rPr>
              <w:t xml:space="preserve">Draft for review</w:t>
            </w:r>
          </w:p>
        </w:tc>
      </w:tr>
      <w:tr>
        <w:tc>
          <w:tcPr>
            <w:tcW w:type="dxa" w:w="2200"/>
            <w:tcBorders>
              <w:top w:val="single" w:color="DCE5E6" w:sz="2"/>
              <w:left w:val="single" w:color="DCE5E6" w:sz="2"/>
              <w:bottom w:val="single" w:color="DCE5E6" w:sz="2"/>
              <w:right w:val="single" w:color="DCE5E6" w:sz="2"/>
            </w:tcBorders>
            <w:shd w:fill="F6FAFA" w:val="clear"/>
            <w:tcMar>
              <w:top w:type="dxa" w:w="70"/>
              <w:left w:type="dxa" w:w="120"/>
              <w:bottom w:type="dxa" w:w="70"/>
              <w:right w:type="dxa" w:w="120"/>
            </w:tcMar>
          </w:tcPr>
          <w:p>
            <w:pPr>
              <w:spacing w:line="264"/>
            </w:pPr>
            <w:r>
              <w:rPr>
                <w:rFonts w:ascii="Arial" w:cs="Arial" w:eastAsia="Arial" w:hAnsi="Arial"/>
                <w:color w:val="1E2A2D"/>
                <w:sz w:val="19"/>
                <w:szCs w:val="19"/>
              </w:rPr>
              <w:t xml:space="preserve">Version</w:t>
            </w:r>
          </w:p>
        </w:tc>
        <w:tc>
          <w:tcPr>
            <w:tcW w:type="dxa" w:w="6826"/>
            <w:tcBorders>
              <w:top w:val="single" w:color="DCE5E6" w:sz="2"/>
              <w:left w:val="single" w:color="DCE5E6" w:sz="2"/>
              <w:bottom w:val="single" w:color="DCE5E6" w:sz="2"/>
              <w:right w:val="single" w:color="DCE5E6" w:sz="2"/>
            </w:tcBorders>
            <w:shd w:fill="F6FAFA" w:val="clear"/>
            <w:tcMar>
              <w:top w:type="dxa" w:w="70"/>
              <w:left w:type="dxa" w:w="120"/>
              <w:bottom w:type="dxa" w:w="70"/>
              <w:right w:type="dxa" w:w="120"/>
            </w:tcMar>
          </w:tcPr>
          <w:p>
            <w:pPr>
              <w:spacing w:line="264"/>
            </w:pPr>
            <w:r>
              <w:rPr>
                <w:rFonts w:ascii="Arial" w:cs="Arial" w:eastAsia="Arial" w:hAnsi="Arial"/>
                <w:color w:val="1E2A2D"/>
                <w:sz w:val="19"/>
                <w:szCs w:val="19"/>
              </w:rPr>
              <w:t xml:space="preserve">1.0</w:t>
            </w:r>
          </w:p>
        </w:tc>
      </w:tr>
      <w:tr>
        <w:tc>
          <w:tcPr>
            <w:tcW w:type="dxa" w:w="2200"/>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1E2A2D"/>
                <w:sz w:val="19"/>
                <w:szCs w:val="19"/>
              </w:rPr>
              <w:t xml:space="preserve">Last updated</w:t>
            </w:r>
          </w:p>
        </w:tc>
        <w:tc>
          <w:tcPr>
            <w:tcW w:type="dxa" w:w="6826"/>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1E2A2D"/>
                <w:sz w:val="19"/>
                <w:szCs w:val="19"/>
              </w:rPr>
              <w:t xml:space="preserve">5 June 2026</w:t>
            </w:r>
          </w:p>
        </w:tc>
      </w:tr>
      <w:tr>
        <w:tc>
          <w:tcPr>
            <w:tcW w:type="dxa" w:w="2200"/>
            <w:tcBorders>
              <w:top w:val="single" w:color="DCE5E6" w:sz="2"/>
              <w:left w:val="single" w:color="DCE5E6" w:sz="2"/>
              <w:bottom w:val="single" w:color="DCE5E6" w:sz="2"/>
              <w:right w:val="single" w:color="DCE5E6" w:sz="2"/>
            </w:tcBorders>
            <w:shd w:fill="F6FAFA" w:val="clear"/>
            <w:tcMar>
              <w:top w:type="dxa" w:w="70"/>
              <w:left w:type="dxa" w:w="120"/>
              <w:bottom w:type="dxa" w:w="70"/>
              <w:right w:type="dxa" w:w="120"/>
            </w:tcMar>
          </w:tcPr>
          <w:p>
            <w:pPr>
              <w:spacing w:line="264"/>
            </w:pPr>
            <w:r>
              <w:rPr>
                <w:rFonts w:ascii="Arial" w:cs="Arial" w:eastAsia="Arial" w:hAnsi="Arial"/>
                <w:color w:val="1E2A2D"/>
                <w:sz w:val="19"/>
                <w:szCs w:val="19"/>
              </w:rPr>
              <w:t xml:space="preserve">Source spec</w:t>
            </w:r>
          </w:p>
        </w:tc>
        <w:tc>
          <w:tcPr>
            <w:tcW w:type="dxa" w:w="6826"/>
            <w:tcBorders>
              <w:top w:val="single" w:color="DCE5E6" w:sz="2"/>
              <w:left w:val="single" w:color="DCE5E6" w:sz="2"/>
              <w:bottom w:val="single" w:color="DCE5E6" w:sz="2"/>
              <w:right w:val="single" w:color="DCE5E6" w:sz="2"/>
            </w:tcBorders>
            <w:shd w:fill="F6FAFA" w:val="clear"/>
            <w:tcMar>
              <w:top w:type="dxa" w:w="70"/>
              <w:left w:type="dxa" w:w="120"/>
              <w:bottom w:type="dxa" w:w="70"/>
              <w:right w:type="dxa" w:w="120"/>
            </w:tcMar>
          </w:tcPr>
          <w:p>
            <w:pPr>
              <w:spacing w:line="264"/>
            </w:pPr>
            <w:r>
              <w:rPr>
                <w:rFonts w:ascii="Arial" w:cs="Arial" w:eastAsia="Arial" w:hAnsi="Arial"/>
                <w:color w:val="1E2A2D"/>
                <w:sz w:val="19"/>
                <w:szCs w:val="19"/>
              </w:rPr>
              <w:t xml:space="preserve">OmniKin Feature Specification — Feature 1 (Epics 1.1–1.4)</w:t>
            </w:r>
          </w:p>
        </w:tc>
      </w:tr>
      <w:tr>
        <w:tc>
          <w:tcPr>
            <w:tcW w:type="dxa" w:w="2200"/>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1E2A2D"/>
                <w:sz w:val="19"/>
                <w:szCs w:val="19"/>
              </w:rPr>
              <w:t xml:space="preserve">Related</w:t>
            </w:r>
          </w:p>
        </w:tc>
        <w:tc>
          <w:tcPr>
            <w:tcW w:type="dxa" w:w="6826"/>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1E2A2D"/>
                <w:sz w:val="19"/>
                <w:szCs w:val="19"/>
              </w:rPr>
              <w:t xml:space="preserve">OmniKin Strategic Market Analysis; OmniKin Style Guide v1.0; Feature 2 (Roles &amp; Permissions); Feature 14 (Data Privacy &amp; Compliance)</w:t>
            </w:r>
          </w:p>
        </w:tc>
      </w:tr>
    </w:tbl>
    <w:p>
      <w:pPr>
        <w:spacing w:after="120"/>
      </w:pPr>
      <w:r>
        <w:rPr>
          <w:rFonts w:ascii="Arial" w:cs="Arial" w:eastAsia="Arial" w:hAnsi="Arial"/>
        </w:rPr>
        <w:t xml:space="preserve"/>
      </w:r>
    </w:p>
    <w:p>
      <w:pPr>
        <w:pStyle w:val="Heading3"/>
        <w:spacing w:after="90" w:before="200"/>
      </w:pPr>
      <w:r>
        <w:rPr>
          <w:rFonts w:ascii="Arial" w:cs="Arial" w:eastAsia="Arial" w:hAnsi="Arial"/>
          <w:b/>
          <w:bCs/>
          <w:color w:val="586A6D"/>
          <w:sz w:val="23"/>
          <w:szCs w:val="23"/>
        </w:rPr>
        <w:t xml:space="preserve">Changelog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400"/>
        <w:gridCol w:w="5026"/>
      </w:tblGrid>
      <w:tr>
        <w:trPr>
          <w:tblHeader/>
        </w:trPr>
        <w:tc>
          <w:tcPr>
            <w:tcW w:type="dxa" w:w="1100"/>
            <w:tcBorders>
              <w:top w:val="single" w:color="DCE5E6" w:sz="2"/>
              <w:left w:val="single" w:color="DCE5E6" w:sz="2"/>
              <w:bottom w:val="single" w:color="DCE5E6" w:sz="2"/>
              <w:right w:val="single" w:color="DCE5E6" w:sz="2"/>
            </w:tcBorders>
            <w:shd w:fill="1C6E78" w:val="clear"/>
            <w:tcMar>
              <w:top w:type="dxa" w:w="80"/>
              <w:left w:type="dxa" w:w="120"/>
              <w:bottom w:type="dxa" w:w="80"/>
              <w:right w:type="dxa" w:w="120"/>
            </w:tcMar>
          </w:tcPr>
          <w:p>
            <w:r>
              <w:rPr>
                <w:rFonts w:ascii="Arial" w:cs="Arial" w:eastAsia="Arial" w:hAnsi="Arial"/>
                <w:b/>
                <w:bCs/>
                <w:color w:val="FFFFFF"/>
                <w:sz w:val="19"/>
                <w:szCs w:val="19"/>
              </w:rPr>
              <w:t xml:space="preserve">Version</w:t>
            </w:r>
          </w:p>
        </w:tc>
        <w:tc>
          <w:tcPr>
            <w:tcW w:type="dxa" w:w="1500"/>
            <w:tcBorders>
              <w:top w:val="single" w:color="DCE5E6" w:sz="2"/>
              <w:left w:val="single" w:color="DCE5E6" w:sz="2"/>
              <w:bottom w:val="single" w:color="DCE5E6" w:sz="2"/>
              <w:right w:val="single" w:color="DCE5E6" w:sz="2"/>
            </w:tcBorders>
            <w:shd w:fill="1C6E78" w:val="clear"/>
            <w:tcMar>
              <w:top w:type="dxa" w:w="80"/>
              <w:left w:type="dxa" w:w="120"/>
              <w:bottom w:type="dxa" w:w="80"/>
              <w:right w:type="dxa" w:w="120"/>
            </w:tcMar>
          </w:tcPr>
          <w:p>
            <w:r>
              <w:rPr>
                <w:rFonts w:ascii="Arial" w:cs="Arial" w:eastAsia="Arial" w:hAnsi="Arial"/>
                <w:b/>
                <w:bCs/>
                <w:color w:val="FFFFFF"/>
                <w:sz w:val="19"/>
                <w:szCs w:val="19"/>
              </w:rPr>
              <w:t xml:space="preserve">Date</w:t>
            </w:r>
          </w:p>
        </w:tc>
        <w:tc>
          <w:tcPr>
            <w:tcW w:type="dxa" w:w="1400"/>
            <w:tcBorders>
              <w:top w:val="single" w:color="DCE5E6" w:sz="2"/>
              <w:left w:val="single" w:color="DCE5E6" w:sz="2"/>
              <w:bottom w:val="single" w:color="DCE5E6" w:sz="2"/>
              <w:right w:val="single" w:color="DCE5E6" w:sz="2"/>
            </w:tcBorders>
            <w:shd w:fill="1C6E78" w:val="clear"/>
            <w:tcMar>
              <w:top w:type="dxa" w:w="80"/>
              <w:left w:type="dxa" w:w="120"/>
              <w:bottom w:type="dxa" w:w="80"/>
              <w:right w:type="dxa" w:w="120"/>
            </w:tcMar>
          </w:tcPr>
          <w:p>
            <w:r>
              <w:rPr>
                <w:rFonts w:ascii="Arial" w:cs="Arial" w:eastAsia="Arial" w:hAnsi="Arial"/>
                <w:b/>
                <w:bCs/>
                <w:color w:val="FFFFFF"/>
                <w:sz w:val="19"/>
                <w:szCs w:val="19"/>
              </w:rPr>
              <w:t xml:space="preserve">Author</w:t>
            </w:r>
          </w:p>
        </w:tc>
        <w:tc>
          <w:tcPr>
            <w:tcW w:type="dxa" w:w="5026"/>
            <w:tcBorders>
              <w:top w:val="single" w:color="DCE5E6" w:sz="2"/>
              <w:left w:val="single" w:color="DCE5E6" w:sz="2"/>
              <w:bottom w:val="single" w:color="DCE5E6" w:sz="2"/>
              <w:right w:val="single" w:color="DCE5E6" w:sz="2"/>
            </w:tcBorders>
            <w:shd w:fill="1C6E78" w:val="clear"/>
            <w:tcMar>
              <w:top w:type="dxa" w:w="80"/>
              <w:left w:type="dxa" w:w="120"/>
              <w:bottom w:type="dxa" w:w="80"/>
              <w:right w:type="dxa" w:w="120"/>
            </w:tcMar>
          </w:tcPr>
          <w:p>
            <w:r>
              <w:rPr>
                <w:rFonts w:ascii="Arial" w:cs="Arial" w:eastAsia="Arial" w:hAnsi="Arial"/>
                <w:b/>
                <w:bCs/>
                <w:color w:val="FFFFFF"/>
                <w:sz w:val="19"/>
                <w:szCs w:val="19"/>
              </w:rPr>
              <w:t xml:space="preserve">Change</w:t>
            </w:r>
          </w:p>
        </w:tc>
      </w:tr>
      <w:tr>
        <w:tc>
          <w:tcPr>
            <w:tcW w:type="dxa" w:w="1100"/>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1E2A2D"/>
                <w:sz w:val="19"/>
                <w:szCs w:val="19"/>
              </w:rPr>
              <w:t xml:space="preserve">1.0</w:t>
            </w:r>
          </w:p>
        </w:tc>
        <w:tc>
          <w:tcPr>
            <w:tcW w:type="dxa" w:w="1500"/>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1E2A2D"/>
                <w:sz w:val="19"/>
                <w:szCs w:val="19"/>
              </w:rPr>
              <w:t xml:space="preserve">5 Jun 2026</w:t>
            </w:r>
          </w:p>
        </w:tc>
        <w:tc>
          <w:tcPr>
            <w:tcW w:type="dxa" w:w="1400"/>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1E2A2D"/>
                <w:sz w:val="19"/>
                <w:szCs w:val="19"/>
              </w:rPr>
              <w:t xml:space="preserve">Product</w:t>
            </w:r>
          </w:p>
        </w:tc>
        <w:tc>
          <w:tcPr>
            <w:tcW w:type="dxa" w:w="5026"/>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1E2A2D"/>
                <w:sz w:val="19"/>
                <w:szCs w:val="19"/>
              </w:rPr>
              <w:t xml:space="preserve">Initial PRD for Feature 1, derived from the Feature Specification and aligned to the Strategic Analysis.</w:t>
            </w:r>
          </w:p>
        </w:tc>
      </w:tr>
    </w:tbl>
    <w:p>
      <w:pPr>
        <w:spacing w:after="200" w:before="60"/>
      </w:pPr>
      <w:r>
        <w:rPr>
          <w:rFonts w:ascii="Arial" w:cs="Arial" w:eastAsia="Arial" w:hAnsi="Arial"/>
          <w:i/>
          <w:iCs/>
          <w:color w:val="586A6D"/>
          <w:sz w:val="18"/>
          <w:szCs w:val="18"/>
        </w:rPr>
        <w:t xml:space="preserve">Move the changelog to the top of the document once edits begin; notify all contributors on every change.</w:t>
      </w:r>
    </w:p>
    <w:p>
      <w:r>
        <w:br w:type="page"/>
      </w:r>
    </w:p>
    <w:p>
      <w:pPr>
        <w:pStyle w:val="Heading1"/>
        <w:spacing w:after="160" w:before="320"/>
      </w:pPr>
      <w:r>
        <w:rPr>
          <w:rFonts w:ascii="Arial" w:cs="Arial" w:eastAsia="Arial" w:hAnsi="Arial"/>
          <w:b/>
          <w:bCs/>
          <w:color w:val="1C6E78"/>
          <w:sz w:val="38"/>
          <w:szCs w:val="3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Arial" w:cs="Arial" w:eastAsia="Arial" w:hAnsi="Arial"/>
          <w:b/>
          <w:bCs/>
          <w:color w:val="1C6E78"/>
          <w:sz w:val="38"/>
          <w:szCs w:val="38"/>
        </w:rPr>
        <w:t xml:space="preserve">Problem Alignment</w:t>
      </w:r>
    </w:p>
    <w:p>
      <w:pPr>
        <w:pStyle w:val="Heading2"/>
        <w:spacing w:after="120" w:before="260"/>
      </w:pPr>
      <w:r>
        <w:rPr>
          <w:rFonts w:ascii="Arial" w:cs="Arial" w:eastAsia="Arial" w:hAnsi="Arial"/>
          <w:b/>
          <w:bCs/>
          <w:color w:val="2E5A87"/>
          <w:sz w:val="28"/>
          <w:szCs w:val="28"/>
        </w:rPr>
        <w:t xml:space="preserve">Problem &amp; Opportunity</w:t>
      </w:r>
    </w:p>
    <w:p>
      <w:pPr>
        <w:spacing w:after="160" w:line="290"/>
      </w:pPr>
      <w:r>
        <w:rPr>
          <w:rFonts w:ascii="Arial" w:cs="Arial" w:eastAsia="Arial" w:hAnsi="Arial"/>
          <w:color w:val="586A6D"/>
          <w:sz w:val="23"/>
          <w:szCs w:val="23"/>
        </w:rPr>
        <w:t xml:space="preserve">Families entering OmniKin must pass through one front door — and that door has to be effortless enough for a time-poor parent to set up in under two minutes, yet strong enough to protect a store of calendars, documents, locations and children’s data. Today no family organiser does both well; that gap is the opportunity.</w:t>
      </w:r>
    </w:p>
    <w:p>
      <w:pPr>
        <w:spacing w:after="140" w:line="276"/>
      </w:pPr>
      <w:r>
        <w:rPr>
          <w:rFonts w:ascii="Arial" w:cs="Arial" w:eastAsia="Arial" w:hAnsi="Arial"/>
          <w:color w:val="1E2A2D"/>
          <w:sz w:val="21"/>
          <w:szCs w:val="21"/>
        </w:rPr>
        <w:t xml:space="preserve">Authentication is not a convenience layer for OmniKin — it is the first line of legal and reputational defence and the architectural foundation for everything the product promises. Because every household member (including children) authenticates with their own credential rather than a shared family password, login is what makes per-member roles, age-appropriate access, GDPR-K consent and a clean audit trail possible at all. Get the front door right and the privacy-by-design wedge that differentiates OmniKin becomes real; get it wrong and the whole proposition collapses.</w:t>
      </w:r>
    </w:p>
    <w:p>
      <w:pPr>
        <w:pStyle w:val="Heading3"/>
        <w:spacing w:after="90" w:before="200"/>
      </w:pPr>
      <w:r>
        <w:rPr>
          <w:rFonts w:ascii="Arial" w:cs="Arial" w:eastAsia="Arial" w:hAnsi="Arial"/>
          <w:b/>
          <w:bCs/>
          <w:color w:val="586A6D"/>
          <w:sz w:val="23"/>
          <w:szCs w:val="23"/>
        </w:rPr>
        <w:t xml:space="preserve">Why does this matter to our customers and business?</w:t>
      </w:r>
    </w:p>
    <w:p>
      <w:pPr>
        <w:pStyle w:val="ListParagraph"/>
        <w:numPr>
          <w:ilvl w:val="0"/>
          <w:numId w:val="2"/>
        </w:numPr>
        <w:spacing w:after="70" w:line="270"/>
      </w:pPr>
      <w:r>
        <w:rPr>
          <w:rFonts w:ascii="Arial" w:cs="Arial" w:eastAsia="Arial" w:hAnsi="Arial"/>
          <w:b/>
          <w:bCs/>
          <w:color w:val="14525B"/>
          <w:sz w:val="21"/>
          <w:szCs w:val="21"/>
        </w:rPr>
        <w:t xml:space="preserve">Customers — </w:t>
      </w:r>
      <w:r>
        <w:rPr>
          <w:rFonts w:ascii="Arial" w:cs="Arial" w:eastAsia="Arial" w:hAnsi="Arial"/>
          <w:color w:val="1E2A2D"/>
          <w:sz w:val="21"/>
          <w:szCs w:val="21"/>
        </w:rPr>
        <w:t xml:space="preserve">a parent wants to start using OmniKin immediately, without wrestling with a sign-up flow; once in, they need confidence that the family’s private data is genuinely protected and that each member — adult or child — has the right level of access.</w:t>
      </w:r>
    </w:p>
    <w:p>
      <w:pPr>
        <w:pStyle w:val="ListParagraph"/>
        <w:numPr>
          <w:ilvl w:val="0"/>
          <w:numId w:val="2"/>
        </w:numPr>
        <w:spacing w:after="70" w:line="270"/>
      </w:pPr>
      <w:r>
        <w:rPr>
          <w:rFonts w:ascii="Arial" w:cs="Arial" w:eastAsia="Arial" w:hAnsi="Arial"/>
          <w:b/>
          <w:bCs/>
          <w:color w:val="14525B"/>
          <w:sz w:val="21"/>
          <w:szCs w:val="21"/>
        </w:rPr>
        <w:t xml:space="preserve">Business — </w:t>
      </w:r>
      <w:r>
        <w:rPr>
          <w:rFonts w:ascii="Arial" w:cs="Arial" w:eastAsia="Arial" w:hAnsi="Arial"/>
          <w:color w:val="1E2A2D"/>
          <w:sz w:val="21"/>
          <w:szCs w:val="21"/>
        </w:rPr>
        <w:t xml:space="preserve">login is the top of the activation funnel (drop-off here caps every downstream metric) and the gate on regulatory exposure. Individual credentials unlock the privacy-first positioning that is OmniKin’s sharpest competitive advantage against ad-funded incumbents.</w:t>
      </w:r>
    </w:p>
    <w:p>
      <w:pPr>
        <w:pStyle w:val="Heading3"/>
        <w:spacing w:after="90" w:before="200"/>
      </w:pPr>
      <w:r>
        <w:rPr>
          <w:rFonts w:ascii="Arial" w:cs="Arial" w:eastAsia="Arial" w:hAnsi="Arial"/>
          <w:b/>
          <w:bCs/>
          <w:color w:val="586A6D"/>
          <w:sz w:val="23"/>
          <w:szCs w:val="23"/>
        </w:rPr>
        <w:t xml:space="preserve">What evidence or insights support this?</w:t>
      </w:r>
    </w:p>
    <w:p>
      <w:pPr>
        <w:pStyle w:val="ListParagraph"/>
        <w:numPr>
          <w:ilvl w:val="0"/>
          <w:numId w:val="2"/>
        </w:numPr>
        <w:spacing w:after="70" w:line="270"/>
      </w:pPr>
      <w:r>
        <w:rPr>
          <w:rFonts w:ascii="Arial" w:cs="Arial" w:eastAsia="Arial" w:hAnsi="Arial"/>
          <w:color w:val="1E2A2D"/>
          <w:sz w:val="21"/>
          <w:szCs w:val="21"/>
        </w:rPr>
        <w:t xml:space="preserve">The category leader, Cozi (12M+ families), uses a single shared household password — which makes per-member permissions, child-data consent and audit logging effectively impossible. This is a structural weakness OmniKin can convert into a differentiator.</w:t>
      </w:r>
    </w:p>
    <w:p>
      <w:pPr>
        <w:pStyle w:val="ListParagraph"/>
        <w:numPr>
          <w:ilvl w:val="0"/>
          <w:numId w:val="2"/>
        </w:numPr>
        <w:spacing w:after="70" w:line="270"/>
      </w:pPr>
      <w:r>
        <w:rPr>
          <w:rFonts w:ascii="Arial" w:cs="Arial" w:eastAsia="Arial" w:hAnsi="Arial"/>
          <w:color w:val="1E2A2D"/>
          <w:sz w:val="21"/>
          <w:szCs w:val="21"/>
        </w:rPr>
        <w:t xml:space="preserve">The EU market is governed by the GDPR (age of valid consent 13–16 by member state) and the Digital Services Act’s July 2025 minor-protection guidelines; regulators have shown teeth (TikTok fined €345M over children’s data). African markets add NDPA (Nigeria), DPA (Kenya) and POPIA (South Africa).</w:t>
      </w:r>
    </w:p>
    <w:p>
      <w:pPr>
        <w:pStyle w:val="ListParagraph"/>
        <w:numPr>
          <w:ilvl w:val="0"/>
          <w:numId w:val="2"/>
        </w:numPr>
        <w:spacing w:after="70" w:line="270"/>
      </w:pPr>
      <w:r>
        <w:rPr>
          <w:rFonts w:ascii="Arial" w:cs="Arial" w:eastAsia="Arial" w:hAnsi="Arial"/>
          <w:color w:val="1E2A2D"/>
          <w:sz w:val="21"/>
          <w:szCs w:val="21"/>
        </w:rPr>
        <w:t xml:space="preserve">Sub-Saharan Africa is mobile-first and connectivity is intermittent and costly; phone-number sign-in and offline-tolerant sessions are a reach requirement, not a nicety. Incumbents (Cozi, FamilyWall, Maple) assume reliable connectivity and email-first sign-up.</w:t>
      </w:r>
    </w:p>
    <w:p>
      <w:pPr>
        <w:pStyle w:val="ListParagraph"/>
        <w:numPr>
          <w:ilvl w:val="0"/>
          <w:numId w:val="2"/>
        </w:numPr>
        <w:spacing w:after="70" w:line="270"/>
      </w:pPr>
      <w:r>
        <w:rPr>
          <w:rFonts w:ascii="Arial" w:cs="Arial" w:eastAsia="Arial" w:hAnsi="Arial"/>
          <w:color w:val="1E2A2D"/>
          <w:sz w:val="21"/>
          <w:szCs w:val="21"/>
        </w:rPr>
        <w:t xml:space="preserve">57.8% of EU households have all adults in employment — the time-poor segment for whom a sub-two-minute setup is decisive.</w:t>
      </w:r>
    </w:p>
    <w:p>
      <w:pPr>
        <w:pStyle w:val="Heading3"/>
        <w:spacing w:after="90" w:before="200"/>
      </w:pPr>
      <w:r>
        <w:rPr>
          <w:rFonts w:ascii="Arial" w:cs="Arial" w:eastAsia="Arial" w:hAnsi="Arial"/>
          <w:b/>
          <w:bCs/>
          <w:color w:val="586A6D"/>
          <w:sz w:val="23"/>
          <w:szCs w:val="23"/>
        </w:rPr>
        <w:t xml:space="preserve">Which customers are we working with / hearing from?</w:t>
      </w:r>
    </w:p>
    <w:p>
      <w:pPr>
        <w:pStyle w:val="ListParagraph"/>
        <w:numPr>
          <w:ilvl w:val="0"/>
          <w:numId w:val="2"/>
        </w:numPr>
        <w:spacing w:after="70" w:line="270"/>
      </w:pPr>
      <w:r>
        <w:rPr>
          <w:rFonts w:ascii="Arial" w:cs="Arial" w:eastAsia="Arial" w:hAnsi="Arial"/>
          <w:b/>
          <w:bCs/>
          <w:color w:val="14525B"/>
          <w:sz w:val="21"/>
          <w:szCs w:val="21"/>
        </w:rPr>
        <w:t xml:space="preserve">Anna (EU, Germany) — </w:t>
      </w:r>
      <w:r>
        <w:rPr>
          <w:rFonts w:ascii="Arial" w:cs="Arial" w:eastAsia="Arial" w:hAnsi="Arial"/>
          <w:color w:val="1E2A2D"/>
          <w:sz w:val="21"/>
          <w:szCs w:val="21"/>
        </w:rPr>
        <w:t xml:space="preserve">38, marketing manager, two school-age children; juggling four apps and willing to pay ~€4/mo for one shared space. Wants a one-tap, no-new-password start.</w:t>
      </w:r>
    </w:p>
    <w:p>
      <w:pPr>
        <w:pStyle w:val="ListParagraph"/>
        <w:numPr>
          <w:ilvl w:val="0"/>
          <w:numId w:val="2"/>
        </w:numPr>
        <w:spacing w:after="70" w:line="270"/>
      </w:pPr>
      <w:r>
        <w:rPr>
          <w:rFonts w:ascii="Arial" w:cs="Arial" w:eastAsia="Arial" w:hAnsi="Arial"/>
          <w:b/>
          <w:bCs/>
          <w:color w:val="14525B"/>
          <w:sz w:val="21"/>
          <w:szCs w:val="21"/>
        </w:rPr>
        <w:t xml:space="preserve">Grace (Africa, Kenya) — </w:t>
      </w:r>
      <w:r>
        <w:rPr>
          <w:rFonts w:ascii="Arial" w:cs="Arial" w:eastAsia="Arial" w:hAnsi="Arial"/>
          <w:color w:val="1E2A2D"/>
          <w:sz w:val="21"/>
          <w:szCs w:val="21"/>
        </w:rPr>
        <w:t xml:space="preserve">34, shopkeeper, extended household of six including her mother; on a low-end phone with intermittent, costly data. Needs phone-number sign-in, Swahili, and reliable access through connectivity gaps.</w:t>
      </w:r>
    </w:p>
    <w:p>
      <w:pPr>
        <w:pStyle w:val="ListParagraph"/>
        <w:numPr>
          <w:ilvl w:val="0"/>
          <w:numId w:val="2"/>
        </w:numPr>
        <w:spacing w:after="70" w:line="270"/>
      </w:pPr>
      <w:r>
        <w:rPr>
          <w:rFonts w:ascii="Arial" w:cs="Arial" w:eastAsia="Arial" w:hAnsi="Arial"/>
          <w:b/>
          <w:bCs/>
          <w:color w:val="14525B"/>
          <w:sz w:val="21"/>
          <w:szCs w:val="21"/>
        </w:rPr>
        <w:t xml:space="preserve">Marco (EU co-parent) — </w:t>
      </w:r>
      <w:r>
        <w:rPr>
          <w:rFonts w:ascii="Arial" w:cs="Arial" w:eastAsia="Arial" w:hAnsi="Arial"/>
          <w:color w:val="1E2A2D"/>
          <w:sz w:val="21"/>
          <w:szCs w:val="21"/>
        </w:rPr>
        <w:t xml:space="preserve">45, separated, children across two homes; needs a neutral shared space and a trustworthy document vault, which depends on per-member identity and strong recovery.</w:t>
      </w:r>
    </w:p>
    <w:p>
      <w:pPr>
        <w:pStyle w:val="Heading3"/>
        <w:spacing w:after="90" w:before="200"/>
      </w:pPr>
      <w:r>
        <w:rPr>
          <w:rFonts w:ascii="Arial" w:cs="Arial" w:eastAsia="Arial" w:hAnsi="Arial"/>
          <w:b/>
          <w:bCs/>
          <w:color w:val="586A6D"/>
          <w:sz w:val="23"/>
          <w:szCs w:val="23"/>
        </w:rPr>
        <w:t xml:space="preserve">Why now? Why is it urgent and important?</w:t>
      </w:r>
    </w:p>
    <w:p>
      <w:pPr>
        <w:pStyle w:val="ListParagraph"/>
        <w:numPr>
          <w:ilvl w:val="0"/>
          <w:numId w:val="2"/>
        </w:numPr>
        <w:spacing w:after="70" w:line="270"/>
      </w:pPr>
      <w:r>
        <w:rPr>
          <w:rFonts w:ascii="Arial" w:cs="Arial" w:eastAsia="Arial" w:hAnsi="Arial"/>
          <w:color w:val="1E2A2D"/>
          <w:sz w:val="21"/>
          <w:szCs w:val="21"/>
        </w:rPr>
        <w:t xml:space="preserve">A wave of AI-first entrants (Nori, Fami, Maple, FamilyHero) is launching with low barriers to entry; being first to own secure, per-member, privacy-first onboarding builds switching costs early.</w:t>
      </w:r>
    </w:p>
    <w:p>
      <w:pPr>
        <w:pStyle w:val="ListParagraph"/>
        <w:numPr>
          <w:ilvl w:val="0"/>
          <w:numId w:val="2"/>
        </w:numPr>
        <w:spacing w:after="70" w:line="270"/>
      </w:pPr>
      <w:r>
        <w:rPr>
          <w:rFonts w:ascii="Arial" w:cs="Arial" w:eastAsia="Arial" w:hAnsi="Arial"/>
          <w:color w:val="1E2A2D"/>
          <w:sz w:val="21"/>
          <w:szCs w:val="21"/>
        </w:rPr>
        <w:t xml:space="preserve">DSA minor-protection guidelines (July 2025) and active GDPR enforcement make privacy-by-design at the authentication layer time-sensitive — it cannot be retrofitted after child data is already processed.</w:t>
      </w:r>
    </w:p>
    <w:p>
      <w:pPr>
        <w:pStyle w:val="ListParagraph"/>
        <w:numPr>
          <w:ilvl w:val="0"/>
          <w:numId w:val="2"/>
        </w:numPr>
        <w:spacing w:after="70" w:line="270"/>
      </w:pPr>
      <w:r>
        <w:rPr>
          <w:rFonts w:ascii="Arial" w:cs="Arial" w:eastAsia="Arial" w:hAnsi="Arial"/>
          <w:color w:val="1E2A2D"/>
          <w:sz w:val="21"/>
          <w:szCs w:val="21"/>
        </w:rPr>
        <w:t xml:space="preserve">Login is a prerequisite for every other feature in the backlog; it must land first and land solidly.</w:t>
      </w:r>
    </w:p>
    <w:tbl>
      <w:tblPr>
        <w:tblW w:type="dxa" w:w="9026"/>
        <w:tblBorders>
          <w:top w:val="single" w:color="DCE5E6" w:sz="2"/>
          <w:left w:val="single" w:color="E2683C" w:sz="18"/>
          <w:bottom w:val="single" w:color="DCE5E6" w:sz="2"/>
          <w:right w:val="single" w:color="DCE5E6" w:sz="2"/>
          <w:insideH w:val="single" w:color="DCE5E6" w:sz="2"/>
          <w:insideV w:val="single" w:color="DCE5E6" w:sz="2"/>
        </w:tblBorders>
      </w:tblPr>
      <w:tblGrid>
        <w:gridCol w:w="9026"/>
      </w:tblGrid>
      <w:tr>
        <w:tc>
          <w:tcPr>
            <w:tcW w:type="dxa" w:w="9026"/>
            <w:shd w:fill="FBE7DD" w:val="clear"/>
            <w:tcMar>
              <w:top w:type="dxa" w:w="120"/>
              <w:left w:type="dxa" w:w="200"/>
              <w:bottom w:type="dxa" w:w="120"/>
              <w:right w:type="dxa" w:w="160"/>
            </w:tcMar>
          </w:tcPr>
          <w:p>
            <w:pPr>
              <w:spacing w:after="80"/>
            </w:pPr>
            <w:r>
              <w:rPr>
                <w:rFonts w:ascii="Arial" w:cs="Arial" w:eastAsia="Arial" w:hAnsi="Arial"/>
                <w:b/>
                <w:bCs/>
                <w:color w:val="E2683C"/>
                <w:sz w:val="21"/>
                <w:szCs w:val="21"/>
              </w:rPr>
              <w:t xml:space="preserve">Competitive context</w:t>
            </w:r>
          </w:p>
          <w:p>
            <w:pPr>
              <w:spacing w:after="0" w:line="270"/>
            </w:pPr>
            <w:r>
              <w:rPr>
                <w:rFonts w:ascii="Arial" w:cs="Arial" w:eastAsia="Arial" w:hAnsi="Arial"/>
                <w:color w:val="1E2A2D"/>
                <w:sz w:val="20"/>
                <w:szCs w:val="20"/>
              </w:rPr>
              <w:t xml:space="preserve">Cozi — the 12M-family incumbent — uses a single shared household account with one shared family password that everyone types in, which makes per-member permissions, child-data consent and audit logging effectively impossible. FamilyWall and Maple offer individual accounts but remain developed-market-focused with no offline or phone-first sign-in. OmniKin’s opportunity is to make secure, per-member, privacy-first authentication the default — and to make it work on a low-end Android phone with patchy data.</w:t>
            </w:r>
          </w:p>
        </w:tc>
      </w:tr>
    </w:tbl>
    <w:p>
      <w:pPr>
        <w:pStyle w:val="Heading2"/>
        <w:spacing w:after="120" w:before="260"/>
      </w:pPr>
      <w:r>
        <w:rPr>
          <w:rFonts w:ascii="Arial" w:cs="Arial" w:eastAsia="Arial" w:hAnsi="Arial"/>
          <w:b/>
          <w:bCs/>
          <w:color w:val="2E5A87"/>
          <w:sz w:val="28"/>
          <w:szCs w:val="28"/>
        </w:rPr>
        <w:t xml:space="preserve">Assumptions &amp; Hypothesis</w:t>
      </w:r>
    </w:p>
    <w:p>
      <w:pPr>
        <w:pStyle w:val="Heading3"/>
        <w:spacing w:after="90" w:before="200"/>
      </w:pPr>
      <w:r>
        <w:rPr>
          <w:rFonts w:ascii="Arial" w:cs="Arial" w:eastAsia="Arial" w:hAnsi="Arial"/>
          <w:b/>
          <w:bCs/>
          <w:color w:val="586A6D"/>
          <w:sz w:val="23"/>
          <w:szCs w:val="23"/>
        </w:rPr>
        <w:t xml:space="preserve">Assumptions</w:t>
      </w:r>
    </w:p>
    <w:p>
      <w:pPr>
        <w:pStyle w:val="ListParagraph"/>
        <w:numPr>
          <w:ilvl w:val="0"/>
          <w:numId w:val="2"/>
        </w:numPr>
        <w:spacing w:after="70" w:line="270"/>
      </w:pPr>
      <w:r>
        <w:rPr>
          <w:rFonts w:ascii="Arial" w:cs="Arial" w:eastAsia="Arial" w:hAnsi="Arial"/>
          <w:color w:val="1E2A2D"/>
          <w:sz w:val="21"/>
          <w:szCs w:val="21"/>
        </w:rPr>
        <w:t xml:space="preserve">Parents will accept a slightly longer initial setup (per-member identity) in exchange for clear privacy and child-protection benefits, provided the owner flow itself stays under ~2 minutes.</w:t>
      </w:r>
    </w:p>
    <w:p>
      <w:pPr>
        <w:pStyle w:val="ListParagraph"/>
        <w:numPr>
          <w:ilvl w:val="0"/>
          <w:numId w:val="2"/>
        </w:numPr>
        <w:spacing w:after="70" w:line="270"/>
      </w:pPr>
      <w:r>
        <w:rPr>
          <w:rFonts w:ascii="Arial" w:cs="Arial" w:eastAsia="Arial" w:hAnsi="Arial"/>
          <w:color w:val="1E2A2D"/>
          <w:sz w:val="21"/>
          <w:szCs w:val="21"/>
        </w:rPr>
        <w:t xml:space="preserve">A meaningful share of African target users have no email and will rely on phone-number-plus-OTP as a first-class sign-in path.</w:t>
      </w:r>
    </w:p>
    <w:p>
      <w:pPr>
        <w:pStyle w:val="ListParagraph"/>
        <w:numPr>
          <w:ilvl w:val="0"/>
          <w:numId w:val="2"/>
        </w:numPr>
        <w:spacing w:after="70" w:line="270"/>
      </w:pPr>
      <w:r>
        <w:rPr>
          <w:rFonts w:ascii="Arial" w:cs="Arial" w:eastAsia="Arial" w:hAnsi="Arial"/>
          <w:color w:val="1E2A2D"/>
          <w:sz w:val="21"/>
          <w:szCs w:val="21"/>
        </w:rPr>
        <w:t xml:space="preserve">Google and Apple SSO cover the majority of EU device owners and materially reduce sign-up friction and password-reset load.</w:t>
      </w:r>
    </w:p>
    <w:p>
      <w:pPr>
        <w:pStyle w:val="ListParagraph"/>
        <w:numPr>
          <w:ilvl w:val="0"/>
          <w:numId w:val="2"/>
        </w:numPr>
        <w:spacing w:after="70" w:line="270"/>
      </w:pPr>
      <w:r>
        <w:rPr>
          <w:rFonts w:ascii="Arial" w:cs="Arial" w:eastAsia="Arial" w:hAnsi="Arial"/>
          <w:color w:val="1E2A2D"/>
          <w:sz w:val="21"/>
          <w:szCs w:val="21"/>
        </w:rPr>
        <w:t xml:space="preserve">Users will tolerate step-up checks (biometric/passcode) on sensitive areas (Documents, Settings) as a sign of trustworthiness rather than friction.</w:t>
      </w:r>
    </w:p>
    <w:p>
      <w:pPr>
        <w:pStyle w:val="ListParagraph"/>
        <w:numPr>
          <w:ilvl w:val="0"/>
          <w:numId w:val="2"/>
        </w:numPr>
        <w:spacing w:after="70" w:line="270"/>
      </w:pPr>
      <w:r>
        <w:rPr>
          <w:rFonts w:ascii="Arial" w:cs="Arial" w:eastAsia="Arial" w:hAnsi="Arial"/>
          <w:color w:val="1E2A2D"/>
          <w:sz w:val="21"/>
          <w:szCs w:val="21"/>
        </w:rPr>
        <w:t xml:space="preserve">Platform biometric APIs (Face ID, fingerprint) are available on the majority of target devices for returning-user convenience.</w:t>
      </w:r>
    </w:p>
    <w:p>
      <w:pPr>
        <w:pStyle w:val="Heading3"/>
        <w:spacing w:after="90" w:before="200"/>
      </w:pPr>
      <w:r>
        <w:rPr>
          <w:rFonts w:ascii="Arial" w:cs="Arial" w:eastAsia="Arial" w:hAnsi="Arial"/>
          <w:b/>
          <w:bCs/>
          <w:color w:val="586A6D"/>
          <w:sz w:val="23"/>
          <w:szCs w:val="23"/>
        </w:rPr>
        <w:t xml:space="preserve">Hypotheses</w:t>
      </w:r>
    </w:p>
    <w:p>
      <w:pPr>
        <w:pStyle w:val="ListParagraph"/>
        <w:numPr>
          <w:ilvl w:val="0"/>
          <w:numId w:val="2"/>
        </w:numPr>
        <w:spacing w:after="70" w:line="270"/>
      </w:pPr>
      <w:r>
        <w:rPr>
          <w:rFonts w:ascii="Arial" w:cs="Arial" w:eastAsia="Arial" w:hAnsi="Arial"/>
          <w:b/>
          <w:bCs/>
          <w:color w:val="14525B"/>
          <w:sz w:val="21"/>
          <w:szCs w:val="21"/>
        </w:rPr>
        <w:t xml:space="preserve">H1 — </w:t>
      </w:r>
      <w:r>
        <w:rPr>
          <w:rFonts w:ascii="Arial" w:cs="Arial" w:eastAsia="Arial" w:hAnsi="Arial"/>
          <w:color w:val="1E2A2D"/>
          <w:sz w:val="21"/>
          <w:szCs w:val="21"/>
        </w:rPr>
        <w:t xml:space="preserve">If account creation completes in under two minutes with inline validation and SSO, then sign-up completion rate will exceed an internal benchmark (target ≥ 85% of starts).</w:t>
      </w:r>
    </w:p>
    <w:p>
      <w:pPr>
        <w:pStyle w:val="ListParagraph"/>
        <w:numPr>
          <w:ilvl w:val="0"/>
          <w:numId w:val="2"/>
        </w:numPr>
        <w:spacing w:after="70" w:line="270"/>
      </w:pPr>
      <w:r>
        <w:rPr>
          <w:rFonts w:ascii="Arial" w:cs="Arial" w:eastAsia="Arial" w:hAnsi="Arial"/>
          <w:b/>
          <w:bCs/>
          <w:color w:val="14525B"/>
          <w:sz w:val="21"/>
          <w:szCs w:val="21"/>
        </w:rPr>
        <w:t xml:space="preserve">H2 — </w:t>
      </w:r>
      <w:r>
        <w:rPr>
          <w:rFonts w:ascii="Arial" w:cs="Arial" w:eastAsia="Arial" w:hAnsi="Arial"/>
          <w:color w:val="1E2A2D"/>
          <w:sz w:val="21"/>
          <w:szCs w:val="21"/>
        </w:rPr>
        <w:t xml:space="preserve">If every member has an individual credential, then we can deliver per-member roles, GDPR-K consent and a complete audit trail — capabilities Cozi cannot offer — increasing trust and retention.</w:t>
      </w:r>
    </w:p>
    <w:p>
      <w:pPr>
        <w:pStyle w:val="ListParagraph"/>
        <w:numPr>
          <w:ilvl w:val="0"/>
          <w:numId w:val="2"/>
        </w:numPr>
        <w:spacing w:after="70" w:line="270"/>
      </w:pPr>
      <w:r>
        <w:rPr>
          <w:rFonts w:ascii="Arial" w:cs="Arial" w:eastAsia="Arial" w:hAnsi="Arial"/>
          <w:b/>
          <w:bCs/>
          <w:color w:val="14525B"/>
          <w:sz w:val="21"/>
          <w:szCs w:val="21"/>
        </w:rPr>
        <w:t xml:space="preserve">H3 — </w:t>
      </w:r>
      <w:r>
        <w:rPr>
          <w:rFonts w:ascii="Arial" w:cs="Arial" w:eastAsia="Arial" w:hAnsi="Arial"/>
          <w:color w:val="1E2A2D"/>
          <w:sz w:val="21"/>
          <w:szCs w:val="21"/>
        </w:rPr>
        <w:t xml:space="preserve">If phone-first, offline-tolerant, low-data sign-in is treated as core, then activation and retention in African pilots will materially exceed an email-only baseline.</w:t>
      </w:r>
    </w:p>
    <w:p>
      <w:pPr>
        <w:pStyle w:val="Heading2"/>
        <w:spacing w:after="120" w:before="260"/>
      </w:pPr>
      <w:r>
        <w:rPr>
          <w:rFonts w:ascii="Arial" w:cs="Arial" w:eastAsia="Arial" w:hAnsi="Arial"/>
          <w:b/>
          <w:bCs/>
          <w:color w:val="2E5A87"/>
          <w:sz w:val="28"/>
          <w:szCs w:val="28"/>
        </w:rPr>
        <w:t xml:space="preserve">High Level Approach</w:t>
      </w:r>
    </w:p>
    <w:p>
      <w:pPr>
        <w:spacing w:after="140" w:line="276"/>
      </w:pPr>
      <w:r>
        <w:rPr>
          <w:rFonts w:ascii="Arial" w:cs="Arial" w:eastAsia="Arial" w:hAnsi="Arial"/>
          <w:color w:val="1E2A2D"/>
          <w:sz w:val="21"/>
          <w:szCs w:val="21"/>
        </w:rPr>
        <w:t xml:space="preserve">Squint, and the shape is: a single adaptive front door that creates a private household, gives every member their own credential, and meets each user on the connectivity and identity terms they actually have — email and SSO in Berlin, phone-and-OTP and cached sessions in Nairobi — while hashing secrets, minimising scopes, and stepping up authentication around the most sensitive data.</w:t>
      </w:r>
    </w:p>
    <w:p>
      <w:pPr>
        <w:spacing w:after="140" w:line="276"/>
      </w:pPr>
      <w:r>
        <w:rPr>
          <w:rFonts w:ascii="Arial" w:cs="Arial" w:eastAsia="Arial" w:hAnsi="Arial"/>
          <w:color w:val="1E2A2D"/>
          <w:sz w:val="21"/>
          <w:szCs w:val="21"/>
        </w:rPr>
        <w:t xml:space="preserve">Concretely, the approach spans four coherent slices, delivered as the four epics below: (1.1) household &amp; account creation with strong-but-friendly credential setup and contact verification; (1.2) flexible sign-in via password, Google/Apple SSO and platform biometrics, with optional MFA; (1.3) self-service recovery and session/device management; and (1.4) the differentiated layer — individual per-member credentials and low-bandwidth, phone-first, offline-tolerant access for emerging markets.</w:t>
      </w:r>
    </w:p>
    <w:p>
      <w:pPr>
        <w:pStyle w:val="Heading3"/>
        <w:spacing w:after="90" w:before="200"/>
      </w:pPr>
      <w:r>
        <w:rPr>
          <w:rFonts w:ascii="Arial" w:cs="Arial" w:eastAsia="Arial" w:hAnsi="Arial"/>
          <w:b/>
          <w:bCs/>
          <w:color w:val="586A6D"/>
          <w:sz w:val="23"/>
          <w:szCs w:val="23"/>
        </w:rPr>
        <w:t xml:space="preserve">Alternatives considered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CE5E6" w:sz="2"/>
              <w:left w:val="single" w:color="DCE5E6" w:sz="2"/>
              <w:bottom w:val="single" w:color="DCE5E6" w:sz="2"/>
              <w:right w:val="single" w:color="DCE5E6" w:sz="2"/>
            </w:tcBorders>
            <w:shd w:fill="1C6E78" w:val="clear"/>
            <w:tcMar>
              <w:top w:type="dxa" w:w="80"/>
              <w:left w:type="dxa" w:w="120"/>
              <w:bottom w:type="dxa" w:w="80"/>
              <w:right w:type="dxa" w:w="120"/>
            </w:tcMar>
          </w:tcPr>
          <w:p>
            <w:r>
              <w:rPr>
                <w:rFonts w:ascii="Arial" w:cs="Arial" w:eastAsia="Arial" w:hAnsi="Arial"/>
                <w:b/>
                <w:bCs/>
                <w:color w:val="FFFFFF"/>
                <w:sz w:val="19"/>
                <w:szCs w:val="19"/>
              </w:rPr>
              <w:t xml:space="preserve">Option</w:t>
            </w:r>
          </w:p>
        </w:tc>
        <w:tc>
          <w:tcPr>
            <w:tcW w:type="dxa" w:w="6026"/>
            <w:tcBorders>
              <w:top w:val="single" w:color="DCE5E6" w:sz="2"/>
              <w:left w:val="single" w:color="DCE5E6" w:sz="2"/>
              <w:bottom w:val="single" w:color="DCE5E6" w:sz="2"/>
              <w:right w:val="single" w:color="DCE5E6" w:sz="2"/>
            </w:tcBorders>
            <w:shd w:fill="1C6E78" w:val="clear"/>
            <w:tcMar>
              <w:top w:type="dxa" w:w="80"/>
              <w:left w:type="dxa" w:w="120"/>
              <w:bottom w:type="dxa" w:w="80"/>
              <w:right w:type="dxa" w:w="120"/>
            </w:tcMar>
          </w:tcPr>
          <w:p>
            <w:r>
              <w:rPr>
                <w:rFonts w:ascii="Arial" w:cs="Arial" w:eastAsia="Arial" w:hAnsi="Arial"/>
                <w:b/>
                <w:bCs/>
                <w:color w:val="FFFFFF"/>
                <w:sz w:val="19"/>
                <w:szCs w:val="19"/>
              </w:rPr>
              <w:t xml:space="preserve">Why not chosen</w:t>
            </w:r>
          </w:p>
        </w:tc>
      </w:tr>
      <w:tr>
        <w:tc>
          <w:tcPr>
            <w:tcW w:type="dxa" w:w="3000"/>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1E2A2D"/>
                <w:sz w:val="19"/>
                <w:szCs w:val="19"/>
              </w:rPr>
              <w:t xml:space="preserve">Single shared household password (Cozi model)</w:t>
            </w:r>
          </w:p>
        </w:tc>
        <w:tc>
          <w:tcPr>
            <w:tcW w:type="dxa" w:w="6026"/>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1E2A2D"/>
                <w:sz w:val="19"/>
                <w:szCs w:val="19"/>
              </w:rPr>
              <w:t xml:space="preserve">Structurally prevents per-member roles, child-data consent and audit logging — the exact capabilities that are OmniKin’s differentiator and a regulatory requirement under GDPR-K.</w:t>
            </w:r>
          </w:p>
        </w:tc>
      </w:tr>
      <w:tr>
        <w:tc>
          <w:tcPr>
            <w:tcW w:type="dxa" w:w="3000"/>
            <w:tcBorders>
              <w:top w:val="single" w:color="DCE5E6" w:sz="2"/>
              <w:left w:val="single" w:color="DCE5E6" w:sz="2"/>
              <w:bottom w:val="single" w:color="DCE5E6" w:sz="2"/>
              <w:right w:val="single" w:color="DCE5E6" w:sz="2"/>
            </w:tcBorders>
            <w:shd w:fill="F6FAFA" w:val="clear"/>
            <w:tcMar>
              <w:top w:type="dxa" w:w="70"/>
              <w:left w:type="dxa" w:w="120"/>
              <w:bottom w:type="dxa" w:w="70"/>
              <w:right w:type="dxa" w:w="120"/>
            </w:tcMar>
          </w:tcPr>
          <w:p>
            <w:pPr>
              <w:spacing w:line="264"/>
            </w:pPr>
            <w:r>
              <w:rPr>
                <w:rFonts w:ascii="Arial" w:cs="Arial" w:eastAsia="Arial" w:hAnsi="Arial"/>
                <w:color w:val="1E2A2D"/>
                <w:sz w:val="19"/>
                <w:szCs w:val="19"/>
              </w:rPr>
              <w:t xml:space="preserve">Email-only sign-up (FamilyWall / Maple model)</w:t>
            </w:r>
          </w:p>
        </w:tc>
        <w:tc>
          <w:tcPr>
            <w:tcW w:type="dxa" w:w="6026"/>
            <w:tcBorders>
              <w:top w:val="single" w:color="DCE5E6" w:sz="2"/>
              <w:left w:val="single" w:color="DCE5E6" w:sz="2"/>
              <w:bottom w:val="single" w:color="DCE5E6" w:sz="2"/>
              <w:right w:val="single" w:color="DCE5E6" w:sz="2"/>
            </w:tcBorders>
            <w:shd w:fill="F6FAFA" w:val="clear"/>
            <w:tcMar>
              <w:top w:type="dxa" w:w="70"/>
              <w:left w:type="dxa" w:w="120"/>
              <w:bottom w:type="dxa" w:w="70"/>
              <w:right w:type="dxa" w:w="120"/>
            </w:tcMar>
          </w:tcPr>
          <w:p>
            <w:pPr>
              <w:spacing w:line="264"/>
            </w:pPr>
            <w:r>
              <w:rPr>
                <w:rFonts w:ascii="Arial" w:cs="Arial" w:eastAsia="Arial" w:hAnsi="Arial"/>
                <w:color w:val="1E2A2D"/>
                <w:sz w:val="19"/>
                <w:szCs w:val="19"/>
              </w:rPr>
              <w:t xml:space="preserve">Excludes a large share of African target users who have no email; undermines the emerging-market reach that is the second strategic pillar.</w:t>
            </w:r>
          </w:p>
        </w:tc>
      </w:tr>
      <w:tr>
        <w:tc>
          <w:tcPr>
            <w:tcW w:type="dxa" w:w="3000"/>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1E2A2D"/>
                <w:sz w:val="19"/>
                <w:szCs w:val="19"/>
              </w:rPr>
              <w:t xml:space="preserve">SSO-only (no password option)</w:t>
            </w:r>
          </w:p>
        </w:tc>
        <w:tc>
          <w:tcPr>
            <w:tcW w:type="dxa" w:w="6026"/>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1E2A2D"/>
                <w:sz w:val="19"/>
                <w:szCs w:val="19"/>
              </w:rPr>
              <w:t xml:space="preserve">Leaves out users without Google/Apple accounts and low-end-device users; creates lock-in and a single point of failure for recovery.</w:t>
            </w:r>
          </w:p>
        </w:tc>
      </w:tr>
      <w:tr>
        <w:tc>
          <w:tcPr>
            <w:tcW w:type="dxa" w:w="3000"/>
            <w:tcBorders>
              <w:top w:val="single" w:color="DCE5E6" w:sz="2"/>
              <w:left w:val="single" w:color="DCE5E6" w:sz="2"/>
              <w:bottom w:val="single" w:color="DCE5E6" w:sz="2"/>
              <w:right w:val="single" w:color="DCE5E6" w:sz="2"/>
            </w:tcBorders>
            <w:shd w:fill="F6FAFA" w:val="clear"/>
            <w:tcMar>
              <w:top w:type="dxa" w:w="70"/>
              <w:left w:type="dxa" w:w="120"/>
              <w:bottom w:type="dxa" w:w="70"/>
              <w:right w:type="dxa" w:w="120"/>
            </w:tcMar>
          </w:tcPr>
          <w:p>
            <w:pPr>
              <w:spacing w:line="264"/>
            </w:pPr>
            <w:r>
              <w:rPr>
                <w:rFonts w:ascii="Arial" w:cs="Arial" w:eastAsia="Arial" w:hAnsi="Arial"/>
                <w:color w:val="1E2A2D"/>
                <w:sz w:val="19"/>
                <w:szCs w:val="19"/>
              </w:rPr>
              <w:t xml:space="preserve">Defer MFA and session management to a later release</w:t>
            </w:r>
          </w:p>
        </w:tc>
        <w:tc>
          <w:tcPr>
            <w:tcW w:type="dxa" w:w="6026"/>
            <w:tcBorders>
              <w:top w:val="single" w:color="DCE5E6" w:sz="2"/>
              <w:left w:val="single" w:color="DCE5E6" w:sz="2"/>
              <w:bottom w:val="single" w:color="DCE5E6" w:sz="2"/>
              <w:right w:val="single" w:color="DCE5E6" w:sz="2"/>
            </w:tcBorders>
            <w:shd w:fill="F6FAFA" w:val="clear"/>
            <w:tcMar>
              <w:top w:type="dxa" w:w="70"/>
              <w:left w:type="dxa" w:w="120"/>
              <w:bottom w:type="dxa" w:w="70"/>
              <w:right w:type="dxa" w:w="120"/>
            </w:tcMar>
          </w:tcPr>
          <w:p>
            <w:pPr>
              <w:spacing w:line="264"/>
            </w:pPr>
            <w:r>
              <w:rPr>
                <w:rFonts w:ascii="Arial" w:cs="Arial" w:eastAsia="Arial" w:hAnsi="Arial"/>
                <w:color w:val="1E2A2D"/>
                <w:sz w:val="19"/>
                <w:szCs w:val="19"/>
              </w:rPr>
              <w:t xml:space="preserve">These are cheap to design in now and expensive to retrofit; the data sensitivity (documents, children, location) warrants step-up security from day one.</w:t>
            </w:r>
          </w:p>
        </w:tc>
      </w:tr>
    </w:tbl>
    <w:p>
      <w:pPr>
        <w:pStyle w:val="Heading2"/>
        <w:spacing w:after="120" w:before="260"/>
      </w:pPr>
      <w:r>
        <w:rPr>
          <w:rFonts w:ascii="Arial" w:cs="Arial" w:eastAsia="Arial" w:hAnsi="Arial"/>
          <w:b/>
          <w:bCs/>
          <w:color w:val="2E5A87"/>
          <w:sz w:val="28"/>
          <w:szCs w:val="28"/>
        </w:rPr>
        <w:t xml:space="preserve">Narrative</w:t>
      </w:r>
    </w:p>
    <w:p>
      <w:pPr>
        <w:spacing w:after="140" w:line="276"/>
      </w:pPr>
      <w:r>
        <w:rPr>
          <w:rFonts w:ascii="Arial" w:cs="Arial" w:eastAsia="Arial" w:hAnsi="Arial"/>
          <w:color w:val="1E2A2D"/>
          <w:sz w:val="21"/>
          <w:szCs w:val="21"/>
        </w:rPr>
        <w:t xml:space="preserve">Anna downloads OmniKin on her commute. She taps “Continue with Google”, names the household “Reuter Family”, and is in — Owner of a private space — before her train reaches the next stop. She adds her partner and two children; each gets their own login, and the children inherit age-appropriate defaults automatically. Later that week she switches phones, signs in once, and enables Face ID; the document vault still asks for a fresh check when she opens it, which quietly reassures her.</w:t>
      </w:r>
    </w:p>
    <w:p>
      <w:pPr>
        <w:spacing w:after="140" w:line="276"/>
      </w:pPr>
      <w:r>
        <w:rPr>
          <w:rFonts w:ascii="Arial" w:cs="Arial" w:eastAsia="Arial" w:hAnsi="Arial"/>
          <w:color w:val="1E2A2D"/>
          <w:sz w:val="21"/>
          <w:szCs w:val="21"/>
        </w:rPr>
        <w:t xml:space="preserve">In Nairobi, Grace has no email and a patchy connection. She signs up with her phone number, receives a six-digit code, and chooses a name and avatar colour. When the network drops at the market, OmniKin still opens to her household in a clearly-labelled cached state; her sign-in never round-trips more data than it must, so it barely touches her bundle. The interface is in Swahili. Her mother joins on an even older handset and it works the same way.</w:t>
      </w:r>
    </w:p>
    <w:p>
      <w:pPr>
        <w:spacing w:after="140" w:line="276"/>
      </w:pPr>
      <w:r>
        <w:rPr>
          <w:rFonts w:ascii="Arial" w:cs="Arial" w:eastAsia="Arial" w:hAnsi="Arial"/>
          <w:color w:val="1E2A2D"/>
          <w:sz w:val="21"/>
          <w:szCs w:val="21"/>
        </w:rPr>
        <w:t xml:space="preserve">Marco forgets which email he used. Rather than hitting a dead end, he recovers through his linked phone number; the reset signs out his other sessions and notifies him, so he knows it was him. None of these three share a password — every action in the household is attributable, and that is exactly what makes the shared space feel safe.</w:t>
      </w:r>
    </w:p>
    <w:p>
      <w:pPr>
        <w:pStyle w:val="Heading2"/>
        <w:spacing w:after="120" w:before="260"/>
      </w:pPr>
      <w:r>
        <w:rPr>
          <w:rFonts w:ascii="Arial" w:cs="Arial" w:eastAsia="Arial" w:hAnsi="Arial"/>
          <w:b/>
          <w:bCs/>
          <w:color w:val="2E5A87"/>
          <w:sz w:val="28"/>
          <w:szCs w:val="28"/>
        </w:rPr>
        <w:t xml:space="preserve">Goals</w:t>
      </w:r>
    </w:p>
    <w:p>
      <w:pPr>
        <w:spacing w:after="140" w:line="276"/>
      </w:pPr>
      <w:r>
        <w:rPr>
          <w:rFonts w:ascii="Arial" w:cs="Arial" w:eastAsia="Arial" w:hAnsi="Arial"/>
          <w:color w:val="1E2A2D"/>
          <w:sz w:val="21"/>
          <w:szCs w:val="21"/>
        </w:rPr>
        <w:t xml:space="preserve">In rough priority order. Targets are directional placeholders for refinement with data, design and engineering, not final commitments.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100"/>
        <w:gridCol w:w="1326"/>
        <w:gridCol w:w="4100"/>
      </w:tblGrid>
      <w:tr>
        <w:trPr>
          <w:tblHeader/>
        </w:trPr>
        <w:tc>
          <w:tcPr>
            <w:tcW w:type="dxa" w:w="500"/>
            <w:tcBorders>
              <w:top w:val="single" w:color="DCE5E6" w:sz="2"/>
              <w:left w:val="single" w:color="DCE5E6" w:sz="2"/>
              <w:bottom w:val="single" w:color="DCE5E6" w:sz="2"/>
              <w:right w:val="single" w:color="DCE5E6" w:sz="2"/>
            </w:tcBorders>
            <w:shd w:fill="1C6E78"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3100"/>
            <w:tcBorders>
              <w:top w:val="single" w:color="DCE5E6" w:sz="2"/>
              <w:left w:val="single" w:color="DCE5E6" w:sz="2"/>
              <w:bottom w:val="single" w:color="DCE5E6" w:sz="2"/>
              <w:right w:val="single" w:color="DCE5E6" w:sz="2"/>
            </w:tcBorders>
            <w:shd w:fill="1C6E78" w:val="clear"/>
            <w:tcMar>
              <w:top w:type="dxa" w:w="80"/>
              <w:left w:type="dxa" w:w="120"/>
              <w:bottom w:type="dxa" w:w="80"/>
              <w:right w:type="dxa" w:w="120"/>
            </w:tcMar>
          </w:tcPr>
          <w:p>
            <w:r>
              <w:rPr>
                <w:rFonts w:ascii="Arial" w:cs="Arial" w:eastAsia="Arial" w:hAnsi="Arial"/>
                <w:b/>
                <w:bCs/>
                <w:color w:val="FFFFFF"/>
                <w:sz w:val="19"/>
                <w:szCs w:val="19"/>
              </w:rPr>
              <w:t xml:space="preserve">Goal</w:t>
            </w:r>
          </w:p>
        </w:tc>
        <w:tc>
          <w:tcPr>
            <w:tcW w:type="dxa" w:w="1326"/>
            <w:tcBorders>
              <w:top w:val="single" w:color="DCE5E6" w:sz="2"/>
              <w:left w:val="single" w:color="DCE5E6" w:sz="2"/>
              <w:bottom w:val="single" w:color="DCE5E6" w:sz="2"/>
              <w:right w:val="single" w:color="DCE5E6" w:sz="2"/>
            </w:tcBorders>
            <w:shd w:fill="1C6E78"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4100"/>
            <w:tcBorders>
              <w:top w:val="single" w:color="DCE5E6" w:sz="2"/>
              <w:left w:val="single" w:color="DCE5E6" w:sz="2"/>
              <w:bottom w:val="single" w:color="DCE5E6" w:sz="2"/>
              <w:right w:val="single" w:color="DCE5E6" w:sz="2"/>
            </w:tcBorders>
            <w:shd w:fill="1C6E78" w:val="clear"/>
            <w:tcMar>
              <w:top w:type="dxa" w:w="80"/>
              <w:left w:type="dxa" w:w="120"/>
              <w:bottom w:type="dxa" w:w="80"/>
              <w:right w:type="dxa" w:w="120"/>
            </w:tcMar>
          </w:tcPr>
          <w:p>
            <w:r>
              <w:rPr>
                <w:rFonts w:ascii="Arial" w:cs="Arial" w:eastAsia="Arial" w:hAnsi="Arial"/>
                <w:b/>
                <w:bCs/>
                <w:color w:val="FFFFFF"/>
                <w:sz w:val="19"/>
                <w:szCs w:val="19"/>
              </w:rPr>
              <w:t xml:space="preserve">Measure / target</w:t>
            </w:r>
          </w:p>
        </w:tc>
      </w:tr>
      <w:tr>
        <w:tc>
          <w:tcPr>
            <w:tcW w:type="dxa" w:w="500"/>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1E2A2D"/>
                <w:sz w:val="19"/>
                <w:szCs w:val="19"/>
              </w:rPr>
              <w:t xml:space="preserve">1</w:t>
            </w:r>
          </w:p>
        </w:tc>
        <w:tc>
          <w:tcPr>
            <w:tcW w:type="dxa" w:w="3100"/>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1E2A2D"/>
                <w:sz w:val="19"/>
                <w:szCs w:val="19"/>
              </w:rPr>
              <w:t xml:space="preserve">Effortless first-time setup for the household owner</w:t>
            </w:r>
          </w:p>
        </w:tc>
        <w:tc>
          <w:tcPr>
            <w:tcW w:type="dxa" w:w="1326"/>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1E2A2D"/>
                <w:sz w:val="18"/>
                <w:szCs w:val="18"/>
              </w:rPr>
              <w:t xml:space="preserve">Measurable</w:t>
            </w:r>
          </w:p>
        </w:tc>
        <w:tc>
          <w:tcPr>
            <w:tcW w:type="dxa" w:w="4100"/>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1E2A2D"/>
                <w:sz w:val="19"/>
                <w:szCs w:val="19"/>
              </w:rPr>
              <w:t xml:space="preserve">Owner account creation completes in &lt; 2 min (median); sign-up completion ≥ 85% of starts.</w:t>
            </w:r>
          </w:p>
        </w:tc>
      </w:tr>
      <w:tr>
        <w:tc>
          <w:tcPr>
            <w:tcW w:type="dxa" w:w="500"/>
            <w:tcBorders>
              <w:top w:val="single" w:color="DCE5E6" w:sz="2"/>
              <w:left w:val="single" w:color="DCE5E6" w:sz="2"/>
              <w:bottom w:val="single" w:color="DCE5E6" w:sz="2"/>
              <w:right w:val="single" w:color="DCE5E6" w:sz="2"/>
            </w:tcBorders>
            <w:shd w:fill="F6FAFA" w:val="clear"/>
            <w:tcMar>
              <w:top w:type="dxa" w:w="70"/>
              <w:left w:type="dxa" w:w="120"/>
              <w:bottom w:type="dxa" w:w="70"/>
              <w:right w:type="dxa" w:w="120"/>
            </w:tcMar>
          </w:tcPr>
          <w:p>
            <w:pPr>
              <w:spacing w:line="264"/>
            </w:pPr>
            <w:r>
              <w:rPr>
                <w:rFonts w:ascii="Arial" w:cs="Arial" w:eastAsia="Arial" w:hAnsi="Arial"/>
                <w:color w:val="1E2A2D"/>
                <w:sz w:val="19"/>
                <w:szCs w:val="19"/>
              </w:rPr>
              <w:t xml:space="preserve">2</w:t>
            </w:r>
          </w:p>
        </w:tc>
        <w:tc>
          <w:tcPr>
            <w:tcW w:type="dxa" w:w="3100"/>
            <w:tcBorders>
              <w:top w:val="single" w:color="DCE5E6" w:sz="2"/>
              <w:left w:val="single" w:color="DCE5E6" w:sz="2"/>
              <w:bottom w:val="single" w:color="DCE5E6" w:sz="2"/>
              <w:right w:val="single" w:color="DCE5E6" w:sz="2"/>
            </w:tcBorders>
            <w:shd w:fill="F6FAFA" w:val="clear"/>
            <w:tcMar>
              <w:top w:type="dxa" w:w="70"/>
              <w:left w:type="dxa" w:w="120"/>
              <w:bottom w:type="dxa" w:w="70"/>
              <w:right w:type="dxa" w:w="120"/>
            </w:tcMar>
          </w:tcPr>
          <w:p>
            <w:pPr>
              <w:spacing w:line="264"/>
            </w:pPr>
            <w:r>
              <w:rPr>
                <w:rFonts w:ascii="Arial" w:cs="Arial" w:eastAsia="Arial" w:hAnsi="Arial"/>
                <w:color w:val="1E2A2D"/>
                <w:sz w:val="19"/>
                <w:szCs w:val="19"/>
              </w:rPr>
              <w:t xml:space="preserve">Secure-by-default credentials and data protection</w:t>
            </w:r>
          </w:p>
        </w:tc>
        <w:tc>
          <w:tcPr>
            <w:tcW w:type="dxa" w:w="1326"/>
            <w:tcBorders>
              <w:top w:val="single" w:color="DCE5E6" w:sz="2"/>
              <w:left w:val="single" w:color="DCE5E6" w:sz="2"/>
              <w:bottom w:val="single" w:color="DCE5E6" w:sz="2"/>
              <w:right w:val="single" w:color="DCE5E6" w:sz="2"/>
            </w:tcBorders>
            <w:shd w:fill="F6FAFA" w:val="clear"/>
            <w:tcMar>
              <w:top w:type="dxa" w:w="70"/>
              <w:left w:type="dxa" w:w="120"/>
              <w:bottom w:type="dxa" w:w="70"/>
              <w:right w:type="dxa" w:w="120"/>
            </w:tcMar>
          </w:tcPr>
          <w:p>
            <w:pPr>
              <w:spacing w:line="264"/>
            </w:pPr>
            <w:r>
              <w:rPr>
                <w:rFonts w:ascii="Arial" w:cs="Arial" w:eastAsia="Arial" w:hAnsi="Arial"/>
                <w:color w:val="1E2A2D"/>
                <w:sz w:val="18"/>
                <w:szCs w:val="18"/>
              </w:rPr>
              <w:t xml:space="preserve">Measurable</w:t>
            </w:r>
          </w:p>
        </w:tc>
        <w:tc>
          <w:tcPr>
            <w:tcW w:type="dxa" w:w="4100"/>
            <w:tcBorders>
              <w:top w:val="single" w:color="DCE5E6" w:sz="2"/>
              <w:left w:val="single" w:color="DCE5E6" w:sz="2"/>
              <w:bottom w:val="single" w:color="DCE5E6" w:sz="2"/>
              <w:right w:val="single" w:color="DCE5E6" w:sz="2"/>
            </w:tcBorders>
            <w:shd w:fill="F6FAFA" w:val="clear"/>
            <w:tcMar>
              <w:top w:type="dxa" w:w="70"/>
              <w:left w:type="dxa" w:w="120"/>
              <w:bottom w:type="dxa" w:w="70"/>
              <w:right w:type="dxa" w:w="120"/>
            </w:tcMar>
          </w:tcPr>
          <w:p>
            <w:pPr>
              <w:spacing w:line="264"/>
            </w:pPr>
            <w:r>
              <w:rPr>
                <w:rFonts w:ascii="Arial" w:cs="Arial" w:eastAsia="Arial" w:hAnsi="Arial"/>
                <w:color w:val="1E2A2D"/>
                <w:sz w:val="19"/>
                <w:szCs w:val="19"/>
              </w:rPr>
              <w:t xml:space="preserve">100% of passwords hashed (Argon2id/bcrypt); 0 plaintext secrets; breached-password rejection enabled.</w:t>
            </w:r>
          </w:p>
        </w:tc>
      </w:tr>
      <w:tr>
        <w:tc>
          <w:tcPr>
            <w:tcW w:type="dxa" w:w="500"/>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1E2A2D"/>
                <w:sz w:val="19"/>
                <w:szCs w:val="19"/>
              </w:rPr>
              <w:t xml:space="preserve">3</w:t>
            </w:r>
          </w:p>
        </w:tc>
        <w:tc>
          <w:tcPr>
            <w:tcW w:type="dxa" w:w="3100"/>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1E2A2D"/>
                <w:sz w:val="19"/>
                <w:szCs w:val="19"/>
              </w:rPr>
              <w:t xml:space="preserve">Per-member individual identity for every member</w:t>
            </w:r>
          </w:p>
        </w:tc>
        <w:tc>
          <w:tcPr>
            <w:tcW w:type="dxa" w:w="1326"/>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1E2A2D"/>
                <w:sz w:val="18"/>
                <w:szCs w:val="18"/>
              </w:rPr>
              <w:t xml:space="preserve">Measurable</w:t>
            </w:r>
          </w:p>
        </w:tc>
        <w:tc>
          <w:tcPr>
            <w:tcW w:type="dxa" w:w="4100"/>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1E2A2D"/>
                <w:sz w:val="19"/>
                <w:szCs w:val="19"/>
              </w:rPr>
              <w:t xml:space="preserve">0 shared household passwords in the product; 100% of in-app actions attributable to an individual.</w:t>
            </w:r>
          </w:p>
        </w:tc>
      </w:tr>
      <w:tr>
        <w:tc>
          <w:tcPr>
            <w:tcW w:type="dxa" w:w="500"/>
            <w:tcBorders>
              <w:top w:val="single" w:color="DCE5E6" w:sz="2"/>
              <w:left w:val="single" w:color="DCE5E6" w:sz="2"/>
              <w:bottom w:val="single" w:color="DCE5E6" w:sz="2"/>
              <w:right w:val="single" w:color="DCE5E6" w:sz="2"/>
            </w:tcBorders>
            <w:shd w:fill="F6FAFA" w:val="clear"/>
            <w:tcMar>
              <w:top w:type="dxa" w:w="70"/>
              <w:left w:type="dxa" w:w="120"/>
              <w:bottom w:type="dxa" w:w="70"/>
              <w:right w:type="dxa" w:w="120"/>
            </w:tcMar>
          </w:tcPr>
          <w:p>
            <w:pPr>
              <w:spacing w:line="264"/>
            </w:pPr>
            <w:r>
              <w:rPr>
                <w:rFonts w:ascii="Arial" w:cs="Arial" w:eastAsia="Arial" w:hAnsi="Arial"/>
                <w:color w:val="1E2A2D"/>
                <w:sz w:val="19"/>
                <w:szCs w:val="19"/>
              </w:rPr>
              <w:t xml:space="preserve">4</w:t>
            </w:r>
          </w:p>
        </w:tc>
        <w:tc>
          <w:tcPr>
            <w:tcW w:type="dxa" w:w="3100"/>
            <w:tcBorders>
              <w:top w:val="single" w:color="DCE5E6" w:sz="2"/>
              <w:left w:val="single" w:color="DCE5E6" w:sz="2"/>
              <w:bottom w:val="single" w:color="DCE5E6" w:sz="2"/>
              <w:right w:val="single" w:color="DCE5E6" w:sz="2"/>
            </w:tcBorders>
            <w:shd w:fill="F6FAFA" w:val="clear"/>
            <w:tcMar>
              <w:top w:type="dxa" w:w="70"/>
              <w:left w:type="dxa" w:w="120"/>
              <w:bottom w:type="dxa" w:w="70"/>
              <w:right w:type="dxa" w:w="120"/>
            </w:tcMar>
          </w:tcPr>
          <w:p>
            <w:pPr>
              <w:spacing w:line="264"/>
            </w:pPr>
            <w:r>
              <w:rPr>
                <w:rFonts w:ascii="Arial" w:cs="Arial" w:eastAsia="Arial" w:hAnsi="Arial"/>
                <w:color w:val="1E2A2D"/>
                <w:sz w:val="19"/>
                <w:szCs w:val="19"/>
              </w:rPr>
              <w:t xml:space="preserve">Phone-first, offline-tolerant reach for emerging markets</w:t>
            </w:r>
          </w:p>
        </w:tc>
        <w:tc>
          <w:tcPr>
            <w:tcW w:type="dxa" w:w="1326"/>
            <w:tcBorders>
              <w:top w:val="single" w:color="DCE5E6" w:sz="2"/>
              <w:left w:val="single" w:color="DCE5E6" w:sz="2"/>
              <w:bottom w:val="single" w:color="DCE5E6" w:sz="2"/>
              <w:right w:val="single" w:color="DCE5E6" w:sz="2"/>
            </w:tcBorders>
            <w:shd w:fill="F6FAFA" w:val="clear"/>
            <w:tcMar>
              <w:top w:type="dxa" w:w="70"/>
              <w:left w:type="dxa" w:w="120"/>
              <w:bottom w:type="dxa" w:w="70"/>
              <w:right w:type="dxa" w:w="120"/>
            </w:tcMar>
          </w:tcPr>
          <w:p>
            <w:pPr>
              <w:spacing w:line="264"/>
            </w:pPr>
            <w:r>
              <w:rPr>
                <w:rFonts w:ascii="Arial" w:cs="Arial" w:eastAsia="Arial" w:hAnsi="Arial"/>
                <w:color w:val="1E2A2D"/>
                <w:sz w:val="18"/>
                <w:szCs w:val="18"/>
              </w:rPr>
              <w:t xml:space="preserve">Measurable</w:t>
            </w:r>
          </w:p>
        </w:tc>
        <w:tc>
          <w:tcPr>
            <w:tcW w:type="dxa" w:w="4100"/>
            <w:tcBorders>
              <w:top w:val="single" w:color="DCE5E6" w:sz="2"/>
              <w:left w:val="single" w:color="DCE5E6" w:sz="2"/>
              <w:bottom w:val="single" w:color="DCE5E6" w:sz="2"/>
              <w:right w:val="single" w:color="DCE5E6" w:sz="2"/>
            </w:tcBorders>
            <w:shd w:fill="F6FAFA" w:val="clear"/>
            <w:tcMar>
              <w:top w:type="dxa" w:w="70"/>
              <w:left w:type="dxa" w:w="120"/>
              <w:bottom w:type="dxa" w:w="70"/>
              <w:right w:type="dxa" w:w="120"/>
            </w:tcMar>
          </w:tcPr>
          <w:p>
            <w:pPr>
              <w:spacing w:line="264"/>
            </w:pPr>
            <w:r>
              <w:rPr>
                <w:rFonts w:ascii="Arial" w:cs="Arial" w:eastAsia="Arial" w:hAnsi="Arial"/>
                <w:color w:val="1E2A2D"/>
                <w:sz w:val="19"/>
                <w:szCs w:val="19"/>
              </w:rPr>
              <w:t xml:space="preserve">Phone+OTP sign-in is a first-class path; app opens to a usable cached state with no network round-trip.</w:t>
            </w:r>
          </w:p>
        </w:tc>
      </w:tr>
      <w:tr>
        <w:tc>
          <w:tcPr>
            <w:tcW w:type="dxa" w:w="500"/>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1E2A2D"/>
                <w:sz w:val="19"/>
                <w:szCs w:val="19"/>
              </w:rPr>
              <w:t xml:space="preserve">5</w:t>
            </w:r>
          </w:p>
        </w:tc>
        <w:tc>
          <w:tcPr>
            <w:tcW w:type="dxa" w:w="3100"/>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1E2A2D"/>
                <w:sz w:val="19"/>
                <w:szCs w:val="19"/>
              </w:rPr>
              <w:t xml:space="preserve">Reliable self-service recovery (low support load)</w:t>
            </w:r>
          </w:p>
        </w:tc>
        <w:tc>
          <w:tcPr>
            <w:tcW w:type="dxa" w:w="1326"/>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1E2A2D"/>
                <w:sz w:val="18"/>
                <w:szCs w:val="18"/>
              </w:rPr>
              <w:t xml:space="preserve">Measurable</w:t>
            </w:r>
          </w:p>
        </w:tc>
        <w:tc>
          <w:tcPr>
            <w:tcW w:type="dxa" w:w="4100"/>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1E2A2D"/>
                <w:sz w:val="19"/>
                <w:szCs w:val="19"/>
              </w:rPr>
              <w:t xml:space="preserve">≥ 95% of password resets self-served; support-assisted recovery &lt; 2% of attempts.</w:t>
            </w:r>
          </w:p>
        </w:tc>
      </w:tr>
      <w:tr>
        <w:tc>
          <w:tcPr>
            <w:tcW w:type="dxa" w:w="500"/>
            <w:tcBorders>
              <w:top w:val="single" w:color="DCE5E6" w:sz="2"/>
              <w:left w:val="single" w:color="DCE5E6" w:sz="2"/>
              <w:bottom w:val="single" w:color="DCE5E6" w:sz="2"/>
              <w:right w:val="single" w:color="DCE5E6" w:sz="2"/>
            </w:tcBorders>
            <w:shd w:fill="F6FAFA" w:val="clear"/>
            <w:tcMar>
              <w:top w:type="dxa" w:w="70"/>
              <w:left w:type="dxa" w:w="120"/>
              <w:bottom w:type="dxa" w:w="70"/>
              <w:right w:type="dxa" w:w="120"/>
            </w:tcMar>
          </w:tcPr>
          <w:p>
            <w:pPr>
              <w:spacing w:line="264"/>
            </w:pPr>
            <w:r>
              <w:rPr>
                <w:rFonts w:ascii="Arial" w:cs="Arial" w:eastAsia="Arial" w:hAnsi="Arial"/>
                <w:color w:val="1E2A2D"/>
                <w:sz w:val="19"/>
                <w:szCs w:val="19"/>
              </w:rPr>
              <w:t xml:space="preserve">6</w:t>
            </w:r>
          </w:p>
        </w:tc>
        <w:tc>
          <w:tcPr>
            <w:tcW w:type="dxa" w:w="3100"/>
            <w:tcBorders>
              <w:top w:val="single" w:color="DCE5E6" w:sz="2"/>
              <w:left w:val="single" w:color="DCE5E6" w:sz="2"/>
              <w:bottom w:val="single" w:color="DCE5E6" w:sz="2"/>
              <w:right w:val="single" w:color="DCE5E6" w:sz="2"/>
            </w:tcBorders>
            <w:shd w:fill="F6FAFA" w:val="clear"/>
            <w:tcMar>
              <w:top w:type="dxa" w:w="70"/>
              <w:left w:type="dxa" w:w="120"/>
              <w:bottom w:type="dxa" w:w="70"/>
              <w:right w:type="dxa" w:w="120"/>
            </w:tcMar>
          </w:tcPr>
          <w:p>
            <w:pPr>
              <w:spacing w:line="264"/>
            </w:pPr>
            <w:r>
              <w:rPr>
                <w:rFonts w:ascii="Arial" w:cs="Arial" w:eastAsia="Arial" w:hAnsi="Arial"/>
                <w:color w:val="1E2A2D"/>
                <w:sz w:val="19"/>
                <w:szCs w:val="19"/>
              </w:rPr>
              <w:t xml:space="preserve">Users feel the product is trustworthy and private</w:t>
            </w:r>
          </w:p>
        </w:tc>
        <w:tc>
          <w:tcPr>
            <w:tcW w:type="dxa" w:w="1326"/>
            <w:tcBorders>
              <w:top w:val="single" w:color="DCE5E6" w:sz="2"/>
              <w:left w:val="single" w:color="DCE5E6" w:sz="2"/>
              <w:bottom w:val="single" w:color="DCE5E6" w:sz="2"/>
              <w:right w:val="single" w:color="DCE5E6" w:sz="2"/>
            </w:tcBorders>
            <w:shd w:fill="F6FAFA" w:val="clear"/>
            <w:tcMar>
              <w:top w:type="dxa" w:w="70"/>
              <w:left w:type="dxa" w:w="120"/>
              <w:bottom w:type="dxa" w:w="70"/>
              <w:right w:type="dxa" w:w="120"/>
            </w:tcMar>
          </w:tcPr>
          <w:p>
            <w:pPr>
              <w:spacing w:line="264"/>
            </w:pPr>
            <w:r>
              <w:rPr>
                <w:rFonts w:ascii="Arial" w:cs="Arial" w:eastAsia="Arial" w:hAnsi="Arial"/>
                <w:i/>
                <w:iCs/>
                <w:color w:val="586A6D"/>
                <w:sz w:val="18"/>
                <w:szCs w:val="18"/>
              </w:rPr>
              <w:t xml:space="preserve">Feeling</w:t>
            </w:r>
          </w:p>
        </w:tc>
        <w:tc>
          <w:tcPr>
            <w:tcW w:type="dxa" w:w="4100"/>
            <w:tcBorders>
              <w:top w:val="single" w:color="DCE5E6" w:sz="2"/>
              <w:left w:val="single" w:color="DCE5E6" w:sz="2"/>
              <w:bottom w:val="single" w:color="DCE5E6" w:sz="2"/>
              <w:right w:val="single" w:color="DCE5E6" w:sz="2"/>
            </w:tcBorders>
            <w:shd w:fill="F6FAFA" w:val="clear"/>
            <w:tcMar>
              <w:top w:type="dxa" w:w="70"/>
              <w:left w:type="dxa" w:w="120"/>
              <w:bottom w:type="dxa" w:w="70"/>
              <w:right w:type="dxa" w:w="120"/>
            </w:tcMar>
          </w:tcPr>
          <w:p>
            <w:pPr>
              <w:spacing w:line="264"/>
            </w:pPr>
            <w:r>
              <w:rPr>
                <w:rFonts w:ascii="Arial" w:cs="Arial" w:eastAsia="Arial" w:hAnsi="Arial"/>
                <w:color w:val="1E2A2D"/>
                <w:sz w:val="19"/>
                <w:szCs w:val="19"/>
              </w:rPr>
              <w:t xml:space="preserve">Qualitative: setup feels safe, not intrusive; step-up checks read as care, not friction (research/surveys).</w:t>
            </w:r>
          </w:p>
        </w:tc>
      </w:tr>
    </w:tbl>
    <w:p>
      <w:pPr>
        <w:pStyle w:val="Heading3"/>
        <w:spacing w:after="90" w:before="200"/>
      </w:pPr>
      <w:r>
        <w:rPr>
          <w:rFonts w:ascii="Arial" w:cs="Arial" w:eastAsia="Arial" w:hAnsi="Arial"/>
          <w:b/>
          <w:bCs/>
          <w:color w:val="586A6D"/>
          <w:sz w:val="23"/>
          <w:szCs w:val="23"/>
        </w:rPr>
        <w:t xml:space="preserve">Guardrail metrics</w:t>
      </w:r>
    </w:p>
    <w:p>
      <w:pPr>
        <w:pStyle w:val="ListParagraph"/>
        <w:numPr>
          <w:ilvl w:val="0"/>
          <w:numId w:val="2"/>
        </w:numPr>
        <w:spacing w:after="70" w:line="270"/>
      </w:pPr>
      <w:r>
        <w:rPr>
          <w:rFonts w:ascii="Arial" w:cs="Arial" w:eastAsia="Arial" w:hAnsi="Arial"/>
          <w:color w:val="1E2A2D"/>
          <w:sz w:val="21"/>
          <w:szCs w:val="21"/>
        </w:rPr>
        <w:t xml:space="preserve">Account-enumeration leakage: zero — generic error/response messaging verified across sign-in, reset and recovery.</w:t>
      </w:r>
    </w:p>
    <w:p>
      <w:pPr>
        <w:pStyle w:val="ListParagraph"/>
        <w:numPr>
          <w:ilvl w:val="0"/>
          <w:numId w:val="2"/>
        </w:numPr>
        <w:spacing w:after="70" w:line="270"/>
      </w:pPr>
      <w:r>
        <w:rPr>
          <w:rFonts w:ascii="Arial" w:cs="Arial" w:eastAsia="Arial" w:hAnsi="Arial"/>
          <w:color w:val="1E2A2D"/>
          <w:sz w:val="21"/>
          <w:szCs w:val="21"/>
        </w:rPr>
        <w:t xml:space="preserve">Abuse: account-creation and OTP/SMS request rates stay within configured limits; no legitimate user is blocked by a CAPTCHA unless risk signals are high.</w:t>
      </w:r>
    </w:p>
    <w:p>
      <w:pPr>
        <w:pStyle w:val="ListParagraph"/>
        <w:numPr>
          <w:ilvl w:val="0"/>
          <w:numId w:val="2"/>
        </w:numPr>
        <w:spacing w:after="70" w:line="270"/>
      </w:pPr>
      <w:r>
        <w:rPr>
          <w:rFonts w:ascii="Arial" w:cs="Arial" w:eastAsia="Arial" w:hAnsi="Arial"/>
          <w:color w:val="1E2A2D"/>
          <w:sz w:val="21"/>
          <w:szCs w:val="21"/>
        </w:rPr>
        <w:t xml:space="preserve">Authentication availability and OTP/SSO success rate stay above target; added security must not raise sign-in failure rate beyond an agreed ceiling.</w:t>
      </w:r>
    </w:p>
    <w:p>
      <w:pPr>
        <w:pStyle w:val="ListParagraph"/>
        <w:numPr>
          <w:ilvl w:val="0"/>
          <w:numId w:val="2"/>
        </w:numPr>
        <w:spacing w:after="70" w:line="270"/>
      </w:pPr>
      <w:r>
        <w:rPr>
          <w:rFonts w:ascii="Arial" w:cs="Arial" w:eastAsia="Arial" w:hAnsi="Arial"/>
          <w:color w:val="1E2A2D"/>
          <w:sz w:val="21"/>
          <w:szCs w:val="21"/>
        </w:rPr>
        <w:t xml:space="preserve">Lockout safety: no account is ever permanently locked without a working recovery path.</w:t>
      </w:r>
    </w:p>
    <w:p>
      <w:pPr>
        <w:pStyle w:val="ListParagraph"/>
        <w:numPr>
          <w:ilvl w:val="0"/>
          <w:numId w:val="2"/>
        </w:numPr>
        <w:spacing w:after="70" w:line="270"/>
      </w:pPr>
      <w:r>
        <w:rPr>
          <w:rFonts w:ascii="Arial" w:cs="Arial" w:eastAsia="Arial" w:hAnsi="Arial"/>
          <w:color w:val="1E2A2D"/>
          <w:sz w:val="21"/>
          <w:szCs w:val="21"/>
        </w:rPr>
        <w:t xml:space="preserve">Data cost (Africa): authentication payload size per sign-in stays under an agreed byte budget; assets are not re-downloaded each sign-in.</w:t>
      </w:r>
    </w:p>
    <w:p>
      <w:pPr>
        <w:pStyle w:val="Heading2"/>
        <w:spacing w:after="120" w:before="260"/>
      </w:pPr>
      <w:r>
        <w:rPr>
          <w:rFonts w:ascii="Arial" w:cs="Arial" w:eastAsia="Arial" w:hAnsi="Arial"/>
          <w:b/>
          <w:bCs/>
          <w:color w:val="2E5A87"/>
          <w:sz w:val="28"/>
          <w:szCs w:val="28"/>
        </w:rPr>
        <w:t xml:space="preserve">Non-goals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CE5E6" w:sz="2"/>
              <w:left w:val="single" w:color="DCE5E6" w:sz="2"/>
              <w:bottom w:val="single" w:color="DCE5E6" w:sz="2"/>
              <w:right w:val="single" w:color="DCE5E6" w:sz="2"/>
            </w:tcBorders>
            <w:shd w:fill="1C6E78" w:val="clear"/>
            <w:tcMar>
              <w:top w:type="dxa" w:w="80"/>
              <w:left w:type="dxa" w:w="120"/>
              <w:bottom w:type="dxa" w:w="80"/>
              <w:right w:type="dxa" w:w="120"/>
            </w:tcMar>
          </w:tcPr>
          <w:p>
            <w:r>
              <w:rPr>
                <w:rFonts w:ascii="Arial" w:cs="Arial" w:eastAsia="Arial" w:hAnsi="Arial"/>
                <w:b/>
                <w:bCs/>
                <w:color w:val="FFFFFF"/>
                <w:sz w:val="19"/>
                <w:szCs w:val="19"/>
              </w:rPr>
              <w:t xml:space="preserve">Non-goal</w:t>
            </w:r>
          </w:p>
        </w:tc>
        <w:tc>
          <w:tcPr>
            <w:tcW w:type="dxa" w:w="6026"/>
            <w:tcBorders>
              <w:top w:val="single" w:color="DCE5E6" w:sz="2"/>
              <w:left w:val="single" w:color="DCE5E6" w:sz="2"/>
              <w:bottom w:val="single" w:color="DCE5E6" w:sz="2"/>
              <w:right w:val="single" w:color="DCE5E6" w:sz="2"/>
            </w:tcBorders>
            <w:shd w:fill="1C6E78" w:val="clear"/>
            <w:tcMar>
              <w:top w:type="dxa" w:w="80"/>
              <w:left w:type="dxa" w:w="120"/>
              <w:bottom w:type="dxa" w:w="80"/>
              <w:right w:type="dxa" w:w="120"/>
            </w:tcMar>
          </w:tcPr>
          <w:p>
            <w:r>
              <w:rPr>
                <w:rFonts w:ascii="Arial" w:cs="Arial" w:eastAsia="Arial" w:hAnsi="Arial"/>
                <w:b/>
                <w:bCs/>
                <w:color w:val="FFFFFF"/>
                <w:sz w:val="19"/>
                <w:szCs w:val="19"/>
              </w:rPr>
              <w:t xml:space="preserve">Why it is out of scope for Feature 1</w:t>
            </w:r>
          </w:p>
        </w:tc>
      </w:tr>
      <w:tr>
        <w:tc>
          <w:tcPr>
            <w:tcW w:type="dxa" w:w="3000"/>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1E2A2D"/>
                <w:sz w:val="19"/>
                <w:szCs w:val="19"/>
              </w:rPr>
              <w:t xml:space="preserve">Roles &amp; granular permissions model</w:t>
            </w:r>
          </w:p>
        </w:tc>
        <w:tc>
          <w:tcPr>
            <w:tcW w:type="dxa" w:w="6026"/>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1E2A2D"/>
                <w:sz w:val="19"/>
                <w:szCs w:val="19"/>
              </w:rPr>
              <w:t xml:space="preserve">Owned by Feature 2 (Household Access). Feature 1 provisions individual identities and the Owner role; the full permission matrix is defined elsewhere.</w:t>
            </w:r>
          </w:p>
        </w:tc>
      </w:tr>
      <w:tr>
        <w:tc>
          <w:tcPr>
            <w:tcW w:type="dxa" w:w="3000"/>
            <w:tcBorders>
              <w:top w:val="single" w:color="DCE5E6" w:sz="2"/>
              <w:left w:val="single" w:color="DCE5E6" w:sz="2"/>
              <w:bottom w:val="single" w:color="DCE5E6" w:sz="2"/>
              <w:right w:val="single" w:color="DCE5E6" w:sz="2"/>
            </w:tcBorders>
            <w:shd w:fill="F6FAFA" w:val="clear"/>
            <w:tcMar>
              <w:top w:type="dxa" w:w="70"/>
              <w:left w:type="dxa" w:w="120"/>
              <w:bottom w:type="dxa" w:w="70"/>
              <w:right w:type="dxa" w:w="120"/>
            </w:tcMar>
          </w:tcPr>
          <w:p>
            <w:pPr>
              <w:spacing w:line="264"/>
            </w:pPr>
            <w:r>
              <w:rPr>
                <w:rFonts w:ascii="Arial" w:cs="Arial" w:eastAsia="Arial" w:hAnsi="Arial"/>
                <w:color w:val="1E2A2D"/>
                <w:sz w:val="19"/>
                <w:szCs w:val="19"/>
              </w:rPr>
              <w:t xml:space="preserve">Full consent, lawful-basis &amp; children’s-protection engine</w:t>
            </w:r>
          </w:p>
        </w:tc>
        <w:tc>
          <w:tcPr>
            <w:tcW w:type="dxa" w:w="6026"/>
            <w:tcBorders>
              <w:top w:val="single" w:color="DCE5E6" w:sz="2"/>
              <w:left w:val="single" w:color="DCE5E6" w:sz="2"/>
              <w:bottom w:val="single" w:color="DCE5E6" w:sz="2"/>
              <w:right w:val="single" w:color="DCE5E6" w:sz="2"/>
            </w:tcBorders>
            <w:shd w:fill="F6FAFA" w:val="clear"/>
            <w:tcMar>
              <w:top w:type="dxa" w:w="70"/>
              <w:left w:type="dxa" w:w="120"/>
              <w:bottom w:type="dxa" w:w="70"/>
              <w:right w:type="dxa" w:w="120"/>
            </w:tcMar>
          </w:tcPr>
          <w:p>
            <w:pPr>
              <w:spacing w:line="264"/>
            </w:pPr>
            <w:r>
              <w:rPr>
                <w:rFonts w:ascii="Arial" w:cs="Arial" w:eastAsia="Arial" w:hAnsi="Arial"/>
                <w:color w:val="1E2A2D"/>
                <w:sz w:val="19"/>
                <w:szCs w:val="19"/>
              </w:rPr>
              <w:t xml:space="preserve">Owned by Feature 14 (Data Privacy &amp; Compliance). Feature 1 enforces that child accounts are parent-provisioned and inherit GDPR-K defaults, but the compliance engine itself is separate.</w:t>
            </w:r>
          </w:p>
        </w:tc>
      </w:tr>
      <w:tr>
        <w:tc>
          <w:tcPr>
            <w:tcW w:type="dxa" w:w="3000"/>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1E2A2D"/>
                <w:sz w:val="19"/>
                <w:szCs w:val="19"/>
              </w:rPr>
              <w:t xml:space="preserve">Member invitations &amp; household membership lifecycle</w:t>
            </w:r>
          </w:p>
        </w:tc>
        <w:tc>
          <w:tcPr>
            <w:tcW w:type="dxa" w:w="6026"/>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1E2A2D"/>
                <w:sz w:val="19"/>
                <w:szCs w:val="19"/>
              </w:rPr>
              <w:t xml:space="preserve">Invite/accept/leave flows belong to Feature 2. Feature 1 covers creating the household and the owning account, and the constraint that members have individual credentials.</w:t>
            </w:r>
          </w:p>
        </w:tc>
      </w:tr>
      <w:tr>
        <w:tc>
          <w:tcPr>
            <w:tcW w:type="dxa" w:w="3000"/>
            <w:tcBorders>
              <w:top w:val="single" w:color="DCE5E6" w:sz="2"/>
              <w:left w:val="single" w:color="DCE5E6" w:sz="2"/>
              <w:bottom w:val="single" w:color="DCE5E6" w:sz="2"/>
              <w:right w:val="single" w:color="DCE5E6" w:sz="2"/>
            </w:tcBorders>
            <w:shd w:fill="F6FAFA" w:val="clear"/>
            <w:tcMar>
              <w:top w:type="dxa" w:w="70"/>
              <w:left w:type="dxa" w:w="120"/>
              <w:bottom w:type="dxa" w:w="70"/>
              <w:right w:type="dxa" w:w="120"/>
            </w:tcMar>
          </w:tcPr>
          <w:p>
            <w:pPr>
              <w:spacing w:line="264"/>
            </w:pPr>
            <w:r>
              <w:rPr>
                <w:rFonts w:ascii="Arial" w:cs="Arial" w:eastAsia="Arial" w:hAnsi="Arial"/>
                <w:color w:val="1E2A2D"/>
                <w:sz w:val="19"/>
                <w:szCs w:val="19"/>
              </w:rPr>
              <w:t xml:space="preserve">In-app billing &amp; subscription management</w:t>
            </w:r>
          </w:p>
        </w:tc>
        <w:tc>
          <w:tcPr>
            <w:tcW w:type="dxa" w:w="6026"/>
            <w:tcBorders>
              <w:top w:val="single" w:color="DCE5E6" w:sz="2"/>
              <w:left w:val="single" w:color="DCE5E6" w:sz="2"/>
              <w:bottom w:val="single" w:color="DCE5E6" w:sz="2"/>
              <w:right w:val="single" w:color="DCE5E6" w:sz="2"/>
            </w:tcBorders>
            <w:shd w:fill="F6FAFA" w:val="clear"/>
            <w:tcMar>
              <w:top w:type="dxa" w:w="70"/>
              <w:left w:type="dxa" w:w="120"/>
              <w:bottom w:type="dxa" w:w="70"/>
              <w:right w:type="dxa" w:w="120"/>
            </w:tcMar>
          </w:tcPr>
          <w:p>
            <w:pPr>
              <w:spacing w:line="264"/>
            </w:pPr>
            <w:r>
              <w:rPr>
                <w:rFonts w:ascii="Arial" w:cs="Arial" w:eastAsia="Arial" w:hAnsi="Arial"/>
                <w:color w:val="1E2A2D"/>
                <w:sz w:val="19"/>
                <w:szCs w:val="19"/>
              </w:rPr>
              <w:t xml:space="preserve">Owned by Feature 13 (Settings → billing). Login gates access but does not handle payment.</w:t>
            </w:r>
          </w:p>
        </w:tc>
      </w:tr>
      <w:tr>
        <w:tc>
          <w:tcPr>
            <w:tcW w:type="dxa" w:w="3000"/>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1E2A2D"/>
                <w:sz w:val="19"/>
                <w:szCs w:val="19"/>
              </w:rPr>
              <w:t xml:space="preserve">Enterprise / SAML / directory SSO</w:t>
            </w:r>
          </w:p>
        </w:tc>
        <w:tc>
          <w:tcPr>
            <w:tcW w:type="dxa" w:w="6026"/>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1E2A2D"/>
                <w:sz w:val="19"/>
                <w:szCs w:val="19"/>
              </w:rPr>
              <w:t xml:space="preserve">Consumer Google &amp; Apple SSO only at launch; enterprise identity providers are not a near-term need for households.</w:t>
            </w:r>
          </w:p>
        </w:tc>
      </w:tr>
      <w:tr>
        <w:tc>
          <w:tcPr>
            <w:tcW w:type="dxa" w:w="3000"/>
            <w:tcBorders>
              <w:top w:val="single" w:color="DCE5E6" w:sz="2"/>
              <w:left w:val="single" w:color="DCE5E6" w:sz="2"/>
              <w:bottom w:val="single" w:color="DCE5E6" w:sz="2"/>
              <w:right w:val="single" w:color="DCE5E6" w:sz="2"/>
            </w:tcBorders>
            <w:shd w:fill="F6FAFA" w:val="clear"/>
            <w:tcMar>
              <w:top w:type="dxa" w:w="70"/>
              <w:left w:type="dxa" w:w="120"/>
              <w:bottom w:type="dxa" w:w="70"/>
              <w:right w:type="dxa" w:w="120"/>
            </w:tcMar>
          </w:tcPr>
          <w:p>
            <w:pPr>
              <w:spacing w:line="264"/>
            </w:pPr>
            <w:r>
              <w:rPr>
                <w:rFonts w:ascii="Arial" w:cs="Arial" w:eastAsia="Arial" w:hAnsi="Arial"/>
                <w:color w:val="1E2A2D"/>
                <w:sz w:val="19"/>
                <w:szCs w:val="19"/>
              </w:rPr>
              <w:t xml:space="preserve">Mobile-money payment integration</w:t>
            </w:r>
          </w:p>
        </w:tc>
        <w:tc>
          <w:tcPr>
            <w:tcW w:type="dxa" w:w="6026"/>
            <w:tcBorders>
              <w:top w:val="single" w:color="DCE5E6" w:sz="2"/>
              <w:left w:val="single" w:color="DCE5E6" w:sz="2"/>
              <w:bottom w:val="single" w:color="DCE5E6" w:sz="2"/>
              <w:right w:val="single" w:color="DCE5E6" w:sz="2"/>
            </w:tcBorders>
            <w:shd w:fill="F6FAFA" w:val="clear"/>
            <w:tcMar>
              <w:top w:type="dxa" w:w="70"/>
              <w:left w:type="dxa" w:w="120"/>
              <w:bottom w:type="dxa" w:w="70"/>
              <w:right w:type="dxa" w:w="120"/>
            </w:tcMar>
          </w:tcPr>
          <w:p>
            <w:pPr>
              <w:spacing w:line="264"/>
            </w:pPr>
            <w:r>
              <w:rPr>
                <w:rFonts w:ascii="Arial" w:cs="Arial" w:eastAsia="Arial" w:hAnsi="Arial"/>
                <w:color w:val="1E2A2D"/>
                <w:sz w:val="19"/>
                <w:szCs w:val="19"/>
              </w:rPr>
              <w:t xml:space="preserve">A differentiator for the Expense feature, not authentication; out of scope here.</w:t>
            </w:r>
          </w:p>
        </w:tc>
      </w:tr>
    </w:tbl>
    <w:p>
      <w:r>
        <w:br w:type="page"/>
      </w:r>
    </w:p>
    <w:p>
      <w:pPr>
        <w:pStyle w:val="Heading1"/>
        <w:spacing w:after="160" w:before="320"/>
      </w:pPr>
      <w:r>
        <w:rPr>
          <w:rFonts w:ascii="Arial" w:cs="Arial" w:eastAsia="Arial" w:hAnsi="Arial"/>
          <w:b/>
          <w:bCs/>
          <w:color w:val="1C6E78"/>
          <w:sz w:val="38"/>
          <w:szCs w:val="38"/>
        </w:rPr>
        <w:t xml:space="preserve">Solution Alignment</w:t>
      </w:r>
    </w:p>
    <w:p>
      <w:pPr>
        <w:pStyle w:val="Heading2"/>
        <w:spacing w:after="120" w:before="260"/>
      </w:pPr>
      <w:r>
        <w:rPr>
          <w:rFonts w:ascii="Arial" w:cs="Arial" w:eastAsia="Arial" w:hAnsi="Arial"/>
          <w:b/>
          <w:bCs/>
          <w:color w:val="2E5A87"/>
          <w:sz w:val="28"/>
          <w:szCs w:val="28"/>
        </w:rPr>
        <w:t xml:space="preserve">Key Features &amp; Functional requirements</w:t>
      </w:r>
    </w:p>
    <w:p>
      <w:pPr>
        <w:spacing w:after="140" w:line="276"/>
      </w:pPr>
      <w:r>
        <w:rPr>
          <w:rFonts w:ascii="Arial" w:cs="Arial" w:eastAsia="Arial" w:hAnsi="Arial"/>
          <w:b/>
          <w:bCs/>
          <w:color w:val="14525B"/>
          <w:sz w:val="21"/>
          <w:szCs w:val="21"/>
        </w:rPr>
        <w:t xml:space="preserve">Plan of record. </w:t>
      </w:r>
      <w:r>
        <w:rPr>
          <w:rFonts w:ascii="Arial" w:cs="Arial" w:eastAsia="Arial" w:hAnsi="Arial"/>
          <w:color w:val="1E2A2D"/>
          <w:sz w:val="21"/>
          <w:szCs w:val="21"/>
        </w:rPr>
        <w:t xml:space="preserve">The solution space is drawn by four epics covering the full credential lifecycle. Stories are grouped under their epic with a user-voice statement, a stated prerequisite, and acceptance criteria tagged </w:t>
      </w:r>
      <w:r>
        <w:rPr>
          <w:rFonts w:ascii="Arial" w:cs="Arial" w:eastAsia="Arial" w:hAnsi="Arial"/>
          <w:b/>
          <w:bCs/>
          <w:color w:val="2A8C99"/>
          <w:sz w:val="21"/>
          <w:szCs w:val="21"/>
        </w:rPr>
        <w:t xml:space="preserve">Functional</w:t>
      </w:r>
      <w:r>
        <w:rPr>
          <w:rFonts w:ascii="Arial" w:cs="Arial" w:eastAsia="Arial" w:hAnsi="Arial"/>
          <w:color w:val="1E2A2D"/>
          <w:sz w:val="21"/>
          <w:szCs w:val="21"/>
        </w:rPr>
        <w:t xml:space="preserve"> (what it must do), </w:t>
      </w:r>
      <w:r>
        <w:rPr>
          <w:rFonts w:ascii="Arial" w:cs="Arial" w:eastAsia="Arial" w:hAnsi="Arial"/>
          <w:b/>
          <w:bCs/>
          <w:color w:val="2E5A87"/>
          <w:sz w:val="21"/>
          <w:szCs w:val="21"/>
        </w:rPr>
        <w:t xml:space="preserve">Validation</w:t>
      </w:r>
      <w:r>
        <w:rPr>
          <w:rFonts w:ascii="Arial" w:cs="Arial" w:eastAsia="Arial" w:hAnsi="Arial"/>
          <w:color w:val="1E2A2D"/>
          <w:sz w:val="21"/>
          <w:szCs w:val="21"/>
        </w:rPr>
        <w:t xml:space="preserve"> (rules and checks on input/behaviour), and </w:t>
      </w:r>
      <w:r>
        <w:rPr>
          <w:rFonts w:ascii="Arial" w:cs="Arial" w:eastAsia="Arial" w:hAnsi="Arial"/>
          <w:b/>
          <w:bCs/>
          <w:color w:val="C9453B"/>
          <w:sz w:val="21"/>
          <w:szCs w:val="21"/>
        </w:rPr>
        <w:t xml:space="preserve">Guardrail</w:t>
      </w:r>
      <w:r>
        <w:rPr>
          <w:rFonts w:ascii="Arial" w:cs="Arial" w:eastAsia="Arial" w:hAnsi="Arial"/>
          <w:color w:val="1E2A2D"/>
          <w:sz w:val="21"/>
          <w:szCs w:val="21"/>
        </w:rPr>
        <w:t xml:space="preserve"> (safety, privacy, abuse and compliance limits). Epic 1.4 carries the differentiators.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600"/>
        <w:gridCol w:w="3526"/>
      </w:tblGrid>
      <w:tr>
        <w:trPr>
          <w:tblHeader/>
        </w:trPr>
        <w:tc>
          <w:tcPr>
            <w:tcW w:type="dxa" w:w="900"/>
            <w:tcBorders>
              <w:top w:val="single" w:color="DCE5E6" w:sz="2"/>
              <w:left w:val="single" w:color="DCE5E6" w:sz="2"/>
              <w:bottom w:val="single" w:color="DCE5E6" w:sz="2"/>
              <w:right w:val="single" w:color="DCE5E6" w:sz="2"/>
            </w:tcBorders>
            <w:shd w:fill="1C6E78" w:val="clear"/>
            <w:tcMar>
              <w:top w:type="dxa" w:w="80"/>
              <w:left w:type="dxa" w:w="120"/>
              <w:bottom w:type="dxa" w:w="80"/>
              <w:right w:type="dxa" w:w="120"/>
            </w:tcMar>
          </w:tcPr>
          <w:p>
            <w:r>
              <w:rPr>
                <w:rFonts w:ascii="Arial" w:cs="Arial" w:eastAsia="Arial" w:hAnsi="Arial"/>
                <w:b/>
                <w:bCs/>
                <w:color w:val="FFFFFF"/>
                <w:sz w:val="19"/>
                <w:szCs w:val="19"/>
              </w:rPr>
              <w:t xml:space="preserve">Epic</w:t>
            </w:r>
          </w:p>
        </w:tc>
        <w:tc>
          <w:tcPr>
            <w:tcW w:type="dxa" w:w="4600"/>
            <w:tcBorders>
              <w:top w:val="single" w:color="DCE5E6" w:sz="2"/>
              <w:left w:val="single" w:color="DCE5E6" w:sz="2"/>
              <w:bottom w:val="single" w:color="DCE5E6" w:sz="2"/>
              <w:right w:val="single" w:color="DCE5E6" w:sz="2"/>
            </w:tcBorders>
            <w:shd w:fill="1C6E78" w:val="clear"/>
            <w:tcMar>
              <w:top w:type="dxa" w:w="80"/>
              <w:left w:type="dxa" w:w="120"/>
              <w:bottom w:type="dxa" w:w="80"/>
              <w:right w:type="dxa" w:w="120"/>
            </w:tcMar>
          </w:tcPr>
          <w:p>
            <w:r>
              <w:rPr>
                <w:rFonts w:ascii="Arial" w:cs="Arial" w:eastAsia="Arial" w:hAnsi="Arial"/>
                <w:b/>
                <w:bCs/>
                <w:color w:val="FFFFFF"/>
                <w:sz w:val="19"/>
                <w:szCs w:val="19"/>
              </w:rPr>
              <w:t xml:space="preserve">Slice of the journey</w:t>
            </w:r>
          </w:p>
        </w:tc>
        <w:tc>
          <w:tcPr>
            <w:tcW w:type="dxa" w:w="3526"/>
            <w:tcBorders>
              <w:top w:val="single" w:color="DCE5E6" w:sz="2"/>
              <w:left w:val="single" w:color="DCE5E6" w:sz="2"/>
              <w:bottom w:val="single" w:color="DCE5E6" w:sz="2"/>
              <w:right w:val="single" w:color="DCE5E6" w:sz="2"/>
            </w:tcBorders>
            <w:shd w:fill="1C6E78" w:val="clear"/>
            <w:tcMar>
              <w:top w:type="dxa" w:w="80"/>
              <w:left w:type="dxa" w:w="120"/>
              <w:bottom w:type="dxa" w:w="80"/>
              <w:right w:type="dxa" w:w="120"/>
            </w:tcMar>
          </w:tcPr>
          <w:p>
            <w:r>
              <w:rPr>
                <w:rFonts w:ascii="Arial" w:cs="Arial" w:eastAsia="Arial" w:hAnsi="Arial"/>
                <w:b/>
                <w:bCs/>
                <w:color w:val="FFFFFF"/>
                <w:sz w:val="19"/>
                <w:szCs w:val="19"/>
              </w:rPr>
              <w:t xml:space="preserve">Stories</w:t>
            </w:r>
          </w:p>
        </w:tc>
      </w:tr>
      <w:tr>
        <w:tc>
          <w:tcPr>
            <w:tcW w:type="dxa" w:w="900"/>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1E2A2D"/>
                <w:sz w:val="19"/>
                <w:szCs w:val="19"/>
              </w:rPr>
              <w:t xml:space="preserve">1.1</w:t>
            </w:r>
          </w:p>
        </w:tc>
        <w:tc>
          <w:tcPr>
            <w:tcW w:type="dxa" w:w="4600"/>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1E2A2D"/>
                <w:sz w:val="19"/>
                <w:szCs w:val="19"/>
              </w:rPr>
              <w:t xml:space="preserve">Household &amp; account creation</w:t>
            </w:r>
          </w:p>
        </w:tc>
        <w:tc>
          <w:tcPr>
            <w:tcW w:type="dxa" w:w="3526"/>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1E2A2D"/>
                <w:sz w:val="19"/>
                <w:szCs w:val="19"/>
              </w:rPr>
              <w:t xml:space="preserve">US-1.1.1 – US-1.1.4</w:t>
            </w:r>
          </w:p>
        </w:tc>
      </w:tr>
      <w:tr>
        <w:tc>
          <w:tcPr>
            <w:tcW w:type="dxa" w:w="900"/>
            <w:tcBorders>
              <w:top w:val="single" w:color="DCE5E6" w:sz="2"/>
              <w:left w:val="single" w:color="DCE5E6" w:sz="2"/>
              <w:bottom w:val="single" w:color="DCE5E6" w:sz="2"/>
              <w:right w:val="single" w:color="DCE5E6" w:sz="2"/>
            </w:tcBorders>
            <w:shd w:fill="F6FAFA" w:val="clear"/>
            <w:tcMar>
              <w:top w:type="dxa" w:w="70"/>
              <w:left w:type="dxa" w:w="120"/>
              <w:bottom w:type="dxa" w:w="70"/>
              <w:right w:type="dxa" w:w="120"/>
            </w:tcMar>
          </w:tcPr>
          <w:p>
            <w:pPr>
              <w:spacing w:line="264"/>
            </w:pPr>
            <w:r>
              <w:rPr>
                <w:rFonts w:ascii="Arial" w:cs="Arial" w:eastAsia="Arial" w:hAnsi="Arial"/>
                <w:color w:val="1E2A2D"/>
                <w:sz w:val="19"/>
                <w:szCs w:val="19"/>
              </w:rPr>
              <w:t xml:space="preserve">1.2</w:t>
            </w:r>
          </w:p>
        </w:tc>
        <w:tc>
          <w:tcPr>
            <w:tcW w:type="dxa" w:w="4600"/>
            <w:tcBorders>
              <w:top w:val="single" w:color="DCE5E6" w:sz="2"/>
              <w:left w:val="single" w:color="DCE5E6" w:sz="2"/>
              <w:bottom w:val="single" w:color="DCE5E6" w:sz="2"/>
              <w:right w:val="single" w:color="DCE5E6" w:sz="2"/>
            </w:tcBorders>
            <w:shd w:fill="F6FAFA" w:val="clear"/>
            <w:tcMar>
              <w:top w:type="dxa" w:w="70"/>
              <w:left w:type="dxa" w:w="120"/>
              <w:bottom w:type="dxa" w:w="70"/>
              <w:right w:type="dxa" w:w="120"/>
            </w:tcMar>
          </w:tcPr>
          <w:p>
            <w:pPr>
              <w:spacing w:line="264"/>
            </w:pPr>
            <w:r>
              <w:rPr>
                <w:rFonts w:ascii="Arial" w:cs="Arial" w:eastAsia="Arial" w:hAnsi="Arial"/>
                <w:color w:val="1E2A2D"/>
                <w:sz w:val="19"/>
                <w:szCs w:val="19"/>
              </w:rPr>
              <w:t xml:space="preserve">Sign-in, SSO &amp; biometrics</w:t>
            </w:r>
          </w:p>
        </w:tc>
        <w:tc>
          <w:tcPr>
            <w:tcW w:type="dxa" w:w="3526"/>
            <w:tcBorders>
              <w:top w:val="single" w:color="DCE5E6" w:sz="2"/>
              <w:left w:val="single" w:color="DCE5E6" w:sz="2"/>
              <w:bottom w:val="single" w:color="DCE5E6" w:sz="2"/>
              <w:right w:val="single" w:color="DCE5E6" w:sz="2"/>
            </w:tcBorders>
            <w:shd w:fill="F6FAFA" w:val="clear"/>
            <w:tcMar>
              <w:top w:type="dxa" w:w="70"/>
              <w:left w:type="dxa" w:w="120"/>
              <w:bottom w:type="dxa" w:w="70"/>
              <w:right w:type="dxa" w:w="120"/>
            </w:tcMar>
          </w:tcPr>
          <w:p>
            <w:pPr>
              <w:spacing w:line="264"/>
            </w:pPr>
            <w:r>
              <w:rPr>
                <w:rFonts w:ascii="Arial" w:cs="Arial" w:eastAsia="Arial" w:hAnsi="Arial"/>
                <w:color w:val="1E2A2D"/>
                <w:sz w:val="19"/>
                <w:szCs w:val="19"/>
              </w:rPr>
              <w:t xml:space="preserve">US-1.2.1 – US-1.2.4</w:t>
            </w:r>
          </w:p>
        </w:tc>
      </w:tr>
      <w:tr>
        <w:tc>
          <w:tcPr>
            <w:tcW w:type="dxa" w:w="900"/>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1E2A2D"/>
                <w:sz w:val="19"/>
                <w:szCs w:val="19"/>
              </w:rPr>
              <w:t xml:space="preserve">1.3</w:t>
            </w:r>
          </w:p>
        </w:tc>
        <w:tc>
          <w:tcPr>
            <w:tcW w:type="dxa" w:w="4600"/>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1E2A2D"/>
                <w:sz w:val="19"/>
                <w:szCs w:val="19"/>
              </w:rPr>
              <w:t xml:space="preserve">Recovery &amp; session management</w:t>
            </w:r>
          </w:p>
        </w:tc>
        <w:tc>
          <w:tcPr>
            <w:tcW w:type="dxa" w:w="3526"/>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1E2A2D"/>
                <w:sz w:val="19"/>
                <w:szCs w:val="19"/>
              </w:rPr>
              <w:t xml:space="preserve">US-1.3.1 – US-1.3.3</w:t>
            </w:r>
          </w:p>
        </w:tc>
      </w:tr>
      <w:tr>
        <w:tc>
          <w:tcPr>
            <w:tcW w:type="dxa" w:w="900"/>
            <w:tcBorders>
              <w:top w:val="single" w:color="DCE5E6" w:sz="2"/>
              <w:left w:val="single" w:color="DCE5E6" w:sz="2"/>
              <w:bottom w:val="single" w:color="DCE5E6" w:sz="2"/>
              <w:right w:val="single" w:color="DCE5E6" w:sz="2"/>
            </w:tcBorders>
            <w:shd w:fill="F6FAFA" w:val="clear"/>
            <w:tcMar>
              <w:top w:type="dxa" w:w="70"/>
              <w:left w:type="dxa" w:w="120"/>
              <w:bottom w:type="dxa" w:w="70"/>
              <w:right w:type="dxa" w:w="120"/>
            </w:tcMar>
          </w:tcPr>
          <w:p>
            <w:pPr>
              <w:spacing w:line="264"/>
            </w:pPr>
            <w:r>
              <w:rPr>
                <w:rFonts w:ascii="Arial" w:cs="Arial" w:eastAsia="Arial" w:hAnsi="Arial"/>
                <w:b/>
                <w:bCs/>
                <w:color w:val="2E8C5A"/>
                <w:sz w:val="18"/>
                <w:szCs w:val="18"/>
              </w:rPr>
              <w:t xml:space="preserve">1.4 ★</w:t>
            </w:r>
          </w:p>
        </w:tc>
        <w:tc>
          <w:tcPr>
            <w:tcW w:type="dxa" w:w="4600"/>
            <w:tcBorders>
              <w:top w:val="single" w:color="DCE5E6" w:sz="2"/>
              <w:left w:val="single" w:color="DCE5E6" w:sz="2"/>
              <w:bottom w:val="single" w:color="DCE5E6" w:sz="2"/>
              <w:right w:val="single" w:color="DCE5E6" w:sz="2"/>
            </w:tcBorders>
            <w:shd w:fill="F6FAFA" w:val="clear"/>
            <w:tcMar>
              <w:top w:type="dxa" w:w="70"/>
              <w:left w:type="dxa" w:w="120"/>
              <w:bottom w:type="dxa" w:w="70"/>
              <w:right w:type="dxa" w:w="120"/>
            </w:tcMar>
          </w:tcPr>
          <w:p>
            <w:pPr>
              <w:spacing w:line="264"/>
            </w:pPr>
            <w:r>
              <w:rPr>
                <w:rFonts w:ascii="Arial" w:cs="Arial" w:eastAsia="Arial" w:hAnsi="Arial"/>
                <w:color w:val="1E2A2D"/>
                <w:sz w:val="19"/>
                <w:szCs w:val="19"/>
              </w:rPr>
              <w:t xml:space="preserve">Differentiated access (privacy &amp; reach)</w:t>
            </w:r>
          </w:p>
        </w:tc>
        <w:tc>
          <w:tcPr>
            <w:tcW w:type="dxa" w:w="3526"/>
            <w:tcBorders>
              <w:top w:val="single" w:color="DCE5E6" w:sz="2"/>
              <w:left w:val="single" w:color="DCE5E6" w:sz="2"/>
              <w:bottom w:val="single" w:color="DCE5E6" w:sz="2"/>
              <w:right w:val="single" w:color="DCE5E6" w:sz="2"/>
            </w:tcBorders>
            <w:shd w:fill="F6FAFA" w:val="clear"/>
            <w:tcMar>
              <w:top w:type="dxa" w:w="70"/>
              <w:left w:type="dxa" w:w="120"/>
              <w:bottom w:type="dxa" w:w="70"/>
              <w:right w:type="dxa" w:w="120"/>
            </w:tcMar>
          </w:tcPr>
          <w:p>
            <w:pPr>
              <w:spacing w:line="264"/>
            </w:pPr>
            <w:r>
              <w:rPr>
                <w:rFonts w:ascii="Arial" w:cs="Arial" w:eastAsia="Arial" w:hAnsi="Arial"/>
                <w:color w:val="1E2A2D"/>
                <w:sz w:val="19"/>
                <w:szCs w:val="19"/>
              </w:rPr>
              <w:t xml:space="preserve">US-1.4.1 – US-1.4.2</w:t>
            </w:r>
          </w:p>
        </w:tc>
      </w:tr>
    </w:tbl>
    <w:p>
      <w:pPr>
        <w:pStyle w:val="Heading3"/>
        <w:spacing w:after="90" w:before="200"/>
      </w:pPr>
      <w:r>
        <w:rPr>
          <w:rFonts w:ascii="Arial" w:cs="Arial" w:eastAsia="Arial" w:hAnsi="Arial"/>
          <w:b/>
          <w:bCs/>
          <w:color w:val="586A6D"/>
          <w:sz w:val="23"/>
          <w:szCs w:val="23"/>
        </w:rPr>
        <w:t xml:space="preserve">Epic 1.1 — Household &amp; account creation</w:t>
      </w:r>
    </w:p>
    <w:p>
      <w:pPr>
        <w:spacing w:after="60" w:before="200"/>
      </w:pPr>
      <w:r>
        <w:rPr>
          <w:rFonts w:ascii="Arial" w:cs="Arial" w:eastAsia="Arial" w:hAnsi="Arial"/>
          <w:b/>
          <w:bCs/>
          <w:color w:val="1C6E78"/>
          <w:sz w:val="22"/>
          <w:szCs w:val="22"/>
        </w:rPr>
        <w:t xml:space="preserve">US-1.1.1  </w:t>
      </w:r>
      <w:r>
        <w:rPr>
          <w:rFonts w:ascii="Arial" w:cs="Arial" w:eastAsia="Arial" w:hAnsi="Arial"/>
          <w:b/>
          <w:bCs/>
          <w:color w:val="1E2A2D"/>
          <w:sz w:val="22"/>
          <w:szCs w:val="22"/>
        </w:rPr>
        <w:t xml:space="preserve">Create a household and owner account</w:t>
      </w:r>
    </w:p>
    <w:p>
      <w:pPr>
        <w:spacing w:after="80"/>
      </w:pPr>
      <w:r>
        <w:rPr>
          <w:rFonts w:ascii="Arial" w:cs="Arial" w:eastAsia="Arial" w:hAnsi="Arial"/>
          <w:i/>
          <w:iCs/>
          <w:color w:val="586A6D"/>
          <w:sz w:val="20"/>
          <w:szCs w:val="20"/>
        </w:rPr>
        <w:t xml:space="preserve">As a parent setting up OmniKin for the first time, I want to create a household and become its owner, so that I have a private shared space my family can join.</w:t>
      </w:r>
    </w:p>
    <w:p>
      <w:pPr>
        <w:spacing w:after="80"/>
      </w:pPr>
      <w:r>
        <w:rPr>
          <w:rFonts w:ascii="Arial" w:cs="Arial" w:eastAsia="Arial" w:hAnsi="Arial"/>
          <w:b/>
          <w:bCs/>
          <w:color w:val="14525B"/>
          <w:sz w:val="20"/>
          <w:szCs w:val="20"/>
        </w:rPr>
        <w:t xml:space="preserve">Prerequisite: </w:t>
      </w:r>
      <w:r>
        <w:rPr>
          <w:rFonts w:ascii="Arial" w:cs="Arial" w:eastAsia="Arial" w:hAnsi="Arial"/>
          <w:color w:val="1E2A2D"/>
          <w:sz w:val="20"/>
          <w:szCs w:val="20"/>
        </w:rPr>
        <w:t xml:space="preserve">User has installed the app or opened the web app and has no existing account; a verified email address or mobile number is available.</w:t>
      </w:r>
    </w:p>
    <w:p>
      <w:pPr>
        <w:spacing w:after="50"/>
      </w:pPr>
      <w:r>
        <w:rPr>
          <w:rFonts w:ascii="Arial" w:cs="Arial" w:eastAsia="Arial" w:hAnsi="Arial"/>
          <w:b/>
          <w:bCs/>
          <w:color w:val="586A6D"/>
          <w:sz w:val="20"/>
          <w:szCs w:val="20"/>
        </w:rPr>
        <w:t xml:space="preserve">Acceptance criteria</w:t>
      </w:r>
    </w:p>
    <w:p>
      <w:pPr>
        <w:pStyle w:val="ListParagraph"/>
        <w:numPr>
          <w:ilvl w:val="0"/>
          <w:numId w:val="2"/>
        </w:numPr>
        <w:spacing w:after="70" w:line="270"/>
      </w:pPr>
      <w:r>
        <w:rPr>
          <w:rFonts w:ascii="Arial" w:cs="Arial" w:eastAsia="Arial" w:hAnsi="Arial"/>
          <w:color w:val="1E2A2D"/>
          <w:sz w:val="20"/>
          <w:szCs w:val="20"/>
        </w:rPr>
        <w:t xml:space="preserve">Given a new user on the sign-up screen, when they enter a household name, their email or phone, and a password and tap “Create household”, then an account is created and they are designated the household Owner.</w:t>
      </w:r>
    </w:p>
    <w:p>
      <w:pPr>
        <w:pStyle w:val="ListParagraph"/>
        <w:numPr>
          <w:ilvl w:val="0"/>
          <w:numId w:val="2"/>
        </w:numPr>
        <w:spacing w:after="70" w:line="270"/>
      </w:pPr>
      <w:r>
        <w:rPr>
          <w:rFonts w:ascii="Arial" w:cs="Arial" w:eastAsia="Arial" w:hAnsi="Arial"/>
          <w:b/>
          <w:bCs/>
          <w:color w:val="2A8C99"/>
          <w:sz w:val="20"/>
          <w:szCs w:val="20"/>
        </w:rPr>
        <w:t xml:space="preserve">Functional: </w:t>
      </w:r>
      <w:r>
        <w:rPr>
          <w:rFonts w:ascii="Arial" w:cs="Arial" w:eastAsia="Arial" w:hAnsi="Arial"/>
          <w:color w:val="1E2A2D"/>
          <w:sz w:val="20"/>
          <w:szCs w:val="20"/>
        </w:rPr>
        <w:t xml:space="preserve">The household name is stored as an editable attribute and shown on the home space; the creator is assigned the Owner role with full administrative rights.</w:t>
      </w:r>
    </w:p>
    <w:p>
      <w:pPr>
        <w:pStyle w:val="ListParagraph"/>
        <w:numPr>
          <w:ilvl w:val="0"/>
          <w:numId w:val="2"/>
        </w:numPr>
        <w:spacing w:after="70" w:line="270"/>
      </w:pPr>
      <w:r>
        <w:rPr>
          <w:rFonts w:ascii="Arial" w:cs="Arial" w:eastAsia="Arial" w:hAnsi="Arial"/>
          <w:b/>
          <w:bCs/>
          <w:color w:val="2E5A87"/>
          <w:sz w:val="20"/>
          <w:szCs w:val="20"/>
        </w:rPr>
        <w:t xml:space="preserve">Validation: </w:t>
      </w:r>
      <w:r>
        <w:rPr>
          <w:rFonts w:ascii="Arial" w:cs="Arial" w:eastAsia="Arial" w:hAnsi="Arial"/>
          <w:color w:val="1E2A2D"/>
          <w:sz w:val="20"/>
          <w:szCs w:val="20"/>
        </w:rPr>
        <w:t xml:space="preserve">Household name is 2–60 characters; leading/trailing whitespace is trimmed; emoji and control characters are rejected with an inline message.</w:t>
      </w:r>
    </w:p>
    <w:p>
      <w:pPr>
        <w:pStyle w:val="ListParagraph"/>
        <w:numPr>
          <w:ilvl w:val="0"/>
          <w:numId w:val="2"/>
        </w:numPr>
        <w:spacing w:after="70" w:line="270"/>
      </w:pPr>
      <w:r>
        <w:rPr>
          <w:rFonts w:ascii="Arial" w:cs="Arial" w:eastAsia="Arial" w:hAnsi="Arial"/>
          <w:b/>
          <w:bCs/>
          <w:color w:val="2E5A87"/>
          <w:sz w:val="20"/>
          <w:szCs w:val="20"/>
        </w:rPr>
        <w:t xml:space="preserve">Validation: </w:t>
      </w:r>
      <w:r>
        <w:rPr>
          <w:rFonts w:ascii="Arial" w:cs="Arial" w:eastAsia="Arial" w:hAnsi="Arial"/>
          <w:color w:val="1E2A2D"/>
          <w:sz w:val="20"/>
          <w:szCs w:val="20"/>
        </w:rPr>
        <w:t xml:space="preserve">Email must match RFC 5322 format or, where a phone number is used, E.164 format; the field shows inline validation before submission is enabled.</w:t>
      </w:r>
    </w:p>
    <w:p>
      <w:pPr>
        <w:pStyle w:val="ListParagraph"/>
        <w:numPr>
          <w:ilvl w:val="0"/>
          <w:numId w:val="2"/>
        </w:numPr>
        <w:spacing w:after="70" w:line="270"/>
      </w:pPr>
      <w:r>
        <w:rPr>
          <w:rFonts w:ascii="Arial" w:cs="Arial" w:eastAsia="Arial" w:hAnsi="Arial"/>
          <w:b/>
          <w:bCs/>
          <w:color w:val="C9453B"/>
          <w:sz w:val="20"/>
          <w:szCs w:val="20"/>
        </w:rPr>
        <w:t xml:space="preserve">Guardrail: </w:t>
      </w:r>
      <w:r>
        <w:rPr>
          <w:rFonts w:ascii="Arial" w:cs="Arial" w:eastAsia="Arial" w:hAnsi="Arial"/>
          <w:color w:val="1E2A2D"/>
          <w:sz w:val="20"/>
          <w:szCs w:val="20"/>
        </w:rPr>
        <w:t xml:space="preserve">A single email/phone may own at most a configurable number of households (default 3) to deter automated abuse; exceeding it shows a clear error rather than failing silently.</w:t>
      </w:r>
    </w:p>
    <w:p>
      <w:pPr>
        <w:pStyle w:val="ListParagraph"/>
        <w:numPr>
          <w:ilvl w:val="0"/>
          <w:numId w:val="2"/>
        </w:numPr>
        <w:spacing w:after="70" w:line="270"/>
      </w:pPr>
      <w:r>
        <w:rPr>
          <w:rFonts w:ascii="Arial" w:cs="Arial" w:eastAsia="Arial" w:hAnsi="Arial"/>
          <w:b/>
          <w:bCs/>
          <w:color w:val="C9453B"/>
          <w:sz w:val="20"/>
          <w:szCs w:val="20"/>
        </w:rPr>
        <w:t xml:space="preserve">Guardrail: </w:t>
      </w:r>
      <w:r>
        <w:rPr>
          <w:rFonts w:ascii="Arial" w:cs="Arial" w:eastAsia="Arial" w:hAnsi="Arial"/>
          <w:color w:val="1E2A2D"/>
          <w:sz w:val="20"/>
          <w:szCs w:val="20"/>
        </w:rPr>
        <w:t xml:space="preserve">Account creation is rate-limited per device/IP and protected by an invisible bot-check that never blocks a legitimate user with a CAPTCHA challenge unless risk signals are high.</w:t>
      </w:r>
    </w:p>
    <w:p>
      <w:pPr>
        <w:spacing w:after="60" w:before="200"/>
      </w:pPr>
      <w:r>
        <w:rPr>
          <w:rFonts w:ascii="Arial" w:cs="Arial" w:eastAsia="Arial" w:hAnsi="Arial"/>
          <w:b/>
          <w:bCs/>
          <w:color w:val="1C6E78"/>
          <w:sz w:val="22"/>
          <w:szCs w:val="22"/>
        </w:rPr>
        <w:t xml:space="preserve">US-1.1.2  </w:t>
      </w:r>
      <w:r>
        <w:rPr>
          <w:rFonts w:ascii="Arial" w:cs="Arial" w:eastAsia="Arial" w:hAnsi="Arial"/>
          <w:b/>
          <w:bCs/>
          <w:color w:val="1E2A2D"/>
          <w:sz w:val="22"/>
          <w:szCs w:val="22"/>
        </w:rPr>
        <w:t xml:space="preserve">Set a personal display name / username</w:t>
      </w:r>
    </w:p>
    <w:p>
      <w:pPr>
        <w:spacing w:after="80"/>
      </w:pPr>
      <w:r>
        <w:rPr>
          <w:rFonts w:ascii="Arial" w:cs="Arial" w:eastAsia="Arial" w:hAnsi="Arial"/>
          <w:i/>
          <w:iCs/>
          <w:color w:val="586A6D"/>
          <w:sz w:val="20"/>
          <w:szCs w:val="20"/>
        </w:rPr>
        <w:t xml:space="preserve">As a new account holder, I want to choose a display name, so that other household members recognise me and my colour-coded items are attributed correctly.</w:t>
      </w:r>
    </w:p>
    <w:p>
      <w:pPr>
        <w:spacing w:after="80"/>
      </w:pPr>
      <w:r>
        <w:rPr>
          <w:rFonts w:ascii="Arial" w:cs="Arial" w:eastAsia="Arial" w:hAnsi="Arial"/>
          <w:b/>
          <w:bCs/>
          <w:color w:val="14525B"/>
          <w:sz w:val="20"/>
          <w:szCs w:val="20"/>
        </w:rPr>
        <w:t xml:space="preserve">Prerequisite: </w:t>
      </w:r>
      <w:r>
        <w:rPr>
          <w:rFonts w:ascii="Arial" w:cs="Arial" w:eastAsia="Arial" w:hAnsi="Arial"/>
          <w:color w:val="1E2A2D"/>
          <w:sz w:val="20"/>
          <w:szCs w:val="20"/>
        </w:rPr>
        <w:t xml:space="preserve">User has an account in creation flow or is editing their profile.</w:t>
      </w:r>
    </w:p>
    <w:p>
      <w:pPr>
        <w:spacing w:after="50"/>
      </w:pPr>
      <w:r>
        <w:rPr>
          <w:rFonts w:ascii="Arial" w:cs="Arial" w:eastAsia="Arial" w:hAnsi="Arial"/>
          <w:b/>
          <w:bCs/>
          <w:color w:val="586A6D"/>
          <w:sz w:val="20"/>
          <w:szCs w:val="20"/>
        </w:rPr>
        <w:t xml:space="preserve">Acceptance criteria</w:t>
      </w:r>
    </w:p>
    <w:p>
      <w:pPr>
        <w:pStyle w:val="ListParagraph"/>
        <w:numPr>
          <w:ilvl w:val="0"/>
          <w:numId w:val="2"/>
        </w:numPr>
        <w:spacing w:after="70" w:line="270"/>
      </w:pPr>
      <w:r>
        <w:rPr>
          <w:rFonts w:ascii="Arial" w:cs="Arial" w:eastAsia="Arial" w:hAnsi="Arial"/>
          <w:color w:val="1E2A2D"/>
          <w:sz w:val="20"/>
          <w:szCs w:val="20"/>
        </w:rPr>
        <w:t xml:space="preserve">Given the profile step, when the user enters a display name, then it is saved and used across calendar, lists, messaging and agenda attributions.</w:t>
      </w:r>
    </w:p>
    <w:p>
      <w:pPr>
        <w:pStyle w:val="ListParagraph"/>
        <w:numPr>
          <w:ilvl w:val="0"/>
          <w:numId w:val="2"/>
        </w:numPr>
        <w:spacing w:after="70" w:line="270"/>
      </w:pPr>
      <w:r>
        <w:rPr>
          <w:rFonts w:ascii="Arial" w:cs="Arial" w:eastAsia="Arial" w:hAnsi="Arial"/>
          <w:b/>
          <w:bCs/>
          <w:color w:val="2E5A87"/>
          <w:sz w:val="20"/>
          <w:szCs w:val="20"/>
        </w:rPr>
        <w:t xml:space="preserve">Validation: </w:t>
      </w:r>
      <w:r>
        <w:rPr>
          <w:rFonts w:ascii="Arial" w:cs="Arial" w:eastAsia="Arial" w:hAnsi="Arial"/>
          <w:color w:val="1E2A2D"/>
          <w:sz w:val="20"/>
          <w:szCs w:val="20"/>
        </w:rPr>
        <w:t xml:space="preserve">Display name is 1–40 characters; duplicate names within the same household are allowed but the UI appends a disambiguator (e.g. “Alex (2)”) for clarity.</w:t>
      </w:r>
    </w:p>
    <w:p>
      <w:pPr>
        <w:pStyle w:val="ListParagraph"/>
        <w:numPr>
          <w:ilvl w:val="0"/>
          <w:numId w:val="2"/>
        </w:numPr>
        <w:spacing w:after="70" w:line="270"/>
      </w:pPr>
      <w:r>
        <w:rPr>
          <w:rFonts w:ascii="Arial" w:cs="Arial" w:eastAsia="Arial" w:hAnsi="Arial"/>
          <w:b/>
          <w:bCs/>
          <w:color w:val="2A8C99"/>
          <w:sz w:val="20"/>
          <w:szCs w:val="20"/>
        </w:rPr>
        <w:t xml:space="preserve">Functional: </w:t>
      </w:r>
      <w:r>
        <w:rPr>
          <w:rFonts w:ascii="Arial" w:cs="Arial" w:eastAsia="Arial" w:hAnsi="Arial"/>
          <w:color w:val="1E2A2D"/>
          <w:sz w:val="20"/>
          <w:szCs w:val="20"/>
        </w:rPr>
        <w:t xml:space="preserve">The user may pick an avatar colour from the household palette; the system prevents two members holding the identical colour to keep the calendar legible.</w:t>
      </w:r>
    </w:p>
    <w:p>
      <w:pPr>
        <w:pStyle w:val="ListParagraph"/>
        <w:numPr>
          <w:ilvl w:val="0"/>
          <w:numId w:val="2"/>
        </w:numPr>
        <w:spacing w:after="70" w:line="270"/>
      </w:pPr>
      <w:r>
        <w:rPr>
          <w:rFonts w:ascii="Arial" w:cs="Arial" w:eastAsia="Arial" w:hAnsi="Arial"/>
          <w:b/>
          <w:bCs/>
          <w:color w:val="C9453B"/>
          <w:sz w:val="20"/>
          <w:szCs w:val="20"/>
        </w:rPr>
        <w:t xml:space="preserve">Guardrail: </w:t>
      </w:r>
      <w:r>
        <w:rPr>
          <w:rFonts w:ascii="Arial" w:cs="Arial" w:eastAsia="Arial" w:hAnsi="Arial"/>
          <w:color w:val="1E2A2D"/>
          <w:sz w:val="20"/>
          <w:szCs w:val="20"/>
        </w:rPr>
        <w:t xml:space="preserve">Profanity and impersonation of the Owner role label (e.g. “Admin”, “OmniKin”) are blocked by a denylist.</w:t>
      </w:r>
    </w:p>
    <w:p>
      <w:pPr>
        <w:spacing w:after="60" w:before="200"/>
      </w:pPr>
      <w:r>
        <w:rPr>
          <w:rFonts w:ascii="Arial" w:cs="Arial" w:eastAsia="Arial" w:hAnsi="Arial"/>
          <w:b/>
          <w:bCs/>
          <w:color w:val="1C6E78"/>
          <w:sz w:val="22"/>
          <w:szCs w:val="22"/>
        </w:rPr>
        <w:t xml:space="preserve">US-1.1.3  </w:t>
      </w:r>
      <w:r>
        <w:rPr>
          <w:rFonts w:ascii="Arial" w:cs="Arial" w:eastAsia="Arial" w:hAnsi="Arial"/>
          <w:b/>
          <w:bCs/>
          <w:color w:val="1E2A2D"/>
          <w:sz w:val="22"/>
          <w:szCs w:val="22"/>
        </w:rPr>
        <w:t xml:space="preserve">Enforce password strength at creation</w:t>
      </w:r>
    </w:p>
    <w:p>
      <w:pPr>
        <w:spacing w:after="80"/>
      </w:pPr>
      <w:r>
        <w:rPr>
          <w:rFonts w:ascii="Arial" w:cs="Arial" w:eastAsia="Arial" w:hAnsi="Arial"/>
          <w:i/>
          <w:iCs/>
          <w:color w:val="586A6D"/>
          <w:sz w:val="20"/>
          <w:szCs w:val="20"/>
        </w:rPr>
        <w:t xml:space="preserve">As a security-conscious user, I want the app to require a strong password, so that my family’s data is not exposed by a weak credential.</w:t>
      </w:r>
    </w:p>
    <w:p>
      <w:pPr>
        <w:spacing w:after="80"/>
      </w:pPr>
      <w:r>
        <w:rPr>
          <w:rFonts w:ascii="Arial" w:cs="Arial" w:eastAsia="Arial" w:hAnsi="Arial"/>
          <w:b/>
          <w:bCs/>
          <w:color w:val="14525B"/>
          <w:sz w:val="20"/>
          <w:szCs w:val="20"/>
        </w:rPr>
        <w:t xml:space="preserve">Prerequisite: </w:t>
      </w:r>
      <w:r>
        <w:rPr>
          <w:rFonts w:ascii="Arial" w:cs="Arial" w:eastAsia="Arial" w:hAnsi="Arial"/>
          <w:color w:val="1E2A2D"/>
          <w:sz w:val="20"/>
          <w:szCs w:val="20"/>
        </w:rPr>
        <w:t xml:space="preserve">User is on a screen that sets or changes a password.</w:t>
      </w:r>
    </w:p>
    <w:p>
      <w:pPr>
        <w:spacing w:after="50"/>
      </w:pPr>
      <w:r>
        <w:rPr>
          <w:rFonts w:ascii="Arial" w:cs="Arial" w:eastAsia="Arial" w:hAnsi="Arial"/>
          <w:b/>
          <w:bCs/>
          <w:color w:val="586A6D"/>
          <w:sz w:val="20"/>
          <w:szCs w:val="20"/>
        </w:rPr>
        <w:t xml:space="preserve">Acceptance criteria</w:t>
      </w:r>
    </w:p>
    <w:p>
      <w:pPr>
        <w:pStyle w:val="ListParagraph"/>
        <w:numPr>
          <w:ilvl w:val="0"/>
          <w:numId w:val="2"/>
        </w:numPr>
        <w:spacing w:after="70" w:line="270"/>
      </w:pPr>
      <w:r>
        <w:rPr>
          <w:rFonts w:ascii="Arial" w:cs="Arial" w:eastAsia="Arial" w:hAnsi="Arial"/>
          <w:b/>
          <w:bCs/>
          <w:color w:val="2E5A87"/>
          <w:sz w:val="20"/>
          <w:szCs w:val="20"/>
        </w:rPr>
        <w:t xml:space="preserve">Validation: </w:t>
      </w:r>
      <w:r>
        <w:rPr>
          <w:rFonts w:ascii="Arial" w:cs="Arial" w:eastAsia="Arial" w:hAnsi="Arial"/>
          <w:color w:val="1E2A2D"/>
          <w:sz w:val="20"/>
          <w:szCs w:val="20"/>
        </w:rPr>
        <w:t xml:space="preserve">Password is a minimum of 10 characters and is checked against a breached-password list; common and previously-breached passwords are rejected.</w:t>
      </w:r>
    </w:p>
    <w:p>
      <w:pPr>
        <w:pStyle w:val="ListParagraph"/>
        <w:numPr>
          <w:ilvl w:val="0"/>
          <w:numId w:val="2"/>
        </w:numPr>
        <w:spacing w:after="70" w:line="270"/>
      </w:pPr>
      <w:r>
        <w:rPr>
          <w:rFonts w:ascii="Arial" w:cs="Arial" w:eastAsia="Arial" w:hAnsi="Arial"/>
          <w:b/>
          <w:bCs/>
          <w:color w:val="2A8C99"/>
          <w:sz w:val="20"/>
          <w:szCs w:val="20"/>
        </w:rPr>
        <w:t xml:space="preserve">Functional: </w:t>
      </w:r>
      <w:r>
        <w:rPr>
          <w:rFonts w:ascii="Arial" w:cs="Arial" w:eastAsia="Arial" w:hAnsi="Arial"/>
          <w:color w:val="1E2A2D"/>
          <w:sz w:val="20"/>
          <w:szCs w:val="20"/>
        </w:rPr>
        <w:t xml:space="preserve">A real-time strength meter and specific, actionable guidance (not just “weak”) are shown as the user types.</w:t>
      </w:r>
    </w:p>
    <w:p>
      <w:pPr>
        <w:pStyle w:val="ListParagraph"/>
        <w:numPr>
          <w:ilvl w:val="0"/>
          <w:numId w:val="2"/>
        </w:numPr>
        <w:spacing w:after="70" w:line="270"/>
      </w:pPr>
      <w:r>
        <w:rPr>
          <w:rFonts w:ascii="Arial" w:cs="Arial" w:eastAsia="Arial" w:hAnsi="Arial"/>
          <w:b/>
          <w:bCs/>
          <w:color w:val="C9453B"/>
          <w:sz w:val="20"/>
          <w:szCs w:val="20"/>
        </w:rPr>
        <w:t xml:space="preserve">Guardrail: </w:t>
      </w:r>
      <w:r>
        <w:rPr>
          <w:rFonts w:ascii="Arial" w:cs="Arial" w:eastAsia="Arial" w:hAnsi="Arial"/>
          <w:color w:val="1E2A2D"/>
          <w:sz w:val="20"/>
          <w:szCs w:val="20"/>
        </w:rPr>
        <w:t xml:space="preserve">Passwords are never stored in plain text; they are hashed with a modern, salted algorithm (e.g. Argon2id/bcrypt) server-side.</w:t>
      </w:r>
    </w:p>
    <w:p>
      <w:pPr>
        <w:pStyle w:val="ListParagraph"/>
        <w:numPr>
          <w:ilvl w:val="0"/>
          <w:numId w:val="2"/>
        </w:numPr>
        <w:spacing w:after="70" w:line="270"/>
      </w:pPr>
      <w:r>
        <w:rPr>
          <w:rFonts w:ascii="Arial" w:cs="Arial" w:eastAsia="Arial" w:hAnsi="Arial"/>
          <w:b/>
          <w:bCs/>
          <w:color w:val="C9453B"/>
          <w:sz w:val="20"/>
          <w:szCs w:val="20"/>
        </w:rPr>
        <w:t xml:space="preserve">Guardrail: </w:t>
      </w:r>
      <w:r>
        <w:rPr>
          <w:rFonts w:ascii="Arial" w:cs="Arial" w:eastAsia="Arial" w:hAnsi="Arial"/>
          <w:color w:val="1E2A2D"/>
          <w:sz w:val="20"/>
          <w:szCs w:val="20"/>
        </w:rPr>
        <w:t xml:space="preserve">The password field offers a show/hide toggle and never disables paste, so password managers work.</w:t>
      </w:r>
    </w:p>
    <w:p>
      <w:pPr>
        <w:pStyle w:val="ListParagraph"/>
        <w:numPr>
          <w:ilvl w:val="0"/>
          <w:numId w:val="2"/>
        </w:numPr>
        <w:spacing w:after="70" w:line="270"/>
      </w:pPr>
      <w:r>
        <w:rPr>
          <w:rFonts w:ascii="Arial" w:cs="Arial" w:eastAsia="Arial" w:hAnsi="Arial"/>
          <w:b/>
          <w:bCs/>
          <w:color w:val="2E5A87"/>
          <w:sz w:val="20"/>
          <w:szCs w:val="20"/>
        </w:rPr>
        <w:t xml:space="preserve">Validation: </w:t>
      </w:r>
      <w:r>
        <w:rPr>
          <w:rFonts w:ascii="Arial" w:cs="Arial" w:eastAsia="Arial" w:hAnsi="Arial"/>
          <w:color w:val="1E2A2D"/>
          <w:sz w:val="20"/>
          <w:szCs w:val="20"/>
        </w:rPr>
        <w:t xml:space="preserve">Confirm-password must match before submission is enabled.</w:t>
      </w:r>
    </w:p>
    <w:p>
      <w:pPr>
        <w:spacing w:after="60" w:before="200"/>
      </w:pPr>
      <w:r>
        <w:rPr>
          <w:rFonts w:ascii="Arial" w:cs="Arial" w:eastAsia="Arial" w:hAnsi="Arial"/>
          <w:b/>
          <w:bCs/>
          <w:color w:val="1C6E78"/>
          <w:sz w:val="22"/>
          <w:szCs w:val="22"/>
        </w:rPr>
        <w:t xml:space="preserve">US-1.1.4  </w:t>
      </w:r>
      <w:r>
        <w:rPr>
          <w:rFonts w:ascii="Arial" w:cs="Arial" w:eastAsia="Arial" w:hAnsi="Arial"/>
          <w:b/>
          <w:bCs/>
          <w:color w:val="1E2A2D"/>
          <w:sz w:val="22"/>
          <w:szCs w:val="22"/>
        </w:rPr>
        <w:t xml:space="preserve">Verify email or phone before activation</w:t>
      </w:r>
    </w:p>
    <w:p>
      <w:pPr>
        <w:spacing w:after="80"/>
      </w:pPr>
      <w:r>
        <w:rPr>
          <w:rFonts w:ascii="Arial" w:cs="Arial" w:eastAsia="Arial" w:hAnsi="Arial"/>
          <w:i/>
          <w:iCs/>
          <w:color w:val="586A6D"/>
          <w:sz w:val="20"/>
          <w:szCs w:val="20"/>
        </w:rPr>
        <w:t xml:space="preserve">As a new user, I want to confirm my email or phone number, so that account recovery is reliable and the address is genuinely mine.</w:t>
      </w:r>
    </w:p>
    <w:p>
      <w:pPr>
        <w:spacing w:after="80"/>
      </w:pPr>
      <w:r>
        <w:rPr>
          <w:rFonts w:ascii="Arial" w:cs="Arial" w:eastAsia="Arial" w:hAnsi="Arial"/>
          <w:b/>
          <w:bCs/>
          <w:color w:val="14525B"/>
          <w:sz w:val="20"/>
          <w:szCs w:val="20"/>
        </w:rPr>
        <w:t xml:space="preserve">Prerequisite: </w:t>
      </w:r>
      <w:r>
        <w:rPr>
          <w:rFonts w:ascii="Arial" w:cs="Arial" w:eastAsia="Arial" w:hAnsi="Arial"/>
          <w:color w:val="1E2A2D"/>
          <w:sz w:val="20"/>
          <w:szCs w:val="20"/>
        </w:rPr>
        <w:t xml:space="preserve">Account has been created with an unverified email or phone.</w:t>
      </w:r>
    </w:p>
    <w:p>
      <w:pPr>
        <w:spacing w:after="50"/>
      </w:pPr>
      <w:r>
        <w:rPr>
          <w:rFonts w:ascii="Arial" w:cs="Arial" w:eastAsia="Arial" w:hAnsi="Arial"/>
          <w:b/>
          <w:bCs/>
          <w:color w:val="586A6D"/>
          <w:sz w:val="20"/>
          <w:szCs w:val="20"/>
        </w:rPr>
        <w:t xml:space="preserve">Acceptance criteria</w:t>
      </w:r>
    </w:p>
    <w:p>
      <w:pPr>
        <w:pStyle w:val="ListParagraph"/>
        <w:numPr>
          <w:ilvl w:val="0"/>
          <w:numId w:val="2"/>
        </w:numPr>
        <w:spacing w:after="70" w:line="270"/>
      </w:pPr>
      <w:r>
        <w:rPr>
          <w:rFonts w:ascii="Arial" w:cs="Arial" w:eastAsia="Arial" w:hAnsi="Arial"/>
          <w:color w:val="1E2A2D"/>
          <w:sz w:val="20"/>
          <w:szCs w:val="20"/>
        </w:rPr>
        <w:t xml:space="preserve">Given an unverified contact, when the account is created, then a one-time code (OTP) or magic link is sent and a verification screen is shown.</w:t>
      </w:r>
    </w:p>
    <w:p>
      <w:pPr>
        <w:pStyle w:val="ListParagraph"/>
        <w:numPr>
          <w:ilvl w:val="0"/>
          <w:numId w:val="2"/>
        </w:numPr>
        <w:spacing w:after="70" w:line="270"/>
      </w:pPr>
      <w:r>
        <w:rPr>
          <w:rFonts w:ascii="Arial" w:cs="Arial" w:eastAsia="Arial" w:hAnsi="Arial"/>
          <w:b/>
          <w:bCs/>
          <w:color w:val="2E5A87"/>
          <w:sz w:val="20"/>
          <w:szCs w:val="20"/>
        </w:rPr>
        <w:t xml:space="preserve">Validation: </w:t>
      </w:r>
      <w:r>
        <w:rPr>
          <w:rFonts w:ascii="Arial" w:cs="Arial" w:eastAsia="Arial" w:hAnsi="Arial"/>
          <w:color w:val="1E2A2D"/>
          <w:sz w:val="20"/>
          <w:szCs w:val="20"/>
        </w:rPr>
        <w:t xml:space="preserve">OTP is 6 digits, expires after 10 minutes, and is single-use; expired or reused codes show a clear “request a new code” action.</w:t>
      </w:r>
    </w:p>
    <w:p>
      <w:pPr>
        <w:pStyle w:val="ListParagraph"/>
        <w:numPr>
          <w:ilvl w:val="0"/>
          <w:numId w:val="2"/>
        </w:numPr>
        <w:spacing w:after="70" w:line="270"/>
      </w:pPr>
      <w:r>
        <w:rPr>
          <w:rFonts w:ascii="Arial" w:cs="Arial" w:eastAsia="Arial" w:hAnsi="Arial"/>
          <w:b/>
          <w:bCs/>
          <w:color w:val="C9453B"/>
          <w:sz w:val="20"/>
          <w:szCs w:val="20"/>
        </w:rPr>
        <w:t xml:space="preserve">Guardrail: </w:t>
      </w:r>
      <w:r>
        <w:rPr>
          <w:rFonts w:ascii="Arial" w:cs="Arial" w:eastAsia="Arial" w:hAnsi="Arial"/>
          <w:color w:val="1E2A2D"/>
          <w:sz w:val="20"/>
          <w:szCs w:val="20"/>
        </w:rPr>
        <w:t xml:space="preserve">A maximum of 5 OTP requests per hour per contact; further requests are throttled with an explanatory message.</w:t>
      </w:r>
    </w:p>
    <w:p>
      <w:pPr>
        <w:pStyle w:val="ListParagraph"/>
        <w:numPr>
          <w:ilvl w:val="0"/>
          <w:numId w:val="2"/>
        </w:numPr>
        <w:spacing w:after="70" w:line="270"/>
      </w:pPr>
      <w:r>
        <w:rPr>
          <w:rFonts w:ascii="Arial" w:cs="Arial" w:eastAsia="Arial" w:hAnsi="Arial"/>
          <w:b/>
          <w:bCs/>
          <w:color w:val="2A8C99"/>
          <w:sz w:val="20"/>
          <w:szCs w:val="20"/>
        </w:rPr>
        <w:t xml:space="preserve">Functional: </w:t>
      </w:r>
      <w:r>
        <w:rPr>
          <w:rFonts w:ascii="Arial" w:cs="Arial" w:eastAsia="Arial" w:hAnsi="Arial"/>
          <w:color w:val="1E2A2D"/>
          <w:sz w:val="20"/>
          <w:szCs w:val="20"/>
        </w:rPr>
        <w:t xml:space="preserve">Unverified accounts can browse a limited onboarding state but cannot invite members or store documents until verified.</w:t>
      </w:r>
    </w:p>
    <w:p>
      <w:pPr>
        <w:pStyle w:val="Heading3"/>
        <w:spacing w:after="90" w:before="200"/>
      </w:pPr>
      <w:r>
        <w:rPr>
          <w:rFonts w:ascii="Arial" w:cs="Arial" w:eastAsia="Arial" w:hAnsi="Arial"/>
          <w:b/>
          <w:bCs/>
          <w:color w:val="586A6D"/>
          <w:sz w:val="23"/>
          <w:szCs w:val="23"/>
        </w:rPr>
        <w:t xml:space="preserve">Epic 1.2 — Sign-in, SSO &amp; biometrics</w:t>
      </w:r>
    </w:p>
    <w:p>
      <w:pPr>
        <w:spacing w:after="60" w:before="200"/>
      </w:pPr>
      <w:r>
        <w:rPr>
          <w:rFonts w:ascii="Arial" w:cs="Arial" w:eastAsia="Arial" w:hAnsi="Arial"/>
          <w:b/>
          <w:bCs/>
          <w:color w:val="1C6E78"/>
          <w:sz w:val="22"/>
          <w:szCs w:val="22"/>
        </w:rPr>
        <w:t xml:space="preserve">US-1.2.1  </w:t>
      </w:r>
      <w:r>
        <w:rPr>
          <w:rFonts w:ascii="Arial" w:cs="Arial" w:eastAsia="Arial" w:hAnsi="Arial"/>
          <w:b/>
          <w:bCs/>
          <w:color w:val="1E2A2D"/>
          <w:sz w:val="22"/>
          <w:szCs w:val="22"/>
        </w:rPr>
        <w:t xml:space="preserve">Sign in with email/phone and password</w:t>
      </w:r>
    </w:p>
    <w:p>
      <w:pPr>
        <w:spacing w:after="80"/>
      </w:pPr>
      <w:r>
        <w:rPr>
          <w:rFonts w:ascii="Arial" w:cs="Arial" w:eastAsia="Arial" w:hAnsi="Arial"/>
          <w:i/>
          <w:iCs/>
          <w:color w:val="586A6D"/>
          <w:sz w:val="20"/>
          <w:szCs w:val="20"/>
        </w:rPr>
        <w:t xml:space="preserve">As a returning member, I want to sign in with my credential, so that I can reach my household quickly.</w:t>
      </w:r>
    </w:p>
    <w:p>
      <w:pPr>
        <w:spacing w:after="80"/>
      </w:pPr>
      <w:r>
        <w:rPr>
          <w:rFonts w:ascii="Arial" w:cs="Arial" w:eastAsia="Arial" w:hAnsi="Arial"/>
          <w:b/>
          <w:bCs/>
          <w:color w:val="14525B"/>
          <w:sz w:val="20"/>
          <w:szCs w:val="20"/>
        </w:rPr>
        <w:t xml:space="preserve">Prerequisite: </w:t>
      </w:r>
      <w:r>
        <w:rPr>
          <w:rFonts w:ascii="Arial" w:cs="Arial" w:eastAsia="Arial" w:hAnsi="Arial"/>
          <w:color w:val="1E2A2D"/>
          <w:sz w:val="20"/>
          <w:szCs w:val="20"/>
        </w:rPr>
        <w:t xml:space="preserve">User has a verified account and is signed out.</w:t>
      </w:r>
    </w:p>
    <w:p>
      <w:pPr>
        <w:spacing w:after="50"/>
      </w:pPr>
      <w:r>
        <w:rPr>
          <w:rFonts w:ascii="Arial" w:cs="Arial" w:eastAsia="Arial" w:hAnsi="Arial"/>
          <w:b/>
          <w:bCs/>
          <w:color w:val="586A6D"/>
          <w:sz w:val="20"/>
          <w:szCs w:val="20"/>
        </w:rPr>
        <w:t xml:space="preserve">Acceptance criteria</w:t>
      </w:r>
    </w:p>
    <w:p>
      <w:pPr>
        <w:pStyle w:val="ListParagraph"/>
        <w:numPr>
          <w:ilvl w:val="0"/>
          <w:numId w:val="2"/>
        </w:numPr>
        <w:spacing w:after="70" w:line="270"/>
      </w:pPr>
      <w:r>
        <w:rPr>
          <w:rFonts w:ascii="Arial" w:cs="Arial" w:eastAsia="Arial" w:hAnsi="Arial"/>
          <w:color w:val="1E2A2D"/>
          <w:sz w:val="20"/>
          <w:szCs w:val="20"/>
        </w:rPr>
        <w:t xml:space="preserve">Given valid credentials, when the user submits, then they are authenticated and routed to their household home space.</w:t>
      </w:r>
    </w:p>
    <w:p>
      <w:pPr>
        <w:pStyle w:val="ListParagraph"/>
        <w:numPr>
          <w:ilvl w:val="0"/>
          <w:numId w:val="2"/>
        </w:numPr>
        <w:spacing w:after="70" w:line="270"/>
      </w:pPr>
      <w:r>
        <w:rPr>
          <w:rFonts w:ascii="Arial" w:cs="Arial" w:eastAsia="Arial" w:hAnsi="Arial"/>
          <w:b/>
          <w:bCs/>
          <w:color w:val="2E5A87"/>
          <w:sz w:val="20"/>
          <w:szCs w:val="20"/>
        </w:rPr>
        <w:t xml:space="preserve">Validation: </w:t>
      </w:r>
      <w:r>
        <w:rPr>
          <w:rFonts w:ascii="Arial" w:cs="Arial" w:eastAsia="Arial" w:hAnsi="Arial"/>
          <w:color w:val="1E2A2D"/>
          <w:sz w:val="20"/>
          <w:szCs w:val="20"/>
        </w:rPr>
        <w:t xml:space="preserve">Invalid credentials return a single generic message (“Email/phone or password is incorrect”) that never reveals which field was wrong, to avoid account enumeration.</w:t>
      </w:r>
    </w:p>
    <w:p>
      <w:pPr>
        <w:pStyle w:val="ListParagraph"/>
        <w:numPr>
          <w:ilvl w:val="0"/>
          <w:numId w:val="2"/>
        </w:numPr>
        <w:spacing w:after="70" w:line="270"/>
      </w:pPr>
      <w:r>
        <w:rPr>
          <w:rFonts w:ascii="Arial" w:cs="Arial" w:eastAsia="Arial" w:hAnsi="Arial"/>
          <w:b/>
          <w:bCs/>
          <w:color w:val="C9453B"/>
          <w:sz w:val="20"/>
          <w:szCs w:val="20"/>
        </w:rPr>
        <w:t xml:space="preserve">Guardrail: </w:t>
      </w:r>
      <w:r>
        <w:rPr>
          <w:rFonts w:ascii="Arial" w:cs="Arial" w:eastAsia="Arial" w:hAnsi="Arial"/>
          <w:color w:val="1E2A2D"/>
          <w:sz w:val="20"/>
          <w:szCs w:val="20"/>
        </w:rPr>
        <w:t xml:space="preserve">After 5 consecutive failed attempts, progressive rate-limiting and an optional step-up check are applied; the account is never permanently locked without a recovery path.</w:t>
      </w:r>
    </w:p>
    <w:p>
      <w:pPr>
        <w:pStyle w:val="ListParagraph"/>
        <w:numPr>
          <w:ilvl w:val="0"/>
          <w:numId w:val="2"/>
        </w:numPr>
        <w:spacing w:after="70" w:line="270"/>
      </w:pPr>
      <w:r>
        <w:rPr>
          <w:rFonts w:ascii="Arial" w:cs="Arial" w:eastAsia="Arial" w:hAnsi="Arial"/>
          <w:b/>
          <w:bCs/>
          <w:color w:val="2A8C99"/>
          <w:sz w:val="20"/>
          <w:szCs w:val="20"/>
        </w:rPr>
        <w:t xml:space="preserve">Functional: </w:t>
      </w:r>
      <w:r>
        <w:rPr>
          <w:rFonts w:ascii="Arial" w:cs="Arial" w:eastAsia="Arial" w:hAnsi="Arial"/>
          <w:color w:val="1E2A2D"/>
          <w:sz w:val="20"/>
          <w:szCs w:val="20"/>
        </w:rPr>
        <w:t xml:space="preserve">A “keep me signed in on this device” option issues a longer-lived, revocable refresh token.</w:t>
      </w:r>
    </w:p>
    <w:p>
      <w:pPr>
        <w:spacing w:after="60" w:before="200"/>
      </w:pPr>
      <w:r>
        <w:rPr>
          <w:rFonts w:ascii="Arial" w:cs="Arial" w:eastAsia="Arial" w:hAnsi="Arial"/>
          <w:b/>
          <w:bCs/>
          <w:color w:val="1C6E78"/>
          <w:sz w:val="22"/>
          <w:szCs w:val="22"/>
        </w:rPr>
        <w:t xml:space="preserve">US-1.2.2  </w:t>
      </w:r>
      <w:r>
        <w:rPr>
          <w:rFonts w:ascii="Arial" w:cs="Arial" w:eastAsia="Arial" w:hAnsi="Arial"/>
          <w:b/>
          <w:bCs/>
          <w:color w:val="1E2A2D"/>
          <w:sz w:val="22"/>
          <w:szCs w:val="22"/>
        </w:rPr>
        <w:t xml:space="preserve">Sign up / sign in with SSO (Google, Apple)</w:t>
      </w:r>
    </w:p>
    <w:p>
      <w:pPr>
        <w:spacing w:after="80"/>
      </w:pPr>
      <w:r>
        <w:rPr>
          <w:rFonts w:ascii="Arial" w:cs="Arial" w:eastAsia="Arial" w:hAnsi="Arial"/>
          <w:i/>
          <w:iCs/>
          <w:color w:val="586A6D"/>
          <w:sz w:val="20"/>
          <w:szCs w:val="20"/>
        </w:rPr>
        <w:t xml:space="preserve">As a user who prefers not to manage another password, I want to use Google or Apple sign-in, so that onboarding is one tap.</w:t>
      </w:r>
    </w:p>
    <w:p>
      <w:pPr>
        <w:spacing w:after="80"/>
      </w:pPr>
      <w:r>
        <w:rPr>
          <w:rFonts w:ascii="Arial" w:cs="Arial" w:eastAsia="Arial" w:hAnsi="Arial"/>
          <w:b/>
          <w:bCs/>
          <w:color w:val="14525B"/>
          <w:sz w:val="20"/>
          <w:szCs w:val="20"/>
        </w:rPr>
        <w:t xml:space="preserve">Prerequisite: </w:t>
      </w:r>
      <w:r>
        <w:rPr>
          <w:rFonts w:ascii="Arial" w:cs="Arial" w:eastAsia="Arial" w:hAnsi="Arial"/>
          <w:color w:val="1E2A2D"/>
          <w:sz w:val="20"/>
          <w:szCs w:val="20"/>
        </w:rPr>
        <w:t xml:space="preserve">Device has a Google/Apple account; provider SDK is configured.</w:t>
      </w:r>
    </w:p>
    <w:p>
      <w:pPr>
        <w:spacing w:after="50"/>
      </w:pPr>
      <w:r>
        <w:rPr>
          <w:rFonts w:ascii="Arial" w:cs="Arial" w:eastAsia="Arial" w:hAnsi="Arial"/>
          <w:b/>
          <w:bCs/>
          <w:color w:val="586A6D"/>
          <w:sz w:val="20"/>
          <w:szCs w:val="20"/>
        </w:rPr>
        <w:t xml:space="preserve">Acceptance criteria</w:t>
      </w:r>
    </w:p>
    <w:p>
      <w:pPr>
        <w:pStyle w:val="ListParagraph"/>
        <w:numPr>
          <w:ilvl w:val="0"/>
          <w:numId w:val="2"/>
        </w:numPr>
        <w:spacing w:after="70" w:line="270"/>
      </w:pPr>
      <w:r>
        <w:rPr>
          <w:rFonts w:ascii="Arial" w:cs="Arial" w:eastAsia="Arial" w:hAnsi="Arial"/>
          <w:color w:val="1E2A2D"/>
          <w:sz w:val="20"/>
          <w:szCs w:val="20"/>
        </w:rPr>
        <w:t xml:space="preserve">Given the SSO option, when the user authorises with the provider, then OmniKin creates or links an account using the verified provider email.</w:t>
      </w:r>
    </w:p>
    <w:p>
      <w:pPr>
        <w:pStyle w:val="ListParagraph"/>
        <w:numPr>
          <w:ilvl w:val="0"/>
          <w:numId w:val="2"/>
        </w:numPr>
        <w:spacing w:after="70" w:line="270"/>
      </w:pPr>
      <w:r>
        <w:rPr>
          <w:rFonts w:ascii="Arial" w:cs="Arial" w:eastAsia="Arial" w:hAnsi="Arial"/>
          <w:b/>
          <w:bCs/>
          <w:color w:val="2A8C99"/>
          <w:sz w:val="20"/>
          <w:szCs w:val="20"/>
        </w:rPr>
        <w:t xml:space="preserve">Functional: </w:t>
      </w:r>
      <w:r>
        <w:rPr>
          <w:rFonts w:ascii="Arial" w:cs="Arial" w:eastAsia="Arial" w:hAnsi="Arial"/>
          <w:color w:val="1E2A2D"/>
          <w:sz w:val="20"/>
          <w:szCs w:val="20"/>
        </w:rPr>
        <w:t xml:space="preserve">If the provider email already matches an OmniKin account, the flows are linked rather than duplicated, after explicit user confirmation.</w:t>
      </w:r>
    </w:p>
    <w:p>
      <w:pPr>
        <w:pStyle w:val="ListParagraph"/>
        <w:numPr>
          <w:ilvl w:val="0"/>
          <w:numId w:val="2"/>
        </w:numPr>
        <w:spacing w:after="70" w:line="270"/>
      </w:pPr>
      <w:r>
        <w:rPr>
          <w:rFonts w:ascii="Arial" w:cs="Arial" w:eastAsia="Arial" w:hAnsi="Arial"/>
          <w:b/>
          <w:bCs/>
          <w:color w:val="C9453B"/>
          <w:sz w:val="20"/>
          <w:szCs w:val="20"/>
        </w:rPr>
        <w:t xml:space="preserve">Guardrail: </w:t>
      </w:r>
      <w:r>
        <w:rPr>
          <w:rFonts w:ascii="Arial" w:cs="Arial" w:eastAsia="Arial" w:hAnsi="Arial"/>
          <w:color w:val="1E2A2D"/>
          <w:sz w:val="20"/>
          <w:szCs w:val="20"/>
        </w:rPr>
        <w:t xml:space="preserve">OmniKin requests the minimum scope (identity + email only); it never requests contacts, calendar or drive scopes at sign-in.</w:t>
      </w:r>
    </w:p>
    <w:p>
      <w:pPr>
        <w:pStyle w:val="ListParagraph"/>
        <w:numPr>
          <w:ilvl w:val="0"/>
          <w:numId w:val="2"/>
        </w:numPr>
        <w:spacing w:after="70" w:line="270"/>
      </w:pPr>
      <w:r>
        <w:rPr>
          <w:rFonts w:ascii="Arial" w:cs="Arial" w:eastAsia="Arial" w:hAnsi="Arial"/>
          <w:b/>
          <w:bCs/>
          <w:color w:val="2E5A87"/>
          <w:sz w:val="20"/>
          <w:szCs w:val="20"/>
        </w:rPr>
        <w:t xml:space="preserve">Validation: </w:t>
      </w:r>
      <w:r>
        <w:rPr>
          <w:rFonts w:ascii="Arial" w:cs="Arial" w:eastAsia="Arial" w:hAnsi="Arial"/>
          <w:color w:val="1E2A2D"/>
          <w:sz w:val="20"/>
          <w:szCs w:val="20"/>
        </w:rPr>
        <w:t xml:space="preserve">Apple’s “hide my email” relay addresses are fully supported for recovery and notifications.</w:t>
      </w:r>
    </w:p>
    <w:p>
      <w:pPr>
        <w:pStyle w:val="ListParagraph"/>
        <w:numPr>
          <w:ilvl w:val="0"/>
          <w:numId w:val="2"/>
        </w:numPr>
        <w:spacing w:after="70" w:line="270"/>
      </w:pPr>
      <w:r>
        <w:rPr>
          <w:rFonts w:ascii="Arial" w:cs="Arial" w:eastAsia="Arial" w:hAnsi="Arial"/>
          <w:b/>
          <w:bCs/>
          <w:color w:val="2A8C99"/>
          <w:sz w:val="20"/>
          <w:szCs w:val="20"/>
        </w:rPr>
        <w:t xml:space="preserve">Functional: </w:t>
      </w:r>
      <w:r>
        <w:rPr>
          <w:rFonts w:ascii="Arial" w:cs="Arial" w:eastAsia="Arial" w:hAnsi="Arial"/>
          <w:color w:val="1E2A2D"/>
          <w:sz w:val="20"/>
          <w:szCs w:val="20"/>
        </w:rPr>
        <w:t xml:space="preserve">Apple sign-in is offered on iOS to comply with App Store policy where third-party SSO is present.</w:t>
      </w:r>
    </w:p>
    <w:p>
      <w:pPr>
        <w:spacing w:after="60" w:before="200"/>
      </w:pPr>
      <w:r>
        <w:rPr>
          <w:rFonts w:ascii="Arial" w:cs="Arial" w:eastAsia="Arial" w:hAnsi="Arial"/>
          <w:b/>
          <w:bCs/>
          <w:color w:val="1C6E78"/>
          <w:sz w:val="22"/>
          <w:szCs w:val="22"/>
        </w:rPr>
        <w:t xml:space="preserve">US-1.2.3  </w:t>
      </w:r>
      <w:r>
        <w:rPr>
          <w:rFonts w:ascii="Arial" w:cs="Arial" w:eastAsia="Arial" w:hAnsi="Arial"/>
          <w:b/>
          <w:bCs/>
          <w:color w:val="1E2A2D"/>
          <w:sz w:val="22"/>
          <w:szCs w:val="22"/>
        </w:rPr>
        <w:t xml:space="preserve">Enable biometric / device unlock</w:t>
      </w:r>
    </w:p>
    <w:p>
      <w:pPr>
        <w:spacing w:after="80"/>
      </w:pPr>
      <w:r>
        <w:rPr>
          <w:rFonts w:ascii="Arial" w:cs="Arial" w:eastAsia="Arial" w:hAnsi="Arial"/>
          <w:i/>
          <w:iCs/>
          <w:color w:val="586A6D"/>
          <w:sz w:val="20"/>
          <w:szCs w:val="20"/>
        </w:rPr>
        <w:t xml:space="preserve">As a member on a personal device, I want to unlock OmniKin with Face ID or a fingerprint, so that re-entry is fast but still secure.</w:t>
      </w:r>
    </w:p>
    <w:p>
      <w:pPr>
        <w:spacing w:after="80"/>
      </w:pPr>
      <w:r>
        <w:rPr>
          <w:rFonts w:ascii="Arial" w:cs="Arial" w:eastAsia="Arial" w:hAnsi="Arial"/>
          <w:b/>
          <w:bCs/>
          <w:color w:val="14525B"/>
          <w:sz w:val="20"/>
          <w:szCs w:val="20"/>
        </w:rPr>
        <w:t xml:space="preserve">Prerequisite: </w:t>
      </w:r>
      <w:r>
        <w:rPr>
          <w:rFonts w:ascii="Arial" w:cs="Arial" w:eastAsia="Arial" w:hAnsi="Arial"/>
          <w:color w:val="1E2A2D"/>
          <w:sz w:val="20"/>
          <w:szCs w:val="20"/>
        </w:rPr>
        <w:t xml:space="preserve">User has signed in at least once on a device that supports platform biometrics.</w:t>
      </w:r>
    </w:p>
    <w:p>
      <w:pPr>
        <w:spacing w:after="50"/>
      </w:pPr>
      <w:r>
        <w:rPr>
          <w:rFonts w:ascii="Arial" w:cs="Arial" w:eastAsia="Arial" w:hAnsi="Arial"/>
          <w:b/>
          <w:bCs/>
          <w:color w:val="586A6D"/>
          <w:sz w:val="20"/>
          <w:szCs w:val="20"/>
        </w:rPr>
        <w:t xml:space="preserve">Acceptance criteria</w:t>
      </w:r>
    </w:p>
    <w:p>
      <w:pPr>
        <w:pStyle w:val="ListParagraph"/>
        <w:numPr>
          <w:ilvl w:val="0"/>
          <w:numId w:val="2"/>
        </w:numPr>
        <w:spacing w:after="70" w:line="270"/>
      </w:pPr>
      <w:r>
        <w:rPr>
          <w:rFonts w:ascii="Arial" w:cs="Arial" w:eastAsia="Arial" w:hAnsi="Arial"/>
          <w:color w:val="1E2A2D"/>
          <w:sz w:val="20"/>
          <w:szCs w:val="20"/>
        </w:rPr>
        <w:t xml:space="preserve">Given a successful first sign-in, when the user opts in, then subsequent app opens may be unlocked biometrically.</w:t>
      </w:r>
    </w:p>
    <w:p>
      <w:pPr>
        <w:pStyle w:val="ListParagraph"/>
        <w:numPr>
          <w:ilvl w:val="0"/>
          <w:numId w:val="2"/>
        </w:numPr>
        <w:spacing w:after="70" w:line="270"/>
      </w:pPr>
      <w:r>
        <w:rPr>
          <w:rFonts w:ascii="Arial" w:cs="Arial" w:eastAsia="Arial" w:hAnsi="Arial"/>
          <w:b/>
          <w:bCs/>
          <w:color w:val="C9453B"/>
          <w:sz w:val="20"/>
          <w:szCs w:val="20"/>
        </w:rPr>
        <w:t xml:space="preserve">Guardrail: </w:t>
      </w:r>
      <w:r>
        <w:rPr>
          <w:rFonts w:ascii="Arial" w:cs="Arial" w:eastAsia="Arial" w:hAnsi="Arial"/>
          <w:color w:val="1E2A2D"/>
          <w:sz w:val="20"/>
          <w:szCs w:val="20"/>
        </w:rPr>
        <w:t xml:space="preserve">Biometrics unlock a locally stored, encrypted session token; the raw password is never stored on the device.</w:t>
      </w:r>
    </w:p>
    <w:p>
      <w:pPr>
        <w:pStyle w:val="ListParagraph"/>
        <w:numPr>
          <w:ilvl w:val="0"/>
          <w:numId w:val="2"/>
        </w:numPr>
        <w:spacing w:after="70" w:line="270"/>
      </w:pPr>
      <w:r>
        <w:rPr>
          <w:rFonts w:ascii="Arial" w:cs="Arial" w:eastAsia="Arial" w:hAnsi="Arial"/>
          <w:b/>
          <w:bCs/>
          <w:color w:val="2A8C99"/>
          <w:sz w:val="20"/>
          <w:szCs w:val="20"/>
        </w:rPr>
        <w:t xml:space="preserve">Functional: </w:t>
      </w:r>
      <w:r>
        <w:rPr>
          <w:rFonts w:ascii="Arial" w:cs="Arial" w:eastAsia="Arial" w:hAnsi="Arial"/>
          <w:color w:val="1E2A2D"/>
          <w:sz w:val="20"/>
          <w:szCs w:val="20"/>
        </w:rPr>
        <w:t xml:space="preserve">A passcode/password fallback is always available if biometrics fail.</w:t>
      </w:r>
    </w:p>
    <w:p>
      <w:pPr>
        <w:pStyle w:val="ListParagraph"/>
        <w:numPr>
          <w:ilvl w:val="0"/>
          <w:numId w:val="2"/>
        </w:numPr>
        <w:spacing w:after="70" w:line="270"/>
      </w:pPr>
      <w:r>
        <w:rPr>
          <w:rFonts w:ascii="Arial" w:cs="Arial" w:eastAsia="Arial" w:hAnsi="Arial"/>
          <w:b/>
          <w:bCs/>
          <w:color w:val="C9453B"/>
          <w:sz w:val="20"/>
          <w:szCs w:val="20"/>
        </w:rPr>
        <w:t xml:space="preserve">Guardrail: </w:t>
      </w:r>
      <w:r>
        <w:rPr>
          <w:rFonts w:ascii="Arial" w:cs="Arial" w:eastAsia="Arial" w:hAnsi="Arial"/>
          <w:color w:val="1E2A2D"/>
          <w:sz w:val="20"/>
          <w:szCs w:val="20"/>
        </w:rPr>
        <w:t xml:space="preserve">Accessing the Document Organiser or Settings requires a fresh biometric/passcode check even within an active session (step-up).</w:t>
      </w:r>
    </w:p>
    <w:p>
      <w:pPr>
        <w:spacing w:after="60" w:before="200"/>
      </w:pPr>
      <w:r>
        <w:rPr>
          <w:rFonts w:ascii="Arial" w:cs="Arial" w:eastAsia="Arial" w:hAnsi="Arial"/>
          <w:b/>
          <w:bCs/>
          <w:color w:val="1C6E78"/>
          <w:sz w:val="22"/>
          <w:szCs w:val="22"/>
        </w:rPr>
        <w:t xml:space="preserve">US-1.2.4  </w:t>
      </w:r>
      <w:r>
        <w:rPr>
          <w:rFonts w:ascii="Arial" w:cs="Arial" w:eastAsia="Arial" w:hAnsi="Arial"/>
          <w:b/>
          <w:bCs/>
          <w:color w:val="1E2A2D"/>
          <w:sz w:val="22"/>
          <w:szCs w:val="22"/>
        </w:rPr>
        <w:t xml:space="preserve">Step up to multi-factor authentication (MFA)</w:t>
      </w:r>
    </w:p>
    <w:p>
      <w:pPr>
        <w:spacing w:after="80"/>
      </w:pPr>
      <w:r>
        <w:rPr>
          <w:rFonts w:ascii="Arial" w:cs="Arial" w:eastAsia="Arial" w:hAnsi="Arial"/>
          <w:i/>
          <w:iCs/>
          <w:color w:val="586A6D"/>
          <w:sz w:val="20"/>
          <w:szCs w:val="20"/>
        </w:rPr>
        <w:t xml:space="preserve">As a household owner, I want to add a second factor, so that a leaked password alone cannot compromise our family data.</w:t>
      </w:r>
    </w:p>
    <w:p>
      <w:pPr>
        <w:spacing w:after="80"/>
      </w:pPr>
      <w:r>
        <w:rPr>
          <w:rFonts w:ascii="Arial" w:cs="Arial" w:eastAsia="Arial" w:hAnsi="Arial"/>
          <w:b/>
          <w:bCs/>
          <w:color w:val="14525B"/>
          <w:sz w:val="20"/>
          <w:szCs w:val="20"/>
        </w:rPr>
        <w:t xml:space="preserve">Prerequisite: </w:t>
      </w:r>
      <w:r>
        <w:rPr>
          <w:rFonts w:ascii="Arial" w:cs="Arial" w:eastAsia="Arial" w:hAnsi="Arial"/>
          <w:color w:val="1E2A2D"/>
          <w:sz w:val="20"/>
          <w:szCs w:val="20"/>
        </w:rPr>
        <w:t xml:space="preserve">User has a verified account.</w:t>
      </w:r>
    </w:p>
    <w:p>
      <w:pPr>
        <w:spacing w:after="50"/>
      </w:pPr>
      <w:r>
        <w:rPr>
          <w:rFonts w:ascii="Arial" w:cs="Arial" w:eastAsia="Arial" w:hAnsi="Arial"/>
          <w:b/>
          <w:bCs/>
          <w:color w:val="586A6D"/>
          <w:sz w:val="20"/>
          <w:szCs w:val="20"/>
        </w:rPr>
        <w:t xml:space="preserve">Acceptance criteria</w:t>
      </w:r>
    </w:p>
    <w:p>
      <w:pPr>
        <w:pStyle w:val="ListParagraph"/>
        <w:numPr>
          <w:ilvl w:val="0"/>
          <w:numId w:val="2"/>
        </w:numPr>
        <w:spacing w:after="70" w:line="270"/>
      </w:pPr>
      <w:r>
        <w:rPr>
          <w:rFonts w:ascii="Arial" w:cs="Arial" w:eastAsia="Arial" w:hAnsi="Arial"/>
          <w:b/>
          <w:bCs/>
          <w:color w:val="2A8C99"/>
          <w:sz w:val="20"/>
          <w:szCs w:val="20"/>
        </w:rPr>
        <w:t xml:space="preserve">Functional: </w:t>
      </w:r>
      <w:r>
        <w:rPr>
          <w:rFonts w:ascii="Arial" w:cs="Arial" w:eastAsia="Arial" w:hAnsi="Arial"/>
          <w:color w:val="1E2A2D"/>
          <w:sz w:val="20"/>
          <w:szCs w:val="20"/>
        </w:rPr>
        <w:t xml:space="preserve">Users can enrol a TOTP authenticator app or SMS/voice OTP; at least one app-based factor is offered so SMS is not the only option.</w:t>
      </w:r>
    </w:p>
    <w:p>
      <w:pPr>
        <w:pStyle w:val="ListParagraph"/>
        <w:numPr>
          <w:ilvl w:val="0"/>
          <w:numId w:val="2"/>
        </w:numPr>
        <w:spacing w:after="70" w:line="270"/>
      </w:pPr>
      <w:r>
        <w:rPr>
          <w:rFonts w:ascii="Arial" w:cs="Arial" w:eastAsia="Arial" w:hAnsi="Arial"/>
          <w:b/>
          <w:bCs/>
          <w:color w:val="C9453B"/>
          <w:sz w:val="20"/>
          <w:szCs w:val="20"/>
        </w:rPr>
        <w:t xml:space="preserve">Guardrail: </w:t>
      </w:r>
      <w:r>
        <w:rPr>
          <w:rFonts w:ascii="Arial" w:cs="Arial" w:eastAsia="Arial" w:hAnsi="Arial"/>
          <w:color w:val="1E2A2D"/>
          <w:sz w:val="20"/>
          <w:szCs w:val="20"/>
        </w:rPr>
        <w:t xml:space="preserve">MFA is strongly encouraged for the Owner role and required before any bulk data export.</w:t>
      </w:r>
    </w:p>
    <w:p>
      <w:pPr>
        <w:pStyle w:val="ListParagraph"/>
        <w:numPr>
          <w:ilvl w:val="0"/>
          <w:numId w:val="2"/>
        </w:numPr>
        <w:spacing w:after="70" w:line="270"/>
      </w:pPr>
      <w:r>
        <w:rPr>
          <w:rFonts w:ascii="Arial" w:cs="Arial" w:eastAsia="Arial" w:hAnsi="Arial"/>
          <w:b/>
          <w:bCs/>
          <w:color w:val="2A8C99"/>
          <w:sz w:val="20"/>
          <w:szCs w:val="20"/>
        </w:rPr>
        <w:t xml:space="preserve">Functional: </w:t>
      </w:r>
      <w:r>
        <w:rPr>
          <w:rFonts w:ascii="Arial" w:cs="Arial" w:eastAsia="Arial" w:hAnsi="Arial"/>
          <w:color w:val="1E2A2D"/>
          <w:sz w:val="20"/>
          <w:szCs w:val="20"/>
        </w:rPr>
        <w:t xml:space="preserve">Enrolment generates one-time backup recovery codes the user is prompted to save.</w:t>
      </w:r>
    </w:p>
    <w:p>
      <w:pPr>
        <w:pStyle w:val="ListParagraph"/>
        <w:numPr>
          <w:ilvl w:val="0"/>
          <w:numId w:val="2"/>
        </w:numPr>
        <w:spacing w:after="70" w:line="270"/>
      </w:pPr>
      <w:r>
        <w:rPr>
          <w:rFonts w:ascii="Arial" w:cs="Arial" w:eastAsia="Arial" w:hAnsi="Arial"/>
          <w:b/>
          <w:bCs/>
          <w:color w:val="2E5A87"/>
          <w:sz w:val="20"/>
          <w:szCs w:val="20"/>
        </w:rPr>
        <w:t xml:space="preserve">Validation: </w:t>
      </w:r>
      <w:r>
        <w:rPr>
          <w:rFonts w:ascii="Arial" w:cs="Arial" w:eastAsia="Arial" w:hAnsi="Arial"/>
          <w:color w:val="1E2A2D"/>
          <w:sz w:val="20"/>
          <w:szCs w:val="20"/>
        </w:rPr>
        <w:t xml:space="preserve">SMS OTP is throttled and reuse-protected identically to email OTP.</w:t>
      </w:r>
    </w:p>
    <w:p>
      <w:pPr>
        <w:pStyle w:val="Heading3"/>
        <w:spacing w:after="90" w:before="200"/>
      </w:pPr>
      <w:r>
        <w:rPr>
          <w:rFonts w:ascii="Arial" w:cs="Arial" w:eastAsia="Arial" w:hAnsi="Arial"/>
          <w:b/>
          <w:bCs/>
          <w:color w:val="586A6D"/>
          <w:sz w:val="23"/>
          <w:szCs w:val="23"/>
        </w:rPr>
        <w:t xml:space="preserve">Epic 1.3 — Recovery &amp; session management</w:t>
      </w:r>
    </w:p>
    <w:p>
      <w:pPr>
        <w:spacing w:after="60" w:before="200"/>
      </w:pPr>
      <w:r>
        <w:rPr>
          <w:rFonts w:ascii="Arial" w:cs="Arial" w:eastAsia="Arial" w:hAnsi="Arial"/>
          <w:b/>
          <w:bCs/>
          <w:color w:val="1C6E78"/>
          <w:sz w:val="22"/>
          <w:szCs w:val="22"/>
        </w:rPr>
        <w:t xml:space="preserve">US-1.3.1  </w:t>
      </w:r>
      <w:r>
        <w:rPr>
          <w:rFonts w:ascii="Arial" w:cs="Arial" w:eastAsia="Arial" w:hAnsi="Arial"/>
          <w:b/>
          <w:bCs/>
          <w:color w:val="1E2A2D"/>
          <w:sz w:val="22"/>
          <w:szCs w:val="22"/>
        </w:rPr>
        <w:t xml:space="preserve">Reset a forgotten password</w:t>
      </w:r>
    </w:p>
    <w:p>
      <w:pPr>
        <w:spacing w:after="80"/>
      </w:pPr>
      <w:r>
        <w:rPr>
          <w:rFonts w:ascii="Arial" w:cs="Arial" w:eastAsia="Arial" w:hAnsi="Arial"/>
          <w:i/>
          <w:iCs/>
          <w:color w:val="586A6D"/>
          <w:sz w:val="20"/>
          <w:szCs w:val="20"/>
        </w:rPr>
        <w:t xml:space="preserve">As a user who has forgotten my password, I want to reset it securely, so that I regain access without contacting support.</w:t>
      </w:r>
    </w:p>
    <w:p>
      <w:pPr>
        <w:spacing w:after="80"/>
      </w:pPr>
      <w:r>
        <w:rPr>
          <w:rFonts w:ascii="Arial" w:cs="Arial" w:eastAsia="Arial" w:hAnsi="Arial"/>
          <w:b/>
          <w:bCs/>
          <w:color w:val="14525B"/>
          <w:sz w:val="20"/>
          <w:szCs w:val="20"/>
        </w:rPr>
        <w:t xml:space="preserve">Prerequisite: </w:t>
      </w:r>
      <w:r>
        <w:rPr>
          <w:rFonts w:ascii="Arial" w:cs="Arial" w:eastAsia="Arial" w:hAnsi="Arial"/>
          <w:color w:val="1E2A2D"/>
          <w:sz w:val="20"/>
          <w:szCs w:val="20"/>
        </w:rPr>
        <w:t xml:space="preserve">User knows the email/phone associated with the account.</w:t>
      </w:r>
    </w:p>
    <w:p>
      <w:pPr>
        <w:spacing w:after="50"/>
      </w:pPr>
      <w:r>
        <w:rPr>
          <w:rFonts w:ascii="Arial" w:cs="Arial" w:eastAsia="Arial" w:hAnsi="Arial"/>
          <w:b/>
          <w:bCs/>
          <w:color w:val="586A6D"/>
          <w:sz w:val="20"/>
          <w:szCs w:val="20"/>
        </w:rPr>
        <w:t xml:space="preserve">Acceptance criteria</w:t>
      </w:r>
    </w:p>
    <w:p>
      <w:pPr>
        <w:pStyle w:val="ListParagraph"/>
        <w:numPr>
          <w:ilvl w:val="0"/>
          <w:numId w:val="2"/>
        </w:numPr>
        <w:spacing w:after="70" w:line="270"/>
      </w:pPr>
      <w:r>
        <w:rPr>
          <w:rFonts w:ascii="Arial" w:cs="Arial" w:eastAsia="Arial" w:hAnsi="Arial"/>
          <w:color w:val="1E2A2D"/>
          <w:sz w:val="20"/>
          <w:szCs w:val="20"/>
        </w:rPr>
        <w:t xml:space="preserve">Given the “Forgot password” link, when the user submits their contact, then a time-limited, single-use reset link/OTP is sent.</w:t>
      </w:r>
    </w:p>
    <w:p>
      <w:pPr>
        <w:pStyle w:val="ListParagraph"/>
        <w:numPr>
          <w:ilvl w:val="0"/>
          <w:numId w:val="2"/>
        </w:numPr>
        <w:spacing w:after="70" w:line="270"/>
      </w:pPr>
      <w:r>
        <w:rPr>
          <w:rFonts w:ascii="Arial" w:cs="Arial" w:eastAsia="Arial" w:hAnsi="Arial"/>
          <w:b/>
          <w:bCs/>
          <w:color w:val="C9453B"/>
          <w:sz w:val="20"/>
          <w:szCs w:val="20"/>
        </w:rPr>
        <w:t xml:space="preserve">Guardrail: </w:t>
      </w:r>
      <w:r>
        <w:rPr>
          <w:rFonts w:ascii="Arial" w:cs="Arial" w:eastAsia="Arial" w:hAnsi="Arial"/>
          <w:color w:val="1E2A2D"/>
          <w:sz w:val="20"/>
          <w:szCs w:val="20"/>
        </w:rPr>
        <w:t xml:space="preserve">The response message is identical whether or not the contact exists, preventing account enumeration.</w:t>
      </w:r>
    </w:p>
    <w:p>
      <w:pPr>
        <w:pStyle w:val="ListParagraph"/>
        <w:numPr>
          <w:ilvl w:val="0"/>
          <w:numId w:val="2"/>
        </w:numPr>
        <w:spacing w:after="70" w:line="270"/>
      </w:pPr>
      <w:r>
        <w:rPr>
          <w:rFonts w:ascii="Arial" w:cs="Arial" w:eastAsia="Arial" w:hAnsi="Arial"/>
          <w:b/>
          <w:bCs/>
          <w:color w:val="2E5A87"/>
          <w:sz w:val="20"/>
          <w:szCs w:val="20"/>
        </w:rPr>
        <w:t xml:space="preserve">Validation: </w:t>
      </w:r>
      <w:r>
        <w:rPr>
          <w:rFonts w:ascii="Arial" w:cs="Arial" w:eastAsia="Arial" w:hAnsi="Arial"/>
          <w:color w:val="1E2A2D"/>
          <w:sz w:val="20"/>
          <w:szCs w:val="20"/>
        </w:rPr>
        <w:t xml:space="preserve">Reset links expire after 30 minutes and are invalidated once used or once a newer one is issued.</w:t>
      </w:r>
    </w:p>
    <w:p>
      <w:pPr>
        <w:pStyle w:val="ListParagraph"/>
        <w:numPr>
          <w:ilvl w:val="0"/>
          <w:numId w:val="2"/>
        </w:numPr>
        <w:spacing w:after="70" w:line="270"/>
      </w:pPr>
      <w:r>
        <w:rPr>
          <w:rFonts w:ascii="Arial" w:cs="Arial" w:eastAsia="Arial" w:hAnsi="Arial"/>
          <w:b/>
          <w:bCs/>
          <w:color w:val="C9453B"/>
          <w:sz w:val="20"/>
          <w:szCs w:val="20"/>
        </w:rPr>
        <w:t xml:space="preserve">Guardrail: </w:t>
      </w:r>
      <w:r>
        <w:rPr>
          <w:rFonts w:ascii="Arial" w:cs="Arial" w:eastAsia="Arial" w:hAnsi="Arial"/>
          <w:color w:val="1E2A2D"/>
          <w:sz w:val="20"/>
          <w:szCs w:val="20"/>
        </w:rPr>
        <w:t xml:space="preserve">Completing a reset signs out all other sessions and notifies the account contact that a reset occurred.</w:t>
      </w:r>
    </w:p>
    <w:p>
      <w:pPr>
        <w:spacing w:after="60" w:before="200"/>
      </w:pPr>
      <w:r>
        <w:rPr>
          <w:rFonts w:ascii="Arial" w:cs="Arial" w:eastAsia="Arial" w:hAnsi="Arial"/>
          <w:b/>
          <w:bCs/>
          <w:color w:val="1C6E78"/>
          <w:sz w:val="22"/>
          <w:szCs w:val="22"/>
        </w:rPr>
        <w:t xml:space="preserve">US-1.3.2  </w:t>
      </w:r>
      <w:r>
        <w:rPr>
          <w:rFonts w:ascii="Arial" w:cs="Arial" w:eastAsia="Arial" w:hAnsi="Arial"/>
          <w:b/>
          <w:bCs/>
          <w:color w:val="1E2A2D"/>
          <w:sz w:val="22"/>
          <w:szCs w:val="22"/>
        </w:rPr>
        <w:t xml:space="preserve">Recover a forgotten account / email</w:t>
      </w:r>
    </w:p>
    <w:p>
      <w:pPr>
        <w:spacing w:after="80"/>
      </w:pPr>
      <w:r>
        <w:rPr>
          <w:rFonts w:ascii="Arial" w:cs="Arial" w:eastAsia="Arial" w:hAnsi="Arial"/>
          <w:i/>
          <w:iCs/>
          <w:color w:val="586A6D"/>
          <w:sz w:val="20"/>
          <w:szCs w:val="20"/>
        </w:rPr>
        <w:t xml:space="preserve">As a user who cannot remember which email I signed up with, I want a recovery path, so that I am not locked out permanently.</w:t>
      </w:r>
    </w:p>
    <w:p>
      <w:pPr>
        <w:spacing w:after="80"/>
      </w:pPr>
      <w:r>
        <w:rPr>
          <w:rFonts w:ascii="Arial" w:cs="Arial" w:eastAsia="Arial" w:hAnsi="Arial"/>
          <w:b/>
          <w:bCs/>
          <w:color w:val="14525B"/>
          <w:sz w:val="20"/>
          <w:szCs w:val="20"/>
        </w:rPr>
        <w:t xml:space="preserve">Prerequisite: </w:t>
      </w:r>
      <w:r>
        <w:rPr>
          <w:rFonts w:ascii="Arial" w:cs="Arial" w:eastAsia="Arial" w:hAnsi="Arial"/>
          <w:color w:val="1E2A2D"/>
          <w:sz w:val="20"/>
          <w:szCs w:val="20"/>
        </w:rPr>
        <w:t xml:space="preserve">User has access to a phone number or SSO provider previously linked to the account.</w:t>
      </w:r>
    </w:p>
    <w:p>
      <w:pPr>
        <w:spacing w:after="50"/>
      </w:pPr>
      <w:r>
        <w:rPr>
          <w:rFonts w:ascii="Arial" w:cs="Arial" w:eastAsia="Arial" w:hAnsi="Arial"/>
          <w:b/>
          <w:bCs/>
          <w:color w:val="586A6D"/>
          <w:sz w:val="20"/>
          <w:szCs w:val="20"/>
        </w:rPr>
        <w:t xml:space="preserve">Acceptance criteria</w:t>
      </w:r>
    </w:p>
    <w:p>
      <w:pPr>
        <w:pStyle w:val="ListParagraph"/>
        <w:numPr>
          <w:ilvl w:val="0"/>
          <w:numId w:val="2"/>
        </w:numPr>
        <w:spacing w:after="70" w:line="270"/>
      </w:pPr>
      <w:r>
        <w:rPr>
          <w:rFonts w:ascii="Arial" w:cs="Arial" w:eastAsia="Arial" w:hAnsi="Arial"/>
          <w:b/>
          <w:bCs/>
          <w:color w:val="2A8C99"/>
          <w:sz w:val="20"/>
          <w:szCs w:val="20"/>
        </w:rPr>
        <w:t xml:space="preserve">Functional: </w:t>
      </w:r>
      <w:r>
        <w:rPr>
          <w:rFonts w:ascii="Arial" w:cs="Arial" w:eastAsia="Arial" w:hAnsi="Arial"/>
          <w:color w:val="1E2A2D"/>
          <w:sz w:val="20"/>
          <w:szCs w:val="20"/>
        </w:rPr>
        <w:t xml:space="preserve">Users can attempt recovery via a linked phone number or linked SSO provider.</w:t>
      </w:r>
    </w:p>
    <w:p>
      <w:pPr>
        <w:pStyle w:val="ListParagraph"/>
        <w:numPr>
          <w:ilvl w:val="0"/>
          <w:numId w:val="2"/>
        </w:numPr>
        <w:spacing w:after="70" w:line="270"/>
      </w:pPr>
      <w:r>
        <w:rPr>
          <w:rFonts w:ascii="Arial" w:cs="Arial" w:eastAsia="Arial" w:hAnsi="Arial"/>
          <w:b/>
          <w:bCs/>
          <w:color w:val="C9453B"/>
          <w:sz w:val="20"/>
          <w:szCs w:val="20"/>
        </w:rPr>
        <w:t xml:space="preserve">Guardrail: </w:t>
      </w:r>
      <w:r>
        <w:rPr>
          <w:rFonts w:ascii="Arial" w:cs="Arial" w:eastAsia="Arial" w:hAnsi="Arial"/>
          <w:color w:val="1E2A2D"/>
          <w:sz w:val="20"/>
          <w:szCs w:val="20"/>
        </w:rPr>
        <w:t xml:space="preserve">Recovery never lists existing accounts to the requester; it only sends a link to a verified, already-linked contact.</w:t>
      </w:r>
    </w:p>
    <w:p>
      <w:pPr>
        <w:pStyle w:val="ListParagraph"/>
        <w:numPr>
          <w:ilvl w:val="0"/>
          <w:numId w:val="2"/>
        </w:numPr>
        <w:spacing w:after="70" w:line="270"/>
      </w:pPr>
      <w:r>
        <w:rPr>
          <w:rFonts w:ascii="Arial" w:cs="Arial" w:eastAsia="Arial" w:hAnsi="Arial"/>
          <w:b/>
          <w:bCs/>
          <w:color w:val="2A8C99"/>
          <w:sz w:val="20"/>
          <w:szCs w:val="20"/>
        </w:rPr>
        <w:t xml:space="preserve">Functional: </w:t>
      </w:r>
      <w:r>
        <w:rPr>
          <w:rFonts w:ascii="Arial" w:cs="Arial" w:eastAsia="Arial" w:hAnsi="Arial"/>
          <w:color w:val="1E2A2D"/>
          <w:sz w:val="20"/>
          <w:szCs w:val="20"/>
        </w:rPr>
        <w:t xml:space="preserve">If no verified contact can be reached, the user is routed to a manual identity-verification support flow rather than a dead end.</w:t>
      </w:r>
    </w:p>
    <w:p>
      <w:pPr>
        <w:spacing w:after="60" w:before="200"/>
      </w:pPr>
      <w:r>
        <w:rPr>
          <w:rFonts w:ascii="Arial" w:cs="Arial" w:eastAsia="Arial" w:hAnsi="Arial"/>
          <w:b/>
          <w:bCs/>
          <w:color w:val="1C6E78"/>
          <w:sz w:val="22"/>
          <w:szCs w:val="22"/>
        </w:rPr>
        <w:t xml:space="preserve">US-1.3.3  </w:t>
      </w:r>
      <w:r>
        <w:rPr>
          <w:rFonts w:ascii="Arial" w:cs="Arial" w:eastAsia="Arial" w:hAnsi="Arial"/>
          <w:b/>
          <w:bCs/>
          <w:color w:val="1E2A2D"/>
          <w:sz w:val="22"/>
          <w:szCs w:val="22"/>
        </w:rPr>
        <w:t xml:space="preserve">View and revoke active sessions and devices</w:t>
      </w:r>
    </w:p>
    <w:p>
      <w:pPr>
        <w:spacing w:after="80"/>
      </w:pPr>
      <w:r>
        <w:rPr>
          <w:rFonts w:ascii="Arial" w:cs="Arial" w:eastAsia="Arial" w:hAnsi="Arial"/>
          <w:i/>
          <w:iCs/>
          <w:color w:val="586A6D"/>
          <w:sz w:val="20"/>
          <w:szCs w:val="20"/>
        </w:rPr>
        <w:t xml:space="preserve">As a security-aware member, I want to see where I’m signed in and sign out remotely, so that I can cut off a lost or shared device.</w:t>
      </w:r>
    </w:p>
    <w:p>
      <w:pPr>
        <w:spacing w:after="80"/>
      </w:pPr>
      <w:r>
        <w:rPr>
          <w:rFonts w:ascii="Arial" w:cs="Arial" w:eastAsia="Arial" w:hAnsi="Arial"/>
          <w:b/>
          <w:bCs/>
          <w:color w:val="14525B"/>
          <w:sz w:val="20"/>
          <w:szCs w:val="20"/>
        </w:rPr>
        <w:t xml:space="preserve">Prerequisite: </w:t>
      </w:r>
      <w:r>
        <w:rPr>
          <w:rFonts w:ascii="Arial" w:cs="Arial" w:eastAsia="Arial" w:hAnsi="Arial"/>
          <w:color w:val="1E2A2D"/>
          <w:sz w:val="20"/>
          <w:szCs w:val="20"/>
        </w:rPr>
        <w:t xml:space="preserve">User is signed in.</w:t>
      </w:r>
    </w:p>
    <w:p>
      <w:pPr>
        <w:spacing w:after="50"/>
      </w:pPr>
      <w:r>
        <w:rPr>
          <w:rFonts w:ascii="Arial" w:cs="Arial" w:eastAsia="Arial" w:hAnsi="Arial"/>
          <w:b/>
          <w:bCs/>
          <w:color w:val="586A6D"/>
          <w:sz w:val="20"/>
          <w:szCs w:val="20"/>
        </w:rPr>
        <w:t xml:space="preserve">Acceptance criteria</w:t>
      </w:r>
    </w:p>
    <w:p>
      <w:pPr>
        <w:pStyle w:val="ListParagraph"/>
        <w:numPr>
          <w:ilvl w:val="0"/>
          <w:numId w:val="2"/>
        </w:numPr>
        <w:spacing w:after="70" w:line="270"/>
      </w:pPr>
      <w:r>
        <w:rPr>
          <w:rFonts w:ascii="Arial" w:cs="Arial" w:eastAsia="Arial" w:hAnsi="Arial"/>
          <w:b/>
          <w:bCs/>
          <w:color w:val="2A8C99"/>
          <w:sz w:val="20"/>
          <w:szCs w:val="20"/>
        </w:rPr>
        <w:t xml:space="preserve">Functional: </w:t>
      </w:r>
      <w:r>
        <w:rPr>
          <w:rFonts w:ascii="Arial" w:cs="Arial" w:eastAsia="Arial" w:hAnsi="Arial"/>
          <w:color w:val="1E2A2D"/>
          <w:sz w:val="20"/>
          <w:szCs w:val="20"/>
        </w:rPr>
        <w:t xml:space="preserve">A Security screen lists active sessions with device type, approximate location and last-active time.</w:t>
      </w:r>
    </w:p>
    <w:p>
      <w:pPr>
        <w:pStyle w:val="ListParagraph"/>
        <w:numPr>
          <w:ilvl w:val="0"/>
          <w:numId w:val="2"/>
        </w:numPr>
        <w:spacing w:after="70" w:line="270"/>
      </w:pPr>
      <w:r>
        <w:rPr>
          <w:rFonts w:ascii="Arial" w:cs="Arial" w:eastAsia="Arial" w:hAnsi="Arial"/>
          <w:b/>
          <w:bCs/>
          <w:color w:val="2A8C99"/>
          <w:sz w:val="20"/>
          <w:szCs w:val="20"/>
        </w:rPr>
        <w:t xml:space="preserve">Functional: </w:t>
      </w:r>
      <w:r>
        <w:rPr>
          <w:rFonts w:ascii="Arial" w:cs="Arial" w:eastAsia="Arial" w:hAnsi="Arial"/>
          <w:color w:val="1E2A2D"/>
          <w:sz w:val="20"/>
          <w:szCs w:val="20"/>
        </w:rPr>
        <w:t xml:space="preserve">The user can revoke any individual session or “sign out everywhere”.</w:t>
      </w:r>
    </w:p>
    <w:p>
      <w:pPr>
        <w:pStyle w:val="ListParagraph"/>
        <w:numPr>
          <w:ilvl w:val="0"/>
          <w:numId w:val="2"/>
        </w:numPr>
        <w:spacing w:after="70" w:line="270"/>
      </w:pPr>
      <w:r>
        <w:rPr>
          <w:rFonts w:ascii="Arial" w:cs="Arial" w:eastAsia="Arial" w:hAnsi="Arial"/>
          <w:b/>
          <w:bCs/>
          <w:color w:val="C9453B"/>
          <w:sz w:val="20"/>
          <w:szCs w:val="20"/>
        </w:rPr>
        <w:t xml:space="preserve">Guardrail: </w:t>
      </w:r>
      <w:r>
        <w:rPr>
          <w:rFonts w:ascii="Arial" w:cs="Arial" w:eastAsia="Arial" w:hAnsi="Arial"/>
          <w:color w:val="1E2A2D"/>
          <w:sz w:val="20"/>
          <w:szCs w:val="20"/>
        </w:rPr>
        <w:t xml:space="preserve">Revoking a session immediately invalidates its refresh token server-side, not just locally.</w:t>
      </w:r>
    </w:p>
    <w:p>
      <w:pPr>
        <w:pStyle w:val="ListParagraph"/>
        <w:numPr>
          <w:ilvl w:val="0"/>
          <w:numId w:val="2"/>
        </w:numPr>
        <w:spacing w:after="70" w:line="270"/>
      </w:pPr>
      <w:r>
        <w:rPr>
          <w:rFonts w:ascii="Arial" w:cs="Arial" w:eastAsia="Arial" w:hAnsi="Arial"/>
          <w:b/>
          <w:bCs/>
          <w:color w:val="2E5A87"/>
          <w:sz w:val="20"/>
          <w:szCs w:val="20"/>
        </w:rPr>
        <w:t xml:space="preserve">Validation: </w:t>
      </w:r>
      <w:r>
        <w:rPr>
          <w:rFonts w:ascii="Arial" w:cs="Arial" w:eastAsia="Arial" w:hAnsi="Arial"/>
          <w:color w:val="1E2A2D"/>
          <w:sz w:val="20"/>
          <w:szCs w:val="20"/>
        </w:rPr>
        <w:t xml:space="preserve">The current session is clearly labelled and cannot be accidentally revoked without confirmation.</w:t>
      </w:r>
    </w:p>
    <w:p>
      <w:pPr>
        <w:pStyle w:val="Heading3"/>
        <w:spacing w:after="90" w:before="200"/>
      </w:pPr>
      <w:r>
        <w:rPr>
          <w:rFonts w:ascii="Arial" w:cs="Arial" w:eastAsia="Arial" w:hAnsi="Arial"/>
          <w:b/>
          <w:bCs/>
          <w:color w:val="586A6D"/>
          <w:sz w:val="23"/>
          <w:szCs w:val="23"/>
        </w:rPr>
        <w:t xml:space="preserve">Epic 1.4 — Differentiated access (privacy &amp; reach)</w:t>
      </w:r>
    </w:p>
    <w:p>
      <w:pPr>
        <w:spacing w:after="60" w:before="200"/>
      </w:pPr>
      <w:r>
        <w:rPr>
          <w:rFonts w:ascii="Arial" w:cs="Arial" w:eastAsia="Arial" w:hAnsi="Arial"/>
          <w:b/>
          <w:bCs/>
          <w:color w:val="1C6E78"/>
          <w:sz w:val="22"/>
          <w:szCs w:val="22"/>
        </w:rPr>
        <w:t xml:space="preserve">US-1.4.1  </w:t>
      </w:r>
      <w:r>
        <w:rPr>
          <w:rFonts w:ascii="Arial" w:cs="Arial" w:eastAsia="Arial" w:hAnsi="Arial"/>
          <w:b/>
          <w:bCs/>
          <w:color w:val="1E2A2D"/>
          <w:sz w:val="22"/>
          <w:szCs w:val="22"/>
        </w:rPr>
        <w:t xml:space="preserve">Per-member individual credentials (no shared household password)</w:t>
      </w:r>
    </w:p>
    <w:p>
      <w:pPr>
        <w:spacing w:after="80"/>
      </w:pPr>
      <w:r>
        <w:rPr>
          <w:rFonts w:ascii="Arial" w:cs="Arial" w:eastAsia="Arial" w:hAnsi="Arial"/>
          <w:i/>
          <w:iCs/>
          <w:color w:val="586A6D"/>
          <w:sz w:val="20"/>
          <w:szCs w:val="20"/>
        </w:rPr>
        <w:t xml:space="preserve">As a parent, I want each family member to have their own login, so that roles, children’s protections and an audit trail actually work.</w:t>
      </w:r>
    </w:p>
    <w:p>
      <w:pPr>
        <w:spacing w:after="80"/>
      </w:pPr>
      <w:r>
        <w:rPr>
          <w:rFonts w:ascii="Arial" w:cs="Arial" w:eastAsia="Arial" w:hAnsi="Arial"/>
          <w:b/>
          <w:bCs/>
          <w:color w:val="14525B"/>
          <w:sz w:val="20"/>
          <w:szCs w:val="20"/>
        </w:rPr>
        <w:t xml:space="preserve">Prerequisite: </w:t>
      </w:r>
      <w:r>
        <w:rPr>
          <w:rFonts w:ascii="Arial" w:cs="Arial" w:eastAsia="Arial" w:hAnsi="Arial"/>
          <w:color w:val="1E2A2D"/>
          <w:sz w:val="20"/>
          <w:szCs w:val="20"/>
        </w:rPr>
        <w:t xml:space="preserve">Household exists; Owner is inviting members.</w:t>
      </w:r>
    </w:p>
    <w:p>
      <w:pPr>
        <w:spacing w:after="50"/>
      </w:pPr>
      <w:r>
        <w:rPr>
          <w:rFonts w:ascii="Arial" w:cs="Arial" w:eastAsia="Arial" w:hAnsi="Arial"/>
          <w:b/>
          <w:bCs/>
          <w:color w:val="586A6D"/>
          <w:sz w:val="20"/>
          <w:szCs w:val="20"/>
        </w:rPr>
        <w:t xml:space="preserve">Acceptance criteria</w:t>
      </w:r>
    </w:p>
    <w:p>
      <w:pPr>
        <w:pStyle w:val="ListParagraph"/>
        <w:numPr>
          <w:ilvl w:val="0"/>
          <w:numId w:val="2"/>
        </w:numPr>
        <w:spacing w:after="70" w:line="270"/>
      </w:pPr>
      <w:r>
        <w:rPr>
          <w:rFonts w:ascii="Arial" w:cs="Arial" w:eastAsia="Arial" w:hAnsi="Arial"/>
          <w:b/>
          <w:bCs/>
          <w:color w:val="2A8C99"/>
          <w:sz w:val="20"/>
          <w:szCs w:val="20"/>
        </w:rPr>
        <w:t xml:space="preserve">Functional: </w:t>
      </w:r>
      <w:r>
        <w:rPr>
          <w:rFonts w:ascii="Arial" w:cs="Arial" w:eastAsia="Arial" w:hAnsi="Arial"/>
          <w:color w:val="1E2A2D"/>
          <w:sz w:val="20"/>
          <w:szCs w:val="20"/>
        </w:rPr>
        <w:t xml:space="preserve">Every member — including children — has a distinct credential and identity; there is no single shared household password anywhere in the product.</w:t>
      </w:r>
    </w:p>
    <w:p>
      <w:pPr>
        <w:pStyle w:val="ListParagraph"/>
        <w:numPr>
          <w:ilvl w:val="0"/>
          <w:numId w:val="2"/>
        </w:numPr>
        <w:spacing w:after="70" w:line="270"/>
      </w:pPr>
      <w:r>
        <w:rPr>
          <w:rFonts w:ascii="Arial" w:cs="Arial" w:eastAsia="Arial" w:hAnsi="Arial"/>
          <w:b/>
          <w:bCs/>
          <w:color w:val="2A8C99"/>
          <w:sz w:val="20"/>
          <w:szCs w:val="20"/>
        </w:rPr>
        <w:t xml:space="preserve">Functional: </w:t>
      </w:r>
      <w:r>
        <w:rPr>
          <w:rFonts w:ascii="Arial" w:cs="Arial" w:eastAsia="Arial" w:hAnsi="Arial"/>
          <w:color w:val="1E2A2D"/>
          <w:sz w:val="20"/>
          <w:szCs w:val="20"/>
        </w:rPr>
        <w:t xml:space="preserve">Actions across the app (who edited the list, who added the event) are attributable to the individual member.</w:t>
      </w:r>
    </w:p>
    <w:p>
      <w:pPr>
        <w:pStyle w:val="ListParagraph"/>
        <w:numPr>
          <w:ilvl w:val="0"/>
          <w:numId w:val="2"/>
        </w:numPr>
        <w:spacing w:after="70" w:line="270"/>
      </w:pPr>
      <w:r>
        <w:rPr>
          <w:rFonts w:ascii="Arial" w:cs="Arial" w:eastAsia="Arial" w:hAnsi="Arial"/>
          <w:b/>
          <w:bCs/>
          <w:color w:val="C9453B"/>
          <w:sz w:val="20"/>
          <w:szCs w:val="20"/>
        </w:rPr>
        <w:t xml:space="preserve">Guardrail: </w:t>
      </w:r>
      <w:r>
        <w:rPr>
          <w:rFonts w:ascii="Arial" w:cs="Arial" w:eastAsia="Arial" w:hAnsi="Arial"/>
          <w:color w:val="1E2A2D"/>
          <w:sz w:val="20"/>
          <w:szCs w:val="20"/>
        </w:rPr>
        <w:t xml:space="preserve">Children’s accounts are provisioned by a parent/guardian and inherit GDPR-K-compliant defaults (see Feature 14).</w:t>
      </w:r>
    </w:p>
    <w:p>
      <w:pPr>
        <w:pStyle w:val="ListParagraph"/>
        <w:numPr>
          <w:ilvl w:val="0"/>
          <w:numId w:val="2"/>
        </w:numPr>
        <w:spacing w:after="70" w:line="270"/>
      </w:pPr>
      <w:r>
        <w:rPr>
          <w:rFonts w:ascii="Arial" w:cs="Arial" w:eastAsia="Arial" w:hAnsi="Arial"/>
          <w:b/>
          <w:bCs/>
          <w:color w:val="2E5A87"/>
          <w:sz w:val="20"/>
          <w:szCs w:val="20"/>
        </w:rPr>
        <w:t xml:space="preserve">Validation: </w:t>
      </w:r>
      <w:r>
        <w:rPr>
          <w:rFonts w:ascii="Arial" w:cs="Arial" w:eastAsia="Arial" w:hAnsi="Arial"/>
          <w:color w:val="1E2A2D"/>
          <w:sz w:val="20"/>
          <w:szCs w:val="20"/>
        </w:rPr>
        <w:t xml:space="preserve">An Owner cannot disable per-member identity to “simplify” login, because doing so would break consent and audit guarantees.</w:t>
      </w:r>
    </w:p>
    <w:tbl>
      <w:tblPr>
        <w:tblW w:type="dxa" w:w="9026"/>
        <w:tblBorders>
          <w:top w:val="single" w:color="DCE5E6" w:sz="2"/>
          <w:left w:val="single" w:color="2E8C5A" w:sz="18"/>
          <w:bottom w:val="single" w:color="DCE5E6" w:sz="2"/>
          <w:right w:val="single" w:color="DCE5E6" w:sz="2"/>
          <w:insideH w:val="single" w:color="DCE5E6" w:sz="2"/>
          <w:insideV w:val="single" w:color="DCE5E6" w:sz="2"/>
        </w:tblBorders>
      </w:tblPr>
      <w:tblGrid>
        <w:gridCol w:w="9026"/>
      </w:tblGrid>
      <w:tr>
        <w:tc>
          <w:tcPr>
            <w:tcW w:type="dxa" w:w="9026"/>
            <w:shd w:fill="E1F1E7" w:val="clear"/>
            <w:tcMar>
              <w:top w:type="dxa" w:w="120"/>
              <w:left w:type="dxa" w:w="200"/>
              <w:bottom w:type="dxa" w:w="120"/>
              <w:right w:type="dxa" w:w="160"/>
            </w:tcMar>
          </w:tcPr>
          <w:p>
            <w:pPr>
              <w:spacing w:after="80"/>
            </w:pPr>
            <w:r>
              <w:rPr>
                <w:rFonts w:ascii="Arial" w:cs="Arial" w:eastAsia="Arial" w:hAnsi="Arial"/>
                <w:b/>
                <w:bCs/>
                <w:color w:val="2E8C5A"/>
                <w:sz w:val="21"/>
                <w:szCs w:val="21"/>
              </w:rPr>
              <w:t xml:space="preserve">★  DIFFERENTIATOR</w:t>
            </w:r>
          </w:p>
          <w:p>
            <w:pPr>
              <w:spacing w:after="0" w:line="270"/>
            </w:pPr>
            <w:r>
              <w:rPr>
                <w:rFonts w:ascii="Arial" w:cs="Arial" w:eastAsia="Arial" w:hAnsi="Arial"/>
                <w:color w:val="1E2A2D"/>
                <w:sz w:val="20"/>
                <w:szCs w:val="20"/>
              </w:rPr>
              <w:t xml:space="preserve">vs Cozi — Cozi shares one family password across all members, which prevents per-member roles, child-data consent and audit logging. OmniKin’s individual credentials are a privacy-by-design prerequisite.</w:t>
            </w:r>
          </w:p>
        </w:tc>
      </w:tr>
    </w:tbl>
    <w:p>
      <w:pPr>
        <w:spacing w:after="60" w:before="200"/>
      </w:pPr>
      <w:r>
        <w:rPr>
          <w:rFonts w:ascii="Arial" w:cs="Arial" w:eastAsia="Arial" w:hAnsi="Arial"/>
          <w:b/>
          <w:bCs/>
          <w:color w:val="1C6E78"/>
          <w:sz w:val="22"/>
          <w:szCs w:val="22"/>
        </w:rPr>
        <w:t xml:space="preserve">US-1.4.2  </w:t>
      </w:r>
      <w:r>
        <w:rPr>
          <w:rFonts w:ascii="Arial" w:cs="Arial" w:eastAsia="Arial" w:hAnsi="Arial"/>
          <w:b/>
          <w:bCs/>
          <w:color w:val="1E2A2D"/>
          <w:sz w:val="22"/>
          <w:szCs w:val="22"/>
        </w:rPr>
        <w:t xml:space="preserve">Low-bandwidth &amp; cached-session sign-in for emerging markets</w:t>
      </w:r>
    </w:p>
    <w:p>
      <w:pPr>
        <w:spacing w:after="80"/>
      </w:pPr>
      <w:r>
        <w:rPr>
          <w:rFonts w:ascii="Arial" w:cs="Arial" w:eastAsia="Arial" w:hAnsi="Arial"/>
          <w:i/>
          <w:iCs/>
          <w:color w:val="586A6D"/>
          <w:sz w:val="20"/>
          <w:szCs w:val="20"/>
        </w:rPr>
        <w:t xml:space="preserve">As a member on a low-end phone with intermittent, costly data, I want to sign in and stay signed in reliably, so that connectivity gaps never lock me out of my household.</w:t>
      </w:r>
    </w:p>
    <w:p>
      <w:pPr>
        <w:spacing w:after="80"/>
      </w:pPr>
      <w:r>
        <w:rPr>
          <w:rFonts w:ascii="Arial" w:cs="Arial" w:eastAsia="Arial" w:hAnsi="Arial"/>
          <w:b/>
          <w:bCs/>
          <w:color w:val="14525B"/>
          <w:sz w:val="20"/>
          <w:szCs w:val="20"/>
        </w:rPr>
        <w:t xml:space="preserve">Prerequisite: </w:t>
      </w:r>
      <w:r>
        <w:rPr>
          <w:rFonts w:ascii="Arial" w:cs="Arial" w:eastAsia="Arial" w:hAnsi="Arial"/>
          <w:color w:val="1E2A2D"/>
          <w:sz w:val="20"/>
          <w:szCs w:val="20"/>
        </w:rPr>
        <w:t xml:space="preserve">User has authenticated successfully at least once on the device.</w:t>
      </w:r>
    </w:p>
    <w:p>
      <w:pPr>
        <w:spacing w:after="50"/>
      </w:pPr>
      <w:r>
        <w:rPr>
          <w:rFonts w:ascii="Arial" w:cs="Arial" w:eastAsia="Arial" w:hAnsi="Arial"/>
          <w:b/>
          <w:bCs/>
          <w:color w:val="586A6D"/>
          <w:sz w:val="20"/>
          <w:szCs w:val="20"/>
        </w:rPr>
        <w:t xml:space="preserve">Acceptance criteria</w:t>
      </w:r>
    </w:p>
    <w:p>
      <w:pPr>
        <w:pStyle w:val="ListParagraph"/>
        <w:numPr>
          <w:ilvl w:val="0"/>
          <w:numId w:val="2"/>
        </w:numPr>
        <w:spacing w:after="70" w:line="270"/>
      </w:pPr>
      <w:r>
        <w:rPr>
          <w:rFonts w:ascii="Arial" w:cs="Arial" w:eastAsia="Arial" w:hAnsi="Arial"/>
          <w:b/>
          <w:bCs/>
          <w:color w:val="2A8C99"/>
          <w:sz w:val="20"/>
          <w:szCs w:val="20"/>
        </w:rPr>
        <w:t xml:space="preserve">Functional: </w:t>
      </w:r>
      <w:r>
        <w:rPr>
          <w:rFonts w:ascii="Arial" w:cs="Arial" w:eastAsia="Arial" w:hAnsi="Arial"/>
          <w:color w:val="1E2A2D"/>
          <w:sz w:val="20"/>
          <w:szCs w:val="20"/>
        </w:rPr>
        <w:t xml:space="preserve">After first sign-in, an encrypted, revocable session is cached so the app opens to a usable (read-only if needed) state without a network round-trip.</w:t>
      </w:r>
    </w:p>
    <w:p>
      <w:pPr>
        <w:pStyle w:val="ListParagraph"/>
        <w:numPr>
          <w:ilvl w:val="0"/>
          <w:numId w:val="2"/>
        </w:numPr>
        <w:spacing w:after="70" w:line="270"/>
      </w:pPr>
      <w:r>
        <w:rPr>
          <w:rFonts w:ascii="Arial" w:cs="Arial" w:eastAsia="Arial" w:hAnsi="Arial"/>
          <w:b/>
          <w:bCs/>
          <w:color w:val="2A8C99"/>
          <w:sz w:val="20"/>
          <w:szCs w:val="20"/>
        </w:rPr>
        <w:t xml:space="preserve">Functional: </w:t>
      </w:r>
      <w:r>
        <w:rPr>
          <w:rFonts w:ascii="Arial" w:cs="Arial" w:eastAsia="Arial" w:hAnsi="Arial"/>
          <w:color w:val="1E2A2D"/>
          <w:sz w:val="20"/>
          <w:szCs w:val="20"/>
        </w:rPr>
        <w:t xml:space="preserve">Phone-number-plus-OTP sign-in is a first-class path, not a fallback, for users without email.</w:t>
      </w:r>
    </w:p>
    <w:p>
      <w:pPr>
        <w:pStyle w:val="ListParagraph"/>
        <w:numPr>
          <w:ilvl w:val="0"/>
          <w:numId w:val="2"/>
        </w:numPr>
        <w:spacing w:after="70" w:line="270"/>
      </w:pPr>
      <w:r>
        <w:rPr>
          <w:rFonts w:ascii="Arial" w:cs="Arial" w:eastAsia="Arial" w:hAnsi="Arial"/>
          <w:b/>
          <w:bCs/>
          <w:color w:val="C9453B"/>
          <w:sz w:val="20"/>
          <w:szCs w:val="20"/>
        </w:rPr>
        <w:t xml:space="preserve">Guardrail: </w:t>
      </w:r>
      <w:r>
        <w:rPr>
          <w:rFonts w:ascii="Arial" w:cs="Arial" w:eastAsia="Arial" w:hAnsi="Arial"/>
          <w:color w:val="1E2A2D"/>
          <w:sz w:val="20"/>
          <w:szCs w:val="20"/>
        </w:rPr>
        <w:t xml:space="preserve">The authentication payload is minimised and compressed to reduce data cost; assets are not re-downloaded on each sign-in.</w:t>
      </w:r>
    </w:p>
    <w:p>
      <w:pPr>
        <w:pStyle w:val="ListParagraph"/>
        <w:numPr>
          <w:ilvl w:val="0"/>
          <w:numId w:val="2"/>
        </w:numPr>
        <w:spacing w:after="70" w:line="270"/>
      </w:pPr>
      <w:r>
        <w:rPr>
          <w:rFonts w:ascii="Arial" w:cs="Arial" w:eastAsia="Arial" w:hAnsi="Arial"/>
          <w:b/>
          <w:bCs/>
          <w:color w:val="2E5A87"/>
          <w:sz w:val="20"/>
          <w:szCs w:val="20"/>
        </w:rPr>
        <w:t xml:space="preserve">Validation: </w:t>
      </w:r>
      <w:r>
        <w:rPr>
          <w:rFonts w:ascii="Arial" w:cs="Arial" w:eastAsia="Arial" w:hAnsi="Arial"/>
          <w:color w:val="1E2A2D"/>
          <w:sz w:val="20"/>
          <w:szCs w:val="20"/>
        </w:rPr>
        <w:t xml:space="preserve">When offline, the app states clearly that it is showing cached data and queues any credential change until connectivity returns.</w:t>
      </w:r>
    </w:p>
    <w:p>
      <w:pPr>
        <w:pStyle w:val="ListParagraph"/>
        <w:numPr>
          <w:ilvl w:val="0"/>
          <w:numId w:val="2"/>
        </w:numPr>
        <w:spacing w:after="70" w:line="270"/>
      </w:pPr>
      <w:r>
        <w:rPr>
          <w:rFonts w:ascii="Arial" w:cs="Arial" w:eastAsia="Arial" w:hAnsi="Arial"/>
          <w:b/>
          <w:bCs/>
          <w:color w:val="2A8C99"/>
          <w:sz w:val="20"/>
          <w:szCs w:val="20"/>
        </w:rPr>
        <w:t xml:space="preserve">Functional: </w:t>
      </w:r>
      <w:r>
        <w:rPr>
          <w:rFonts w:ascii="Arial" w:cs="Arial" w:eastAsia="Arial" w:hAnsi="Arial"/>
          <w:color w:val="1E2A2D"/>
          <w:sz w:val="20"/>
          <w:szCs w:val="20"/>
        </w:rPr>
        <w:t xml:space="preserve">The login UI is fully localised, including right-to-left readiness and local languages such as Swahili.</w:t>
      </w:r>
    </w:p>
    <w:tbl>
      <w:tblPr>
        <w:tblW w:type="dxa" w:w="9026"/>
        <w:tblBorders>
          <w:top w:val="single" w:color="DCE5E6" w:sz="2"/>
          <w:left w:val="single" w:color="2E8C5A" w:sz="18"/>
          <w:bottom w:val="single" w:color="DCE5E6" w:sz="2"/>
          <w:right w:val="single" w:color="DCE5E6" w:sz="2"/>
          <w:insideH w:val="single" w:color="DCE5E6" w:sz="2"/>
          <w:insideV w:val="single" w:color="DCE5E6" w:sz="2"/>
        </w:tblBorders>
      </w:tblPr>
      <w:tblGrid>
        <w:gridCol w:w="9026"/>
      </w:tblGrid>
      <w:tr>
        <w:tc>
          <w:tcPr>
            <w:tcW w:type="dxa" w:w="9026"/>
            <w:shd w:fill="E1F1E7" w:val="clear"/>
            <w:tcMar>
              <w:top w:type="dxa" w:w="120"/>
              <w:left w:type="dxa" w:w="200"/>
              <w:bottom w:type="dxa" w:w="120"/>
              <w:right w:type="dxa" w:w="160"/>
            </w:tcMar>
          </w:tcPr>
          <w:p>
            <w:pPr>
              <w:spacing w:after="80"/>
            </w:pPr>
            <w:r>
              <w:rPr>
                <w:rFonts w:ascii="Arial" w:cs="Arial" w:eastAsia="Arial" w:hAnsi="Arial"/>
                <w:b/>
                <w:bCs/>
                <w:color w:val="2E8C5A"/>
                <w:sz w:val="21"/>
                <w:szCs w:val="21"/>
              </w:rPr>
              <w:t xml:space="preserve">★  DIFFERENTIATOR</w:t>
            </w:r>
          </w:p>
          <w:p>
            <w:pPr>
              <w:spacing w:after="0" w:line="270"/>
            </w:pPr>
            <w:r>
              <w:rPr>
                <w:rFonts w:ascii="Arial" w:cs="Arial" w:eastAsia="Arial" w:hAnsi="Arial"/>
                <w:color w:val="1E2A2D"/>
                <w:sz w:val="20"/>
                <w:szCs w:val="20"/>
              </w:rPr>
              <w:t xml:space="preserve">vs Cozi / FamilyWall / Maple — all assume reliable connectivity and email-first sign-up. OmniKin treats phone-first, offline-tolerant, low-data authentication as a core requirement for African market reach.</w:t>
            </w:r>
          </w:p>
        </w:tc>
      </w:tr>
    </w:tbl>
    <w:p>
      <w:pPr>
        <w:pStyle w:val="Heading3"/>
        <w:spacing w:after="90" w:before="200"/>
      </w:pPr>
      <w:r>
        <w:rPr>
          <w:rFonts w:ascii="Arial" w:cs="Arial" w:eastAsia="Arial" w:hAnsi="Arial"/>
          <w:b/>
          <w:bCs/>
          <w:color w:val="586A6D"/>
          <w:sz w:val="23"/>
          <w:szCs w:val="23"/>
        </w:rPr>
        <w:t xml:space="preserve">Illustrative use cases — common &amp; edge</w:t>
      </w:r>
    </w:p>
    <w:p>
      <w:pPr>
        <w:pStyle w:val="ListParagraph"/>
        <w:numPr>
          <w:ilvl w:val="0"/>
          <w:numId w:val="2"/>
        </w:numPr>
        <w:spacing w:after="70" w:line="270"/>
      </w:pPr>
      <w:r>
        <w:rPr>
          <w:rFonts w:ascii="Arial" w:cs="Arial" w:eastAsia="Arial" w:hAnsi="Arial"/>
          <w:b/>
          <w:bCs/>
          <w:color w:val="14525B"/>
          <w:sz w:val="21"/>
          <w:szCs w:val="21"/>
        </w:rPr>
        <w:t xml:space="preserve">Common — </w:t>
      </w:r>
      <w:r>
        <w:rPr>
          <w:rFonts w:ascii="Arial" w:cs="Arial" w:eastAsia="Arial" w:hAnsi="Arial"/>
          <w:color w:val="1E2A2D"/>
          <w:sz w:val="21"/>
          <w:szCs w:val="21"/>
        </w:rPr>
        <w:t xml:space="preserve">Anna creates the household with Google SSO in under two minutes, then provisions individual logins for her partner and two children.</w:t>
      </w:r>
    </w:p>
    <w:p>
      <w:pPr>
        <w:pStyle w:val="ListParagraph"/>
        <w:numPr>
          <w:ilvl w:val="0"/>
          <w:numId w:val="2"/>
        </w:numPr>
        <w:spacing w:after="70" w:line="270"/>
      </w:pPr>
      <w:r>
        <w:rPr>
          <w:rFonts w:ascii="Arial" w:cs="Arial" w:eastAsia="Arial" w:hAnsi="Arial"/>
          <w:b/>
          <w:bCs/>
          <w:color w:val="14525B"/>
          <w:sz w:val="21"/>
          <w:szCs w:val="21"/>
        </w:rPr>
        <w:t xml:space="preserve">Common — </w:t>
      </w:r>
      <w:r>
        <w:rPr>
          <w:rFonts w:ascii="Arial" w:cs="Arial" w:eastAsia="Arial" w:hAnsi="Arial"/>
          <w:color w:val="1E2A2D"/>
          <w:sz w:val="21"/>
          <w:szCs w:val="21"/>
        </w:rPr>
        <w:t xml:space="preserve">Grace signs up by phone number, verifies a 6-digit OTP, and continues to use OmniKin in a cached state when the network drops.</w:t>
      </w:r>
    </w:p>
    <w:p>
      <w:pPr>
        <w:pStyle w:val="ListParagraph"/>
        <w:numPr>
          <w:ilvl w:val="0"/>
          <w:numId w:val="2"/>
        </w:numPr>
        <w:spacing w:after="70" w:line="270"/>
      </w:pPr>
      <w:r>
        <w:rPr>
          <w:rFonts w:ascii="Arial" w:cs="Arial" w:eastAsia="Arial" w:hAnsi="Arial"/>
          <w:b/>
          <w:bCs/>
          <w:color w:val="14525B"/>
          <w:sz w:val="21"/>
          <w:szCs w:val="21"/>
        </w:rPr>
        <w:t xml:space="preserve">Edge — </w:t>
      </w:r>
      <w:r>
        <w:rPr>
          <w:rFonts w:ascii="Arial" w:cs="Arial" w:eastAsia="Arial" w:hAnsi="Arial"/>
          <w:color w:val="1E2A2D"/>
          <w:sz w:val="21"/>
          <w:szCs w:val="21"/>
        </w:rPr>
        <w:t xml:space="preserve">A user reaches the 3-household ownership cap and sees a clear explanatory error rather than a silent failure.</w:t>
      </w:r>
    </w:p>
    <w:p>
      <w:pPr>
        <w:pStyle w:val="ListParagraph"/>
        <w:numPr>
          <w:ilvl w:val="0"/>
          <w:numId w:val="2"/>
        </w:numPr>
        <w:spacing w:after="70" w:line="270"/>
      </w:pPr>
      <w:r>
        <w:rPr>
          <w:rFonts w:ascii="Arial" w:cs="Arial" w:eastAsia="Arial" w:hAnsi="Arial"/>
          <w:b/>
          <w:bCs/>
          <w:color w:val="14525B"/>
          <w:sz w:val="21"/>
          <w:szCs w:val="21"/>
        </w:rPr>
        <w:t xml:space="preserve">Edge — </w:t>
      </w:r>
      <w:r>
        <w:rPr>
          <w:rFonts w:ascii="Arial" w:cs="Arial" w:eastAsia="Arial" w:hAnsi="Arial"/>
          <w:color w:val="1E2A2D"/>
          <w:sz w:val="21"/>
          <w:szCs w:val="21"/>
        </w:rPr>
        <w:t xml:space="preserve">An SSO provider email already exists as a password account; the user is asked to confirm linking rather than creating a duplicate.</w:t>
      </w:r>
    </w:p>
    <w:p>
      <w:pPr>
        <w:pStyle w:val="ListParagraph"/>
        <w:numPr>
          <w:ilvl w:val="0"/>
          <w:numId w:val="2"/>
        </w:numPr>
        <w:spacing w:after="70" w:line="270"/>
      </w:pPr>
      <w:r>
        <w:rPr>
          <w:rFonts w:ascii="Arial" w:cs="Arial" w:eastAsia="Arial" w:hAnsi="Arial"/>
          <w:b/>
          <w:bCs/>
          <w:color w:val="14525B"/>
          <w:sz w:val="21"/>
          <w:szCs w:val="21"/>
        </w:rPr>
        <w:t xml:space="preserve">Edge — </w:t>
      </w:r>
      <w:r>
        <w:rPr>
          <w:rFonts w:ascii="Arial" w:cs="Arial" w:eastAsia="Arial" w:hAnsi="Arial"/>
          <w:color w:val="1E2A2D"/>
          <w:sz w:val="21"/>
          <w:szCs w:val="21"/>
        </w:rPr>
        <w:t xml:space="preserve">A member loses their phone; from another device they “sign out everywhere”, immediately invalidating the lost device’s refresh token.</w:t>
      </w:r>
    </w:p>
    <w:p>
      <w:pPr>
        <w:pStyle w:val="ListParagraph"/>
        <w:numPr>
          <w:ilvl w:val="0"/>
          <w:numId w:val="2"/>
        </w:numPr>
        <w:spacing w:after="70" w:line="270"/>
      </w:pPr>
      <w:r>
        <w:rPr>
          <w:rFonts w:ascii="Arial" w:cs="Arial" w:eastAsia="Arial" w:hAnsi="Arial"/>
          <w:b/>
          <w:bCs/>
          <w:color w:val="14525B"/>
          <w:sz w:val="21"/>
          <w:szCs w:val="21"/>
        </w:rPr>
        <w:t xml:space="preserve">Edge — </w:t>
      </w:r>
      <w:r>
        <w:rPr>
          <w:rFonts w:ascii="Arial" w:cs="Arial" w:eastAsia="Arial" w:hAnsi="Arial"/>
          <w:color w:val="1E2A2D"/>
          <w:sz w:val="21"/>
          <w:szCs w:val="21"/>
        </w:rPr>
        <w:t xml:space="preserve">A user with an Apple “hide my email” relay address resets a password and receives notifications correctly via the relay.</w:t>
      </w:r>
    </w:p>
    <w:p>
      <w:pPr>
        <w:pStyle w:val="ListParagraph"/>
        <w:numPr>
          <w:ilvl w:val="0"/>
          <w:numId w:val="2"/>
        </w:numPr>
        <w:spacing w:after="70" w:line="270"/>
      </w:pPr>
      <w:r>
        <w:rPr>
          <w:rFonts w:ascii="Arial" w:cs="Arial" w:eastAsia="Arial" w:hAnsi="Arial"/>
          <w:b/>
          <w:bCs/>
          <w:color w:val="14525B"/>
          <w:sz w:val="21"/>
          <w:szCs w:val="21"/>
        </w:rPr>
        <w:t xml:space="preserve">Edge — </w:t>
      </w:r>
      <w:r>
        <w:rPr>
          <w:rFonts w:ascii="Arial" w:cs="Arial" w:eastAsia="Arial" w:hAnsi="Arial"/>
          <w:color w:val="1E2A2D"/>
          <w:sz w:val="21"/>
          <w:szCs w:val="21"/>
        </w:rPr>
        <w:t xml:space="preserve">Repeated OTP requests hit the 5/hour limit and are throttled with a clear message rather than failing silently.</w:t>
      </w:r>
    </w:p>
    <w:p>
      <w:pPr>
        <w:pStyle w:val="Heading2"/>
        <w:spacing w:after="120" w:before="260"/>
      </w:pPr>
      <w:r>
        <w:rPr>
          <w:rFonts w:ascii="Arial" w:cs="Arial" w:eastAsia="Arial" w:hAnsi="Arial"/>
          <w:b/>
          <w:bCs/>
          <w:color w:val="2E5A87"/>
          <w:sz w:val="28"/>
          <w:szCs w:val="28"/>
        </w:rPr>
        <w:t xml:space="preserve">Future considerations</w:t>
      </w:r>
    </w:p>
    <w:p>
      <w:pPr>
        <w:pStyle w:val="ListParagraph"/>
        <w:numPr>
          <w:ilvl w:val="0"/>
          <w:numId w:val="2"/>
        </w:numPr>
        <w:spacing w:after="70" w:line="270"/>
      </w:pPr>
      <w:r>
        <w:rPr>
          <w:rFonts w:ascii="Arial" w:cs="Arial" w:eastAsia="Arial" w:hAnsi="Arial"/>
          <w:color w:val="1E2A2D"/>
          <w:sz w:val="21"/>
          <w:szCs w:val="21"/>
        </w:rPr>
        <w:t xml:space="preserve">Passkeys / WebAuthn passwordless sign-in as platform support matures (reduces password-reset load and phishing risk).</w:t>
      </w:r>
    </w:p>
    <w:p>
      <w:pPr>
        <w:pStyle w:val="ListParagraph"/>
        <w:numPr>
          <w:ilvl w:val="0"/>
          <w:numId w:val="2"/>
        </w:numPr>
        <w:spacing w:after="70" w:line="270"/>
      </w:pPr>
      <w:r>
        <w:rPr>
          <w:rFonts w:ascii="Arial" w:cs="Arial" w:eastAsia="Arial" w:hAnsi="Arial"/>
          <w:color w:val="1E2A2D"/>
          <w:sz w:val="21"/>
          <w:szCs w:val="21"/>
        </w:rPr>
        <w:t xml:space="preserve">Additional SSO providers and regional identity options as markets expand beyond the EU beachhead.</w:t>
      </w:r>
    </w:p>
    <w:p>
      <w:pPr>
        <w:pStyle w:val="ListParagraph"/>
        <w:numPr>
          <w:ilvl w:val="0"/>
          <w:numId w:val="2"/>
        </w:numPr>
        <w:spacing w:after="70" w:line="270"/>
      </w:pPr>
      <w:r>
        <w:rPr>
          <w:rFonts w:ascii="Arial" w:cs="Arial" w:eastAsia="Arial" w:hAnsi="Arial"/>
          <w:color w:val="1E2A2D"/>
          <w:sz w:val="21"/>
          <w:szCs w:val="21"/>
        </w:rPr>
        <w:t xml:space="preserve">Risk-based adaptive authentication (device reputation, geo-velocity) to tune step-up challenges.</w:t>
      </w:r>
    </w:p>
    <w:p>
      <w:pPr>
        <w:pStyle w:val="ListParagraph"/>
        <w:numPr>
          <w:ilvl w:val="0"/>
          <w:numId w:val="2"/>
        </w:numPr>
        <w:spacing w:after="70" w:line="270"/>
      </w:pPr>
      <w:r>
        <w:rPr>
          <w:rFonts w:ascii="Arial" w:cs="Arial" w:eastAsia="Arial" w:hAnsi="Arial"/>
          <w:color w:val="1E2A2D"/>
          <w:sz w:val="21"/>
          <w:szCs w:val="21"/>
        </w:rPr>
        <w:t xml:space="preserve">Account-recovery delegation to a trusted household member (“recovery contact”).</w:t>
      </w:r>
    </w:p>
    <w:p>
      <w:pPr>
        <w:pStyle w:val="ListParagraph"/>
        <w:numPr>
          <w:ilvl w:val="0"/>
          <w:numId w:val="2"/>
        </w:numPr>
        <w:spacing w:after="70" w:line="270"/>
      </w:pPr>
      <w:r>
        <w:rPr>
          <w:rFonts w:ascii="Arial" w:cs="Arial" w:eastAsia="Arial" w:hAnsi="Arial"/>
          <w:color w:val="1E2A2D"/>
          <w:sz w:val="21"/>
          <w:szCs w:val="21"/>
        </w:rPr>
        <w:t xml:space="preserve">Deeper mobile-network integration for African markets (e.g. silent network-based phone verification) to cut OTP cost further.</w:t>
      </w:r>
    </w:p>
    <w:p>
      <w:pPr>
        <w:spacing w:after="200" w:before="60"/>
      </w:pPr>
      <w:r>
        <w:rPr>
          <w:rFonts w:ascii="Arial" w:cs="Arial" w:eastAsia="Arial" w:hAnsi="Arial"/>
          <w:i/>
          <w:iCs/>
          <w:color w:val="586A6D"/>
          <w:sz w:val="18"/>
          <w:szCs w:val="18"/>
        </w:rPr>
        <w:t xml:space="preserve">Listed to inform — not commit — how we build now; several influence the data model and should be designed-around early.</w:t>
      </w:r>
    </w:p>
    <w:p>
      <w:pPr>
        <w:pStyle w:val="Heading2"/>
        <w:spacing w:after="120" w:before="260"/>
      </w:pPr>
      <w:r>
        <w:rPr>
          <w:rFonts w:ascii="Arial" w:cs="Arial" w:eastAsia="Arial" w:hAnsi="Arial"/>
          <w:b/>
          <w:bCs/>
          <w:color w:val="2E5A87"/>
          <w:sz w:val="28"/>
          <w:szCs w:val="28"/>
        </w:rPr>
        <w:t xml:space="preserve">Key Flows</w:t>
      </w:r>
    </w:p>
    <w:p>
      <w:pPr>
        <w:spacing w:after="140" w:line="276"/>
      </w:pPr>
      <w:r>
        <w:rPr>
          <w:rFonts w:ascii="Arial" w:cs="Arial" w:eastAsia="Arial" w:hAnsi="Arial"/>
          <w:color w:val="1E2A2D"/>
          <w:sz w:val="21"/>
          <w:szCs w:val="21"/>
        </w:rPr>
        <w:t xml:space="preserve">Show the end-to-end experience (happy and unhappy paths) with design and engineering; the flows below are the agreed perimeter to fill in.</w:t>
      </w:r>
    </w:p>
    <w:p>
      <w:pPr>
        <w:pStyle w:val="Heading3"/>
        <w:spacing w:after="90" w:before="200"/>
      </w:pPr>
      <w:r>
        <w:rPr>
          <w:rFonts w:ascii="Arial" w:cs="Arial" w:eastAsia="Arial" w:hAnsi="Arial"/>
          <w:b/>
          <w:bCs/>
          <w:color w:val="586A6D"/>
          <w:sz w:val="23"/>
          <w:szCs w:val="23"/>
        </w:rPr>
        <w:t xml:space="preserve">Happy paths</w:t>
      </w:r>
    </w:p>
    <w:p>
      <w:pPr>
        <w:pStyle w:val="ListParagraph"/>
        <w:numPr>
          <w:ilvl w:val="0"/>
          <w:numId w:val="2"/>
        </w:numPr>
        <w:spacing w:after="70" w:line="270"/>
      </w:pPr>
      <w:r>
        <w:rPr>
          <w:rFonts w:ascii="Arial" w:cs="Arial" w:eastAsia="Arial" w:hAnsi="Arial"/>
          <w:color w:val="1E2A2D"/>
          <w:sz w:val="21"/>
          <w:szCs w:val="21"/>
        </w:rPr>
        <w:t xml:space="preserve">Owner creation (EU): open app → Continue with Google (or enter email + strong password) → name household → land in home space as Owner → optionally enable biometrics.</w:t>
      </w:r>
    </w:p>
    <w:p>
      <w:pPr>
        <w:pStyle w:val="ListParagraph"/>
        <w:numPr>
          <w:ilvl w:val="0"/>
          <w:numId w:val="2"/>
        </w:numPr>
        <w:spacing w:after="70" w:line="270"/>
      </w:pPr>
      <w:r>
        <w:rPr>
          <w:rFonts w:ascii="Arial" w:cs="Arial" w:eastAsia="Arial" w:hAnsi="Arial"/>
          <w:color w:val="1E2A2D"/>
          <w:sz w:val="21"/>
          <w:szCs w:val="21"/>
        </w:rPr>
        <w:t xml:space="preserve">Owner creation (Africa): open app → enter phone number → choose strong password → receive &amp; enter 6-digit OTP → set display name &amp; avatar colour → land in home space, Swahili UI.</w:t>
      </w:r>
    </w:p>
    <w:p>
      <w:pPr>
        <w:pStyle w:val="ListParagraph"/>
        <w:numPr>
          <w:ilvl w:val="0"/>
          <w:numId w:val="2"/>
        </w:numPr>
        <w:spacing w:after="70" w:line="270"/>
      </w:pPr>
      <w:r>
        <w:rPr>
          <w:rFonts w:ascii="Arial" w:cs="Arial" w:eastAsia="Arial" w:hAnsi="Arial"/>
          <w:color w:val="1E2A2D"/>
          <w:sz w:val="21"/>
          <w:szCs w:val="21"/>
        </w:rPr>
        <w:t xml:space="preserve">Returning sign-in: open app → biometric unlock (cached encrypted token) → home space; or email/phone + password → home space.</w:t>
      </w:r>
    </w:p>
    <w:p>
      <w:pPr>
        <w:pStyle w:val="ListParagraph"/>
        <w:numPr>
          <w:ilvl w:val="0"/>
          <w:numId w:val="2"/>
        </w:numPr>
        <w:spacing w:after="70" w:line="270"/>
      </w:pPr>
      <w:r>
        <w:rPr>
          <w:rFonts w:ascii="Arial" w:cs="Arial" w:eastAsia="Arial" w:hAnsi="Arial"/>
          <w:color w:val="1E2A2D"/>
          <w:sz w:val="21"/>
          <w:szCs w:val="21"/>
        </w:rPr>
        <w:t xml:space="preserve">Recovery: Forgot password → submit contact → receive single-use link/OTP → set new password → all other sessions signed out + notification.</w:t>
      </w:r>
    </w:p>
    <w:p>
      <w:pPr>
        <w:pStyle w:val="Heading3"/>
        <w:spacing w:after="90" w:before="200"/>
      </w:pPr>
      <w:r>
        <w:rPr>
          <w:rFonts w:ascii="Arial" w:cs="Arial" w:eastAsia="Arial" w:hAnsi="Arial"/>
          <w:b/>
          <w:bCs/>
          <w:color w:val="586A6D"/>
          <w:sz w:val="23"/>
          <w:szCs w:val="23"/>
        </w:rPr>
        <w:t xml:space="preserve">Unhappy paths</w:t>
      </w:r>
    </w:p>
    <w:p>
      <w:pPr>
        <w:pStyle w:val="ListParagraph"/>
        <w:numPr>
          <w:ilvl w:val="0"/>
          <w:numId w:val="2"/>
        </w:numPr>
        <w:spacing w:after="70" w:line="270"/>
      </w:pPr>
      <w:r>
        <w:rPr>
          <w:rFonts w:ascii="Arial" w:cs="Arial" w:eastAsia="Arial" w:hAnsi="Arial"/>
          <w:color w:val="1E2A2D"/>
          <w:sz w:val="21"/>
          <w:szCs w:val="21"/>
        </w:rPr>
        <w:t xml:space="preserve">Invalid credentials → single generic error (no field disclosure); after 5 failures → progressive rate-limit + optional step-up, never a permanent lock.</w:t>
      </w:r>
    </w:p>
    <w:p>
      <w:pPr>
        <w:pStyle w:val="ListParagraph"/>
        <w:numPr>
          <w:ilvl w:val="0"/>
          <w:numId w:val="2"/>
        </w:numPr>
        <w:spacing w:after="70" w:line="270"/>
      </w:pPr>
      <w:r>
        <w:rPr>
          <w:rFonts w:ascii="Arial" w:cs="Arial" w:eastAsia="Arial" w:hAnsi="Arial"/>
          <w:color w:val="1E2A2D"/>
          <w:sz w:val="21"/>
          <w:szCs w:val="21"/>
        </w:rPr>
        <w:t xml:space="preserve">Expired/reused OTP → clear “request a new code” action; further requests beyond 5/hour → throttled with explanation.</w:t>
      </w:r>
    </w:p>
    <w:p>
      <w:pPr>
        <w:pStyle w:val="ListParagraph"/>
        <w:numPr>
          <w:ilvl w:val="0"/>
          <w:numId w:val="2"/>
        </w:numPr>
        <w:spacing w:after="70" w:line="270"/>
      </w:pPr>
      <w:r>
        <w:rPr>
          <w:rFonts w:ascii="Arial" w:cs="Arial" w:eastAsia="Arial" w:hAnsi="Arial"/>
          <w:color w:val="1E2A2D"/>
          <w:sz w:val="21"/>
          <w:szCs w:val="21"/>
        </w:rPr>
        <w:t xml:space="preserve">Offline at sign-in → app opens to clearly-labelled cached (read-only if needed) state; credential changes queued until connectivity returns.</w:t>
      </w:r>
    </w:p>
    <w:p>
      <w:pPr>
        <w:pStyle w:val="ListParagraph"/>
        <w:numPr>
          <w:ilvl w:val="0"/>
          <w:numId w:val="2"/>
        </w:numPr>
        <w:spacing w:after="70" w:line="270"/>
      </w:pPr>
      <w:r>
        <w:rPr>
          <w:rFonts w:ascii="Arial" w:cs="Arial" w:eastAsia="Arial" w:hAnsi="Arial"/>
          <w:color w:val="1E2A2D"/>
          <w:sz w:val="21"/>
          <w:szCs w:val="21"/>
        </w:rPr>
        <w:t xml:space="preserve">Unverified contact → limited onboarding state; cannot invite members or store documents until verified.</w:t>
      </w:r>
    </w:p>
    <w:p>
      <w:pPr>
        <w:pStyle w:val="ListParagraph"/>
        <w:numPr>
          <w:ilvl w:val="0"/>
          <w:numId w:val="2"/>
        </w:numPr>
        <w:spacing w:after="70" w:line="270"/>
      </w:pPr>
      <w:r>
        <w:rPr>
          <w:rFonts w:ascii="Arial" w:cs="Arial" w:eastAsia="Arial" w:hAnsi="Arial"/>
          <w:color w:val="1E2A2D"/>
          <w:sz w:val="21"/>
          <w:szCs w:val="21"/>
        </w:rPr>
        <w:t xml:space="preserve">No reachable verified contact in recovery → routed to manual identity-verification support flow, not a dead end.</w:t>
      </w:r>
    </w:p>
    <w:p>
      <w:pPr>
        <w:pStyle w:val="Heading2"/>
        <w:spacing w:after="120" w:before="260"/>
      </w:pPr>
      <w:r>
        <w:rPr>
          <w:rFonts w:ascii="Arial" w:cs="Arial" w:eastAsia="Arial" w:hAnsi="Arial"/>
          <w:b/>
          <w:bCs/>
          <w:color w:val="2E5A87"/>
          <w:sz w:val="28"/>
          <w:szCs w:val="28"/>
        </w:rPr>
        <w:t xml:space="preserve">Key Logic</w:t>
      </w:r>
    </w:p>
    <w:p>
      <w:pPr>
        <w:spacing w:after="140" w:line="276"/>
      </w:pPr>
      <w:r>
        <w:rPr>
          <w:rFonts w:ascii="Arial" w:cs="Arial" w:eastAsia="Arial" w:hAnsi="Arial"/>
          <w:color w:val="1E2A2D"/>
          <w:sz w:val="21"/>
          <w:szCs w:val="21"/>
        </w:rPr>
        <w:t xml:space="preserve">Rules that guide design and development, including non-functional requirements. Easier to state here than to infer from screens.</w:t>
      </w:r>
    </w:p>
    <w:p>
      <w:pPr>
        <w:pStyle w:val="Heading3"/>
        <w:spacing w:after="90" w:before="200"/>
      </w:pPr>
      <w:r>
        <w:rPr>
          <w:rFonts w:ascii="Arial" w:cs="Arial" w:eastAsia="Arial" w:hAnsi="Arial"/>
          <w:b/>
          <w:bCs/>
          <w:color w:val="586A6D"/>
          <w:sz w:val="23"/>
          <w:szCs w:val="23"/>
        </w:rPr>
        <w:t xml:space="preserve">Business &amp; validation rules</w:t>
      </w:r>
    </w:p>
    <w:p>
      <w:pPr>
        <w:pStyle w:val="ListParagraph"/>
        <w:numPr>
          <w:ilvl w:val="0"/>
          <w:numId w:val="2"/>
        </w:numPr>
        <w:spacing w:after="70" w:line="270"/>
      </w:pPr>
      <w:r>
        <w:rPr>
          <w:rFonts w:ascii="Arial" w:cs="Arial" w:eastAsia="Arial" w:hAnsi="Arial"/>
          <w:color w:val="1E2A2D"/>
          <w:sz w:val="21"/>
          <w:szCs w:val="21"/>
        </w:rPr>
        <w:t xml:space="preserve">Household name: 2–60 chars, trimmed, no emoji/control chars. Display name: 1–40 chars; duplicates allowed with auto-disambiguator; profanity and reserved labels (“Admin”, “OmniKin”) blocked.</w:t>
      </w:r>
    </w:p>
    <w:p>
      <w:pPr>
        <w:pStyle w:val="ListParagraph"/>
        <w:numPr>
          <w:ilvl w:val="0"/>
          <w:numId w:val="2"/>
        </w:numPr>
        <w:spacing w:after="70" w:line="270"/>
      </w:pPr>
      <w:r>
        <w:rPr>
          <w:rFonts w:ascii="Arial" w:cs="Arial" w:eastAsia="Arial" w:hAnsi="Arial"/>
          <w:color w:val="1E2A2D"/>
          <w:sz w:val="21"/>
          <w:szCs w:val="21"/>
        </w:rPr>
        <w:t xml:space="preserve">Email = RFC 5322; phone = E.164; inline validation gates submission. Password ≥ 10 chars, breached-password check, confirm-match required.</w:t>
      </w:r>
    </w:p>
    <w:p>
      <w:pPr>
        <w:pStyle w:val="ListParagraph"/>
        <w:numPr>
          <w:ilvl w:val="0"/>
          <w:numId w:val="2"/>
        </w:numPr>
        <w:spacing w:after="70" w:line="270"/>
      </w:pPr>
      <w:r>
        <w:rPr>
          <w:rFonts w:ascii="Arial" w:cs="Arial" w:eastAsia="Arial" w:hAnsi="Arial"/>
          <w:color w:val="1E2A2D"/>
          <w:sz w:val="21"/>
          <w:szCs w:val="21"/>
        </w:rPr>
        <w:t xml:space="preserve">OTP = 6 digits, 10-min expiry, single-use, ≤ 5 requests/hour/contact. Password-reset link = 30-min expiry, single-use, invalidated by a newer one.</w:t>
      </w:r>
    </w:p>
    <w:p>
      <w:pPr>
        <w:pStyle w:val="ListParagraph"/>
        <w:numPr>
          <w:ilvl w:val="0"/>
          <w:numId w:val="2"/>
        </w:numPr>
        <w:spacing w:after="70" w:line="270"/>
      </w:pPr>
      <w:r>
        <w:rPr>
          <w:rFonts w:ascii="Arial" w:cs="Arial" w:eastAsia="Arial" w:hAnsi="Arial"/>
          <w:color w:val="1E2A2D"/>
          <w:sz w:val="21"/>
          <w:szCs w:val="21"/>
        </w:rPr>
        <w:t xml:space="preserve">Ownership cap: ≤ 3 households per email/phone (configurable). Failed sign-ins: progressive rate-limit after 5; no permanent lock without recovery.</w:t>
      </w:r>
    </w:p>
    <w:p>
      <w:pPr>
        <w:pStyle w:val="ListParagraph"/>
        <w:numPr>
          <w:ilvl w:val="0"/>
          <w:numId w:val="2"/>
        </w:numPr>
        <w:spacing w:after="70" w:line="270"/>
      </w:pPr>
      <w:r>
        <w:rPr>
          <w:rFonts w:ascii="Arial" w:cs="Arial" w:eastAsia="Arial" w:hAnsi="Arial"/>
          <w:color w:val="1E2A2D"/>
          <w:sz w:val="21"/>
          <w:szCs w:val="21"/>
        </w:rPr>
        <w:t xml:space="preserve">Enumeration safety: sign-in, reset and recovery all return identical responses regardless of whether the contact/account exists.</w:t>
      </w:r>
    </w:p>
    <w:p>
      <w:pPr>
        <w:pStyle w:val="ListParagraph"/>
        <w:numPr>
          <w:ilvl w:val="0"/>
          <w:numId w:val="2"/>
        </w:numPr>
        <w:spacing w:after="70" w:line="270"/>
      </w:pPr>
      <w:r>
        <w:rPr>
          <w:rFonts w:ascii="Arial" w:cs="Arial" w:eastAsia="Arial" w:hAnsi="Arial"/>
          <w:color w:val="1E2A2D"/>
          <w:sz w:val="21"/>
          <w:szCs w:val="21"/>
        </w:rPr>
        <w:t xml:space="preserve">Per-member identity is mandatory and cannot be disabled by an Owner; child accounts are parent-provisioned with GDPR-K defaults.</w:t>
      </w:r>
    </w:p>
    <w:p>
      <w:pPr>
        <w:pStyle w:val="ListParagraph"/>
        <w:numPr>
          <w:ilvl w:val="0"/>
          <w:numId w:val="2"/>
        </w:numPr>
        <w:spacing w:after="70" w:line="270"/>
      </w:pPr>
      <w:r>
        <w:rPr>
          <w:rFonts w:ascii="Arial" w:cs="Arial" w:eastAsia="Arial" w:hAnsi="Arial"/>
          <w:color w:val="1E2A2D"/>
          <w:sz w:val="21"/>
          <w:szCs w:val="21"/>
        </w:rPr>
        <w:t xml:space="preserve">Session model: long-lived refresh tokens are revocable server-side; revocation (incl. “sign out everywhere” and post-reset) invalidates tokens immediately; current session cannot be revoked without confirmation.</w:t>
      </w:r>
    </w:p>
    <w:p>
      <w:pPr>
        <w:pStyle w:val="ListParagraph"/>
        <w:numPr>
          <w:ilvl w:val="0"/>
          <w:numId w:val="2"/>
        </w:numPr>
        <w:spacing w:after="70" w:line="270"/>
      </w:pPr>
      <w:r>
        <w:rPr>
          <w:rFonts w:ascii="Arial" w:cs="Arial" w:eastAsia="Arial" w:hAnsi="Arial"/>
          <w:color w:val="1E2A2D"/>
          <w:sz w:val="21"/>
          <w:szCs w:val="21"/>
        </w:rPr>
        <w:t xml:space="preserve">Step-up: Document Organiser and Settings require a fresh biometric/passcode check within an active session; bulk data export requires MFA.</w:t>
      </w:r>
    </w:p>
    <w:p>
      <w:pPr>
        <w:pStyle w:val="Heading3"/>
        <w:spacing w:after="90" w:before="200"/>
      </w:pPr>
      <w:r>
        <w:rPr>
          <w:rFonts w:ascii="Arial" w:cs="Arial" w:eastAsia="Arial" w:hAnsi="Arial"/>
          <w:b/>
          <w:bCs/>
          <w:color w:val="586A6D"/>
          <w:sz w:val="23"/>
          <w:szCs w:val="23"/>
        </w:rPr>
        <w:t xml:space="preserve">Non-functional requirements</w:t>
      </w:r>
    </w:p>
    <w:p>
      <w:pPr>
        <w:pStyle w:val="ListParagraph"/>
        <w:numPr>
          <w:ilvl w:val="0"/>
          <w:numId w:val="2"/>
        </w:numPr>
        <w:spacing w:after="70" w:line="270"/>
      </w:pPr>
      <w:r>
        <w:rPr>
          <w:rFonts w:ascii="Arial" w:cs="Arial" w:eastAsia="Arial" w:hAnsi="Arial"/>
          <w:b/>
          <w:bCs/>
          <w:color w:val="14525B"/>
          <w:sz w:val="21"/>
          <w:szCs w:val="21"/>
        </w:rPr>
        <w:t xml:space="preserve">Security — </w:t>
      </w:r>
      <w:r>
        <w:rPr>
          <w:rFonts w:ascii="Arial" w:cs="Arial" w:eastAsia="Arial" w:hAnsi="Arial"/>
          <w:color w:val="1E2A2D"/>
          <w:sz w:val="21"/>
          <w:szCs w:val="21"/>
        </w:rPr>
        <w:t xml:space="preserve">Argon2id/bcrypt salted hashing; no plaintext secrets anywhere; raw password never stored on device (only an encrypted, revocable token); minimum SSO scopes (identity + email).</w:t>
      </w:r>
    </w:p>
    <w:p>
      <w:pPr>
        <w:pStyle w:val="ListParagraph"/>
        <w:numPr>
          <w:ilvl w:val="0"/>
          <w:numId w:val="2"/>
        </w:numPr>
        <w:spacing w:after="70" w:line="270"/>
      </w:pPr>
      <w:r>
        <w:rPr>
          <w:rFonts w:ascii="Arial" w:cs="Arial" w:eastAsia="Arial" w:hAnsi="Arial"/>
          <w:b/>
          <w:bCs/>
          <w:color w:val="14525B"/>
          <w:sz w:val="21"/>
          <w:szCs w:val="21"/>
        </w:rPr>
        <w:t xml:space="preserve">Privacy &amp; compliance — </w:t>
      </w:r>
      <w:r>
        <w:rPr>
          <w:rFonts w:ascii="Arial" w:cs="Arial" w:eastAsia="Arial" w:hAnsi="Arial"/>
          <w:color w:val="1E2A2D"/>
          <w:sz w:val="21"/>
          <w:szCs w:val="21"/>
        </w:rPr>
        <w:t xml:space="preserve">GDPR / GDPR-K (EU) and NDPA / DPA / POPIA (Africa) aligned; privacy-by-design and by-default; audit-ready attribution of actions to individuals.</w:t>
      </w:r>
    </w:p>
    <w:p>
      <w:pPr>
        <w:pStyle w:val="ListParagraph"/>
        <w:numPr>
          <w:ilvl w:val="0"/>
          <w:numId w:val="2"/>
        </w:numPr>
        <w:spacing w:after="70" w:line="270"/>
      </w:pPr>
      <w:r>
        <w:rPr>
          <w:rFonts w:ascii="Arial" w:cs="Arial" w:eastAsia="Arial" w:hAnsi="Arial"/>
          <w:b/>
          <w:bCs/>
          <w:color w:val="14525B"/>
          <w:sz w:val="21"/>
          <w:szCs w:val="21"/>
        </w:rPr>
        <w:t xml:space="preserve">Performance &amp; reach — </w:t>
      </w:r>
      <w:r>
        <w:rPr>
          <w:rFonts w:ascii="Arial" w:cs="Arial" w:eastAsia="Arial" w:hAnsi="Arial"/>
          <w:color w:val="1E2A2D"/>
          <w:sz w:val="21"/>
          <w:szCs w:val="21"/>
        </w:rPr>
        <w:t xml:space="preserve">Owner setup &lt; 2 min median; minimised, compressed auth payload within a byte budget; no asset re-download per sign-in; usable on low-end Android with intermittent data; offline-tolerant cached sessions.</w:t>
      </w:r>
    </w:p>
    <w:p>
      <w:pPr>
        <w:pStyle w:val="ListParagraph"/>
        <w:numPr>
          <w:ilvl w:val="0"/>
          <w:numId w:val="2"/>
        </w:numPr>
        <w:spacing w:after="70" w:line="270"/>
      </w:pPr>
      <w:r>
        <w:rPr>
          <w:rFonts w:ascii="Arial" w:cs="Arial" w:eastAsia="Arial" w:hAnsi="Arial"/>
          <w:b/>
          <w:bCs/>
          <w:color w:val="14525B"/>
          <w:sz w:val="21"/>
          <w:szCs w:val="21"/>
        </w:rPr>
        <w:t xml:space="preserve">Accessibility &amp; localisation — </w:t>
      </w:r>
      <w:r>
        <w:rPr>
          <w:rFonts w:ascii="Arial" w:cs="Arial" w:eastAsia="Arial" w:hAnsi="Arial"/>
          <w:color w:val="1E2A2D"/>
          <w:sz w:val="21"/>
          <w:szCs w:val="21"/>
        </w:rPr>
        <w:t xml:space="preserve">WCAG AA contrast; never colour-alone signalling; full localisation including RTL readiness and local languages such as Swahili; paste enabled for password managers.</w:t>
      </w:r>
    </w:p>
    <w:p>
      <w:pPr>
        <w:pStyle w:val="ListParagraph"/>
        <w:numPr>
          <w:ilvl w:val="0"/>
          <w:numId w:val="2"/>
        </w:numPr>
        <w:spacing w:after="70" w:line="270"/>
      </w:pPr>
      <w:r>
        <w:rPr>
          <w:rFonts w:ascii="Arial" w:cs="Arial" w:eastAsia="Arial" w:hAnsi="Arial"/>
          <w:b/>
          <w:bCs/>
          <w:color w:val="14525B"/>
          <w:sz w:val="21"/>
          <w:szCs w:val="21"/>
        </w:rPr>
        <w:t xml:space="preserve">Reliability — </w:t>
      </w:r>
      <w:r>
        <w:rPr>
          <w:rFonts w:ascii="Arial" w:cs="Arial" w:eastAsia="Arial" w:hAnsi="Arial"/>
          <w:color w:val="1E2A2D"/>
          <w:sz w:val="21"/>
          <w:szCs w:val="21"/>
        </w:rPr>
        <w:t xml:space="preserve">High auth availability; OTP/SSO success-rate targets; no permanent lockout without recovery; graceful degradation offline.</w:t>
      </w:r>
    </w:p>
    <w:p>
      <w:r>
        <w:br w:type="page"/>
      </w:r>
    </w:p>
    <w:p>
      <w:pPr>
        <w:pStyle w:val="Heading1"/>
        <w:spacing w:after="160" w:before="320"/>
      </w:pPr>
      <w:r>
        <w:rPr>
          <w:rFonts w:ascii="Arial" w:cs="Arial" w:eastAsia="Arial" w:hAnsi="Arial"/>
          <w:b/>
          <w:bCs/>
          <w:color w:val="1C6E78"/>
          <w:sz w:val="38"/>
          <w:szCs w:val="38"/>
        </w:rPr>
        <w:t xml:space="preserve">Development and Launch Planning</w:t>
      </w:r>
    </w:p>
    <w:p>
      <w:pPr>
        <w:pStyle w:val="Heading2"/>
        <w:spacing w:after="120" w:before="260"/>
      </w:pPr>
      <w:r>
        <w:rPr>
          <w:rFonts w:ascii="Arial" w:cs="Arial" w:eastAsia="Arial" w:hAnsi="Arial"/>
          <w:b/>
          <w:bCs/>
          <w:color w:val="2E5A87"/>
          <w:sz w:val="28"/>
          <w:szCs w:val="28"/>
        </w:rPr>
        <w:t xml:space="preserve">Key Milestones</w:t>
      </w:r>
    </w:p>
    <w:p>
      <w:pPr>
        <w:spacing w:after="140" w:line="276"/>
      </w:pPr>
      <w:r>
        <w:rPr>
          <w:rFonts w:ascii="Arial" w:cs="Arial" w:eastAsia="Arial" w:hAnsi="Arial"/>
          <w:color w:val="1E2A2D"/>
          <w:sz w:val="21"/>
          <w:szCs w:val="21"/>
        </w:rPr>
        <w:t xml:space="preserve">Sequencing, not fixed dates. Security foundations and the EU beachhead land first; African-reach differentiators follow once the core is proven, consistent with the strategic “penetrate EU → develop product → develop African market”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4000"/>
        <w:gridCol w:w="2926"/>
      </w:tblGrid>
      <w:tr>
        <w:trPr>
          <w:tblHeader/>
        </w:trPr>
        <w:tc>
          <w:tcPr>
            <w:tcW w:type="dxa" w:w="2100"/>
            <w:tcBorders>
              <w:top w:val="single" w:color="DCE5E6" w:sz="2"/>
              <w:left w:val="single" w:color="DCE5E6" w:sz="2"/>
              <w:bottom w:val="single" w:color="DCE5E6" w:sz="2"/>
              <w:right w:val="single" w:color="DCE5E6" w:sz="2"/>
            </w:tcBorders>
            <w:shd w:fill="1C6E78" w:val="clear"/>
            <w:tcMar>
              <w:top w:type="dxa" w:w="80"/>
              <w:left w:type="dxa" w:w="120"/>
              <w:bottom w:type="dxa" w:w="80"/>
              <w:right w:type="dxa" w:w="120"/>
            </w:tcMar>
          </w:tcPr>
          <w:p>
            <w:r>
              <w:rPr>
                <w:rFonts w:ascii="Arial" w:cs="Arial" w:eastAsia="Arial" w:hAnsi="Arial"/>
                <w:b/>
                <w:bCs/>
                <w:color w:val="FFFFFF"/>
                <w:sz w:val="19"/>
                <w:szCs w:val="19"/>
              </w:rPr>
              <w:t xml:space="preserve">Milestone</w:t>
            </w:r>
          </w:p>
        </w:tc>
        <w:tc>
          <w:tcPr>
            <w:tcW w:type="dxa" w:w="4000"/>
            <w:tcBorders>
              <w:top w:val="single" w:color="DCE5E6" w:sz="2"/>
              <w:left w:val="single" w:color="DCE5E6" w:sz="2"/>
              <w:bottom w:val="single" w:color="DCE5E6" w:sz="2"/>
              <w:right w:val="single" w:color="DCE5E6" w:sz="2"/>
            </w:tcBorders>
            <w:shd w:fill="1C6E78" w:val="clear"/>
            <w:tcMar>
              <w:top w:type="dxa" w:w="80"/>
              <w:left w:type="dxa" w:w="120"/>
              <w:bottom w:type="dxa" w:w="80"/>
              <w:right w:type="dxa" w:w="120"/>
            </w:tcMar>
          </w:tcPr>
          <w:p>
            <w:r>
              <w:rPr>
                <w:rFonts w:ascii="Arial" w:cs="Arial" w:eastAsia="Arial" w:hAnsi="Arial"/>
                <w:b/>
                <w:bCs/>
                <w:color w:val="FFFFFF"/>
                <w:sz w:val="19"/>
                <w:szCs w:val="19"/>
              </w:rPr>
              <w:t xml:space="preserve">Scope</w:t>
            </w:r>
          </w:p>
        </w:tc>
        <w:tc>
          <w:tcPr>
            <w:tcW w:type="dxa" w:w="2926"/>
            <w:tcBorders>
              <w:top w:val="single" w:color="DCE5E6" w:sz="2"/>
              <w:left w:val="single" w:color="DCE5E6" w:sz="2"/>
              <w:bottom w:val="single" w:color="DCE5E6" w:sz="2"/>
              <w:right w:val="single" w:color="DCE5E6" w:sz="2"/>
            </w:tcBorders>
            <w:shd w:fill="1C6E78" w:val="clear"/>
            <w:tcMar>
              <w:top w:type="dxa" w:w="80"/>
              <w:left w:type="dxa" w:w="120"/>
              <w:bottom w:type="dxa" w:w="80"/>
              <w:right w:type="dxa" w:w="120"/>
            </w:tcMar>
          </w:tcPr>
          <w:p>
            <w:r>
              <w:rPr>
                <w:rFonts w:ascii="Arial" w:cs="Arial" w:eastAsia="Arial" w:hAnsi="Arial"/>
                <w:b/>
                <w:bCs/>
                <w:color w:val="FFFFFF"/>
                <w:sz w:val="19"/>
                <w:szCs w:val="19"/>
              </w:rPr>
              <w:t xml:space="preserve">Exit criteria</w:t>
            </w:r>
          </w:p>
        </w:tc>
      </w:tr>
      <w:tr>
        <w:tc>
          <w:tcPr>
            <w:tcW w:type="dxa" w:w="2100"/>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1E2A2D"/>
                <w:sz w:val="19"/>
                <w:szCs w:val="19"/>
              </w:rPr>
              <w:t xml:space="preserve">M0 — Foundations</w:t>
            </w:r>
          </w:p>
        </w:tc>
        <w:tc>
          <w:tcPr>
            <w:tcW w:type="dxa" w:w="4000"/>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1E2A2D"/>
                <w:sz w:val="19"/>
                <w:szCs w:val="19"/>
              </w:rPr>
              <w:t xml:space="preserve">Auth data model, individual-identity architecture, hashing, rate-limiting, enumeration-safe messaging.</w:t>
            </w:r>
          </w:p>
        </w:tc>
        <w:tc>
          <w:tcPr>
            <w:tcW w:type="dxa" w:w="2926"/>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1E2A2D"/>
                <w:sz w:val="19"/>
                <w:szCs w:val="19"/>
              </w:rPr>
              <w:t xml:space="preserve">Security review passed; no plaintext secrets; per-member identity enforced at schema level.</w:t>
            </w:r>
          </w:p>
        </w:tc>
      </w:tr>
      <w:tr>
        <w:tc>
          <w:tcPr>
            <w:tcW w:type="dxa" w:w="2100"/>
            <w:tcBorders>
              <w:top w:val="single" w:color="DCE5E6" w:sz="2"/>
              <w:left w:val="single" w:color="DCE5E6" w:sz="2"/>
              <w:bottom w:val="single" w:color="DCE5E6" w:sz="2"/>
              <w:right w:val="single" w:color="DCE5E6" w:sz="2"/>
            </w:tcBorders>
            <w:shd w:fill="F6FAFA" w:val="clear"/>
            <w:tcMar>
              <w:top w:type="dxa" w:w="70"/>
              <w:left w:type="dxa" w:w="120"/>
              <w:bottom w:type="dxa" w:w="70"/>
              <w:right w:type="dxa" w:w="120"/>
            </w:tcMar>
          </w:tcPr>
          <w:p>
            <w:pPr>
              <w:spacing w:line="264"/>
            </w:pPr>
            <w:r>
              <w:rPr>
                <w:rFonts w:ascii="Arial" w:cs="Arial" w:eastAsia="Arial" w:hAnsi="Arial"/>
                <w:color w:val="1E2A2D"/>
                <w:sz w:val="19"/>
                <w:szCs w:val="19"/>
              </w:rPr>
              <w:t xml:space="preserve">M1 — Core account &amp; sign-in (EU beachhead)</w:t>
            </w:r>
          </w:p>
        </w:tc>
        <w:tc>
          <w:tcPr>
            <w:tcW w:type="dxa" w:w="4000"/>
            <w:tcBorders>
              <w:top w:val="single" w:color="DCE5E6" w:sz="2"/>
              <w:left w:val="single" w:color="DCE5E6" w:sz="2"/>
              <w:bottom w:val="single" w:color="DCE5E6" w:sz="2"/>
              <w:right w:val="single" w:color="DCE5E6" w:sz="2"/>
            </w:tcBorders>
            <w:shd w:fill="F6FAFA" w:val="clear"/>
            <w:tcMar>
              <w:top w:type="dxa" w:w="70"/>
              <w:left w:type="dxa" w:w="120"/>
              <w:bottom w:type="dxa" w:w="70"/>
              <w:right w:type="dxa" w:w="120"/>
            </w:tcMar>
          </w:tcPr>
          <w:p>
            <w:pPr>
              <w:spacing w:line="264"/>
            </w:pPr>
            <w:r>
              <w:rPr>
                <w:rFonts w:ascii="Arial" w:cs="Arial" w:eastAsia="Arial" w:hAnsi="Arial"/>
                <w:color w:val="1E2A2D"/>
                <w:sz w:val="19"/>
                <w:szCs w:val="19"/>
              </w:rPr>
              <w:t xml:space="preserve">US-1.1.1–1.1.4, US-1.2.1; email + password, contact verification, owner creation.</w:t>
            </w:r>
          </w:p>
        </w:tc>
        <w:tc>
          <w:tcPr>
            <w:tcW w:type="dxa" w:w="2926"/>
            <w:tcBorders>
              <w:top w:val="single" w:color="DCE5E6" w:sz="2"/>
              <w:left w:val="single" w:color="DCE5E6" w:sz="2"/>
              <w:bottom w:val="single" w:color="DCE5E6" w:sz="2"/>
              <w:right w:val="single" w:color="DCE5E6" w:sz="2"/>
            </w:tcBorders>
            <w:shd w:fill="F6FAFA" w:val="clear"/>
            <w:tcMar>
              <w:top w:type="dxa" w:w="70"/>
              <w:left w:type="dxa" w:w="120"/>
              <w:bottom w:type="dxa" w:w="70"/>
              <w:right w:type="dxa" w:w="120"/>
            </w:tcMar>
          </w:tcPr>
          <w:p>
            <w:pPr>
              <w:spacing w:line="264"/>
            </w:pPr>
            <w:r>
              <w:rPr>
                <w:rFonts w:ascii="Arial" w:cs="Arial" w:eastAsia="Arial" w:hAnsi="Arial"/>
                <w:color w:val="1E2A2D"/>
                <w:sz w:val="19"/>
                <w:szCs w:val="19"/>
              </w:rPr>
              <w:t xml:space="preserve">Owner setup &lt; 2 min; sign-up completion instrumented; verification reliable.</w:t>
            </w:r>
          </w:p>
        </w:tc>
      </w:tr>
      <w:tr>
        <w:tc>
          <w:tcPr>
            <w:tcW w:type="dxa" w:w="2100"/>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1E2A2D"/>
                <w:sz w:val="19"/>
                <w:szCs w:val="19"/>
              </w:rPr>
              <w:t xml:space="preserve">M2 — SSO, biometrics &amp; MFA</w:t>
            </w:r>
          </w:p>
        </w:tc>
        <w:tc>
          <w:tcPr>
            <w:tcW w:type="dxa" w:w="4000"/>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1E2A2D"/>
                <w:sz w:val="19"/>
                <w:szCs w:val="19"/>
              </w:rPr>
              <w:t xml:space="preserve">US-1.2.2–1.2.4; Google/Apple SSO, biometric unlock, optional MFA + backup codes.</w:t>
            </w:r>
          </w:p>
        </w:tc>
        <w:tc>
          <w:tcPr>
            <w:tcW w:type="dxa" w:w="2926"/>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1E2A2D"/>
                <w:sz w:val="19"/>
                <w:szCs w:val="19"/>
              </w:rPr>
              <w:t xml:space="preserve">One-tap SSO live on iOS/Android; step-up on Documents/Settings; MFA enrolable.</w:t>
            </w:r>
          </w:p>
        </w:tc>
      </w:tr>
      <w:tr>
        <w:tc>
          <w:tcPr>
            <w:tcW w:type="dxa" w:w="2100"/>
            <w:tcBorders>
              <w:top w:val="single" w:color="DCE5E6" w:sz="2"/>
              <w:left w:val="single" w:color="DCE5E6" w:sz="2"/>
              <w:bottom w:val="single" w:color="DCE5E6" w:sz="2"/>
              <w:right w:val="single" w:color="DCE5E6" w:sz="2"/>
            </w:tcBorders>
            <w:shd w:fill="F6FAFA" w:val="clear"/>
            <w:tcMar>
              <w:top w:type="dxa" w:w="70"/>
              <w:left w:type="dxa" w:w="120"/>
              <w:bottom w:type="dxa" w:w="70"/>
              <w:right w:type="dxa" w:w="120"/>
            </w:tcMar>
          </w:tcPr>
          <w:p>
            <w:pPr>
              <w:spacing w:line="264"/>
            </w:pPr>
            <w:r>
              <w:rPr>
                <w:rFonts w:ascii="Arial" w:cs="Arial" w:eastAsia="Arial" w:hAnsi="Arial"/>
                <w:color w:val="1E2A2D"/>
                <w:sz w:val="19"/>
                <w:szCs w:val="19"/>
              </w:rPr>
              <w:t xml:space="preserve">M3 — Recovery &amp; sessions</w:t>
            </w:r>
          </w:p>
        </w:tc>
        <w:tc>
          <w:tcPr>
            <w:tcW w:type="dxa" w:w="4000"/>
            <w:tcBorders>
              <w:top w:val="single" w:color="DCE5E6" w:sz="2"/>
              <w:left w:val="single" w:color="DCE5E6" w:sz="2"/>
              <w:bottom w:val="single" w:color="DCE5E6" w:sz="2"/>
              <w:right w:val="single" w:color="DCE5E6" w:sz="2"/>
            </w:tcBorders>
            <w:shd w:fill="F6FAFA" w:val="clear"/>
            <w:tcMar>
              <w:top w:type="dxa" w:w="70"/>
              <w:left w:type="dxa" w:w="120"/>
              <w:bottom w:type="dxa" w:w="70"/>
              <w:right w:type="dxa" w:w="120"/>
            </w:tcMar>
          </w:tcPr>
          <w:p>
            <w:pPr>
              <w:spacing w:line="264"/>
            </w:pPr>
            <w:r>
              <w:rPr>
                <w:rFonts w:ascii="Arial" w:cs="Arial" w:eastAsia="Arial" w:hAnsi="Arial"/>
                <w:color w:val="1E2A2D"/>
                <w:sz w:val="19"/>
                <w:szCs w:val="19"/>
              </w:rPr>
              <w:t xml:space="preserve">US-1.3.1–1.3.3; password reset, account recovery, session/device management.</w:t>
            </w:r>
          </w:p>
        </w:tc>
        <w:tc>
          <w:tcPr>
            <w:tcW w:type="dxa" w:w="2926"/>
            <w:tcBorders>
              <w:top w:val="single" w:color="DCE5E6" w:sz="2"/>
              <w:left w:val="single" w:color="DCE5E6" w:sz="2"/>
              <w:bottom w:val="single" w:color="DCE5E6" w:sz="2"/>
              <w:right w:val="single" w:color="DCE5E6" w:sz="2"/>
            </w:tcBorders>
            <w:shd w:fill="F6FAFA" w:val="clear"/>
            <w:tcMar>
              <w:top w:type="dxa" w:w="70"/>
              <w:left w:type="dxa" w:w="120"/>
              <w:bottom w:type="dxa" w:w="70"/>
              <w:right w:type="dxa" w:w="120"/>
            </w:tcMar>
          </w:tcPr>
          <w:p>
            <w:pPr>
              <w:spacing w:line="264"/>
            </w:pPr>
            <w:r>
              <w:rPr>
                <w:rFonts w:ascii="Arial" w:cs="Arial" w:eastAsia="Arial" w:hAnsi="Arial"/>
                <w:color w:val="1E2A2D"/>
                <w:sz w:val="19"/>
                <w:szCs w:val="19"/>
              </w:rPr>
              <w:t xml:space="preserve">≥ 95% self-served resets in test; remote revocation invalidates tokens server-side.</w:t>
            </w:r>
          </w:p>
        </w:tc>
      </w:tr>
      <w:tr>
        <w:tc>
          <w:tcPr>
            <w:tcW w:type="dxa" w:w="2100"/>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1E2A2D"/>
                <w:sz w:val="19"/>
                <w:szCs w:val="19"/>
              </w:rPr>
              <w:t xml:space="preserve">M4 — Differentiated reach</w:t>
            </w:r>
          </w:p>
        </w:tc>
        <w:tc>
          <w:tcPr>
            <w:tcW w:type="dxa" w:w="4000"/>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1E2A2D"/>
                <w:sz w:val="19"/>
                <w:szCs w:val="19"/>
              </w:rPr>
              <w:t xml:space="preserve">US-1.4.1–1.4.2; phone-first OTP, cached/offline sessions, localisation incl. Swahili, payload minimisation.</w:t>
            </w:r>
          </w:p>
        </w:tc>
        <w:tc>
          <w:tcPr>
            <w:tcW w:type="dxa" w:w="2926"/>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1E2A2D"/>
                <w:sz w:val="19"/>
                <w:szCs w:val="19"/>
              </w:rPr>
              <w:t xml:space="preserve">Phone+OTP first-class; app opens offline to cached state; payload within byte budget.</w:t>
            </w:r>
          </w:p>
        </w:tc>
      </w:tr>
      <w:tr>
        <w:tc>
          <w:tcPr>
            <w:tcW w:type="dxa" w:w="2100"/>
            <w:tcBorders>
              <w:top w:val="single" w:color="DCE5E6" w:sz="2"/>
              <w:left w:val="single" w:color="DCE5E6" w:sz="2"/>
              <w:bottom w:val="single" w:color="DCE5E6" w:sz="2"/>
              <w:right w:val="single" w:color="DCE5E6" w:sz="2"/>
            </w:tcBorders>
            <w:shd w:fill="F6FAFA" w:val="clear"/>
            <w:tcMar>
              <w:top w:type="dxa" w:w="70"/>
              <w:left w:type="dxa" w:w="120"/>
              <w:bottom w:type="dxa" w:w="70"/>
              <w:right w:type="dxa" w:w="120"/>
            </w:tcMar>
          </w:tcPr>
          <w:p>
            <w:pPr>
              <w:spacing w:line="264"/>
            </w:pPr>
            <w:r>
              <w:rPr>
                <w:rFonts w:ascii="Arial" w:cs="Arial" w:eastAsia="Arial" w:hAnsi="Arial"/>
                <w:color w:val="1E2A2D"/>
                <w:sz w:val="19"/>
                <w:szCs w:val="19"/>
              </w:rPr>
              <w:t xml:space="preserve">M5 — Hardening &amp; launch</w:t>
            </w:r>
          </w:p>
        </w:tc>
        <w:tc>
          <w:tcPr>
            <w:tcW w:type="dxa" w:w="4000"/>
            <w:tcBorders>
              <w:top w:val="single" w:color="DCE5E6" w:sz="2"/>
              <w:left w:val="single" w:color="DCE5E6" w:sz="2"/>
              <w:bottom w:val="single" w:color="DCE5E6" w:sz="2"/>
              <w:right w:val="single" w:color="DCE5E6" w:sz="2"/>
            </w:tcBorders>
            <w:shd w:fill="F6FAFA" w:val="clear"/>
            <w:tcMar>
              <w:top w:type="dxa" w:w="70"/>
              <w:left w:type="dxa" w:w="120"/>
              <w:bottom w:type="dxa" w:w="70"/>
              <w:right w:type="dxa" w:w="120"/>
            </w:tcMar>
          </w:tcPr>
          <w:p>
            <w:pPr>
              <w:spacing w:line="264"/>
            </w:pPr>
            <w:r>
              <w:rPr>
                <w:rFonts w:ascii="Arial" w:cs="Arial" w:eastAsia="Arial" w:hAnsi="Arial"/>
                <w:color w:val="1E2A2D"/>
                <w:sz w:val="19"/>
                <w:szCs w:val="19"/>
              </w:rPr>
              <w:t xml:space="preserve">Pen-test, accessibility audit, load test, compliance sign-off, observability.</w:t>
            </w:r>
          </w:p>
        </w:tc>
        <w:tc>
          <w:tcPr>
            <w:tcW w:type="dxa" w:w="2926"/>
            <w:tcBorders>
              <w:top w:val="single" w:color="DCE5E6" w:sz="2"/>
              <w:left w:val="single" w:color="DCE5E6" w:sz="2"/>
              <w:bottom w:val="single" w:color="DCE5E6" w:sz="2"/>
              <w:right w:val="single" w:color="DCE5E6" w:sz="2"/>
            </w:tcBorders>
            <w:shd w:fill="F6FAFA" w:val="clear"/>
            <w:tcMar>
              <w:top w:type="dxa" w:w="70"/>
              <w:left w:type="dxa" w:w="120"/>
              <w:bottom w:type="dxa" w:w="70"/>
              <w:right w:type="dxa" w:w="120"/>
            </w:tcMar>
          </w:tcPr>
          <w:p>
            <w:pPr>
              <w:spacing w:line="264"/>
            </w:pPr>
            <w:r>
              <w:rPr>
                <w:rFonts w:ascii="Arial" w:cs="Arial" w:eastAsia="Arial" w:hAnsi="Arial"/>
                <w:color w:val="1E2A2D"/>
                <w:sz w:val="19"/>
                <w:szCs w:val="19"/>
              </w:rPr>
              <w:t xml:space="preserve">WCAG AA verified; legal/DPO sign-off; guardrail metrics green; rollout plan approved.</w:t>
            </w:r>
          </w:p>
        </w:tc>
      </w:tr>
    </w:tbl>
    <w:p>
      <w:pPr>
        <w:pStyle w:val="Heading2"/>
        <w:spacing w:after="120" w:before="260"/>
      </w:pPr>
      <w:r>
        <w:rPr>
          <w:rFonts w:ascii="Arial" w:cs="Arial" w:eastAsia="Arial" w:hAnsi="Arial"/>
          <w:b/>
          <w:bCs/>
          <w:color w:val="2E5A87"/>
          <w:sz w:val="28"/>
          <w:szCs w:val="28"/>
        </w:rPr>
        <w:t xml:space="preserve">Operational Checklist</w:t>
      </w:r>
    </w:p>
    <w:p>
      <w:pPr>
        <w:pStyle w:val="ListParagraph"/>
        <w:numPr>
          <w:ilvl w:val="0"/>
          <w:numId w:val="2"/>
        </w:numPr>
        <w:spacing w:after="70" w:line="270"/>
      </w:pPr>
      <w:r>
        <w:rPr>
          <w:rFonts w:ascii="Arial" w:cs="Arial" w:eastAsia="Arial" w:hAnsi="Arial"/>
          <w:color w:val="1E2A2D"/>
          <w:sz w:val="21"/>
          <w:szCs w:val="21"/>
        </w:rPr>
        <w:t xml:space="preserve">Security review and penetration test of the authentication surface (sign-in, reset, recovery, sessions).</w:t>
      </w:r>
    </w:p>
    <w:p>
      <w:pPr>
        <w:pStyle w:val="ListParagraph"/>
        <w:numPr>
          <w:ilvl w:val="0"/>
          <w:numId w:val="2"/>
        </w:numPr>
        <w:spacing w:after="70" w:line="270"/>
      </w:pPr>
      <w:r>
        <w:rPr>
          <w:rFonts w:ascii="Arial" w:cs="Arial" w:eastAsia="Arial" w:hAnsi="Arial"/>
          <w:color w:val="1E2A2D"/>
          <w:sz w:val="21"/>
          <w:szCs w:val="21"/>
        </w:rPr>
        <w:t xml:space="preserve">Legal / DPO sign-off on GDPR-K and African data-protection alignment before any child-data processing.</w:t>
      </w:r>
    </w:p>
    <w:p>
      <w:pPr>
        <w:pStyle w:val="ListParagraph"/>
        <w:numPr>
          <w:ilvl w:val="0"/>
          <w:numId w:val="2"/>
        </w:numPr>
        <w:spacing w:after="70" w:line="270"/>
      </w:pPr>
      <w:r>
        <w:rPr>
          <w:rFonts w:ascii="Arial" w:cs="Arial" w:eastAsia="Arial" w:hAnsi="Arial"/>
          <w:color w:val="1E2A2D"/>
          <w:sz w:val="21"/>
          <w:szCs w:val="21"/>
        </w:rPr>
        <w:t xml:space="preserve">Provider setup: Google &amp; Apple SSO apps configured; SMS/voice OTP provider and deliverability monitoring in place.</w:t>
      </w:r>
    </w:p>
    <w:p>
      <w:pPr>
        <w:pStyle w:val="ListParagraph"/>
        <w:numPr>
          <w:ilvl w:val="0"/>
          <w:numId w:val="2"/>
        </w:numPr>
        <w:spacing w:after="70" w:line="270"/>
      </w:pPr>
      <w:r>
        <w:rPr>
          <w:rFonts w:ascii="Arial" w:cs="Arial" w:eastAsia="Arial" w:hAnsi="Arial"/>
          <w:color w:val="1E2A2D"/>
          <w:sz w:val="21"/>
          <w:szCs w:val="21"/>
        </w:rPr>
        <w:t xml:space="preserve">Observability: dashboards for sign-up completion, sign-in success, OTP/SSO success, reset self-serve rate, lockouts, and abuse/rate-limit triggers.</w:t>
      </w:r>
    </w:p>
    <w:p>
      <w:pPr>
        <w:pStyle w:val="ListParagraph"/>
        <w:numPr>
          <w:ilvl w:val="0"/>
          <w:numId w:val="2"/>
        </w:numPr>
        <w:spacing w:after="70" w:line="270"/>
      </w:pPr>
      <w:r>
        <w:rPr>
          <w:rFonts w:ascii="Arial" w:cs="Arial" w:eastAsia="Arial" w:hAnsi="Arial"/>
          <w:color w:val="1E2A2D"/>
          <w:sz w:val="21"/>
          <w:szCs w:val="21"/>
        </w:rPr>
        <w:t xml:space="preserve">Abuse defences tuned: rate limits, invisible bot-check thresholds, OTP/SMS throttles.</w:t>
      </w:r>
    </w:p>
    <w:p>
      <w:pPr>
        <w:pStyle w:val="ListParagraph"/>
        <w:numPr>
          <w:ilvl w:val="0"/>
          <w:numId w:val="2"/>
        </w:numPr>
        <w:spacing w:after="70" w:line="270"/>
      </w:pPr>
      <w:r>
        <w:rPr>
          <w:rFonts w:ascii="Arial" w:cs="Arial" w:eastAsia="Arial" w:hAnsi="Arial"/>
          <w:color w:val="1E2A2D"/>
          <w:sz w:val="21"/>
          <w:szCs w:val="21"/>
        </w:rPr>
        <w:t xml:space="preserve">Support runbook for manual identity-verification recovery; escalation path defined.</w:t>
      </w:r>
    </w:p>
    <w:p>
      <w:pPr>
        <w:pStyle w:val="ListParagraph"/>
        <w:numPr>
          <w:ilvl w:val="0"/>
          <w:numId w:val="2"/>
        </w:numPr>
        <w:spacing w:after="70" w:line="270"/>
      </w:pPr>
      <w:r>
        <w:rPr>
          <w:rFonts w:ascii="Arial" w:cs="Arial" w:eastAsia="Arial" w:hAnsi="Arial"/>
          <w:color w:val="1E2A2D"/>
          <w:sz w:val="21"/>
          <w:szCs w:val="21"/>
        </w:rPr>
        <w:t xml:space="preserve">Localisation QA (incl. Swahili, RTL readiness); accessibility (WCAG AA) audit completed.</w:t>
      </w:r>
    </w:p>
    <w:p>
      <w:pPr>
        <w:pStyle w:val="ListParagraph"/>
        <w:numPr>
          <w:ilvl w:val="0"/>
          <w:numId w:val="2"/>
        </w:numPr>
        <w:spacing w:after="70" w:line="270"/>
      </w:pPr>
      <w:r>
        <w:rPr>
          <w:rFonts w:ascii="Arial" w:cs="Arial" w:eastAsia="Arial" w:hAnsi="Arial"/>
          <w:color w:val="1E2A2D"/>
          <w:sz w:val="21"/>
          <w:szCs w:val="21"/>
        </w:rPr>
        <w:t xml:space="preserve">Low-end-device and intermittent-connectivity testing for the African reach paths.</w:t>
      </w:r>
    </w:p>
    <w:p>
      <w:pPr>
        <w:pStyle w:val="ListParagraph"/>
        <w:numPr>
          <w:ilvl w:val="0"/>
          <w:numId w:val="2"/>
        </w:numPr>
        <w:spacing w:after="70" w:line="270"/>
      </w:pPr>
      <w:r>
        <w:rPr>
          <w:rFonts w:ascii="Arial" w:cs="Arial" w:eastAsia="Arial" w:hAnsi="Arial"/>
          <w:color w:val="1E2A2D"/>
          <w:sz w:val="21"/>
          <w:szCs w:val="21"/>
        </w:rPr>
        <w:t xml:space="preserve">Rollback and incident-response plan; on-call coverage for launch.</w:t>
      </w:r>
    </w:p>
    <w:p>
      <w:pPr>
        <w:pStyle w:val="Heading2"/>
        <w:spacing w:after="120" w:before="260"/>
      </w:pPr>
      <w:r>
        <w:rPr>
          <w:rFonts w:ascii="Arial" w:cs="Arial" w:eastAsia="Arial" w:hAnsi="Arial"/>
          <w:b/>
          <w:bCs/>
          <w:color w:val="2E5A87"/>
          <w:sz w:val="28"/>
          <w:szCs w:val="28"/>
        </w:rPr>
        <w:t xml:space="preserve">Other</w:t>
      </w:r>
    </w:p>
    <w:p>
      <w:pPr>
        <w:pStyle w:val="ListParagraph"/>
        <w:numPr>
          <w:ilvl w:val="0"/>
          <w:numId w:val="2"/>
        </w:numPr>
        <w:spacing w:after="70" w:line="270"/>
      </w:pPr>
      <w:r>
        <w:rPr>
          <w:rFonts w:ascii="Arial" w:cs="Arial" w:eastAsia="Arial" w:hAnsi="Arial"/>
          <w:color w:val="1E2A2D"/>
          <w:sz w:val="21"/>
          <w:szCs w:val="21"/>
        </w:rPr>
        <w:t xml:space="preserve">Dependencies: Feature 2 (Roles &amp; Permissions) consumes the individual identities and Owner role; Feature 14 (Privacy &amp; Compliance) provides the consent/GDPR-K engine that Feature 1’s child-provisioning defaults plug into; Feature 11 (Document Organiser) and Feature 13 (Settings) rely on the step-up checks defined here.</w:t>
      </w:r>
    </w:p>
    <w:p>
      <w:pPr>
        <w:pStyle w:val="ListParagraph"/>
        <w:numPr>
          <w:ilvl w:val="0"/>
          <w:numId w:val="2"/>
        </w:numPr>
        <w:spacing w:after="70" w:line="270"/>
      </w:pPr>
      <w:r>
        <w:rPr>
          <w:rFonts w:ascii="Arial" w:cs="Arial" w:eastAsia="Arial" w:hAnsi="Arial"/>
          <w:color w:val="1E2A2D"/>
          <w:sz w:val="21"/>
          <w:szCs w:val="21"/>
        </w:rPr>
        <w:t xml:space="preserve">Decisions to confirm: final OTP/lockout/expiry constants; chosen hashing parameters; auth payload byte budget; CAPTCHA risk thresholds.</w:t>
      </w:r>
    </w:p>
    <w:p>
      <w:pPr>
        <w:pStyle w:val="ListParagraph"/>
        <w:numPr>
          <w:ilvl w:val="0"/>
          <w:numId w:val="2"/>
        </w:numPr>
        <w:spacing w:after="70" w:line="270"/>
      </w:pPr>
      <w:r>
        <w:rPr>
          <w:rFonts w:ascii="Arial" w:cs="Arial" w:eastAsia="Arial" w:hAnsi="Arial"/>
          <w:color w:val="1E2A2D"/>
          <w:sz w:val="21"/>
          <w:szCs w:val="21"/>
        </w:rPr>
        <w:t xml:space="preserve">Instrumentation owner and analytics event schema to be agreed before M1 so goals and guardrails are measurable from first release.</w:t>
      </w:r>
    </w:p>
    <w:p>
      <w:r>
        <w:br w:type="page"/>
      </w:r>
    </w:p>
    <w:p>
      <w:pPr>
        <w:pStyle w:val="Heading1"/>
        <w:spacing w:after="160" w:before="320"/>
      </w:pPr>
      <w:r>
        <w:rPr>
          <w:rFonts w:ascii="Arial" w:cs="Arial" w:eastAsia="Arial" w:hAnsi="Arial"/>
          <w:b/>
          <w:bCs/>
          <w:color w:val="1C6E78"/>
          <w:sz w:val="38"/>
          <w:szCs w:val="38"/>
        </w:rPr>
        <w:t xml:space="preserve">Roadmap — Deliverables per story</w:t>
      </w:r>
    </w:p>
    <w:p>
      <w:pPr>
        <w:spacing w:after="140" w:line="276"/>
      </w:pPr>
      <w:r>
        <w:rPr>
          <w:rFonts w:ascii="Arial" w:cs="Arial" w:eastAsia="Arial" w:hAnsi="Arial"/>
          <w:color w:val="1E2A2D"/>
          <w:sz w:val="21"/>
          <w:szCs w:val="21"/>
        </w:rPr>
        <w:t xml:space="preserve">Each of the fifteen user stories mapped to its delivery milestone, with the concrete deliverable that marks it done. Sequencing reflects security-first foundations, an EU core, then the African-reach differentiators.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1100"/>
        <w:gridCol w:w="4126"/>
      </w:tblGrid>
      <w:tr>
        <w:trPr>
          <w:tblHeader/>
        </w:trPr>
        <w:tc>
          <w:tcPr>
            <w:tcW w:type="dxa" w:w="1100"/>
            <w:tcBorders>
              <w:top w:val="single" w:color="DCE5E6" w:sz="2"/>
              <w:left w:val="single" w:color="DCE5E6" w:sz="2"/>
              <w:bottom w:val="single" w:color="DCE5E6" w:sz="2"/>
              <w:right w:val="single" w:color="DCE5E6" w:sz="2"/>
            </w:tcBorders>
            <w:shd w:fill="1C6E78" w:val="clear"/>
            <w:tcMar>
              <w:top w:type="dxa" w:w="80"/>
              <w:left w:type="dxa" w:w="120"/>
              <w:bottom w:type="dxa" w:w="80"/>
              <w:right w:type="dxa" w:w="120"/>
            </w:tcMar>
          </w:tcPr>
          <w:p>
            <w:r>
              <w:rPr>
                <w:rFonts w:ascii="Arial" w:cs="Arial" w:eastAsia="Arial" w:hAnsi="Arial"/>
                <w:b/>
                <w:bCs/>
                <w:color w:val="FFFFFF"/>
                <w:sz w:val="19"/>
                <w:szCs w:val="19"/>
              </w:rPr>
              <w:t xml:space="preserve">Story</w:t>
            </w:r>
          </w:p>
        </w:tc>
        <w:tc>
          <w:tcPr>
            <w:tcW w:type="dxa" w:w="2700"/>
            <w:tcBorders>
              <w:top w:val="single" w:color="DCE5E6" w:sz="2"/>
              <w:left w:val="single" w:color="DCE5E6" w:sz="2"/>
              <w:bottom w:val="single" w:color="DCE5E6" w:sz="2"/>
              <w:right w:val="single" w:color="DCE5E6" w:sz="2"/>
            </w:tcBorders>
            <w:shd w:fill="1C6E78" w:val="clear"/>
            <w:tcMar>
              <w:top w:type="dxa" w:w="80"/>
              <w:left w:type="dxa" w:w="120"/>
              <w:bottom w:type="dxa" w:w="80"/>
              <w:right w:type="dxa" w:w="120"/>
            </w:tcMar>
          </w:tcPr>
          <w:p>
            <w:r>
              <w:rPr>
                <w:rFonts w:ascii="Arial" w:cs="Arial" w:eastAsia="Arial" w:hAnsi="Arial"/>
                <w:b/>
                <w:bCs/>
                <w:color w:val="FFFFFF"/>
                <w:sz w:val="19"/>
                <w:szCs w:val="19"/>
              </w:rPr>
              <w:t xml:space="preserve">Title</w:t>
            </w:r>
          </w:p>
        </w:tc>
        <w:tc>
          <w:tcPr>
            <w:tcW w:type="dxa" w:w="1100"/>
            <w:tcBorders>
              <w:top w:val="single" w:color="DCE5E6" w:sz="2"/>
              <w:left w:val="single" w:color="DCE5E6" w:sz="2"/>
              <w:bottom w:val="single" w:color="DCE5E6" w:sz="2"/>
              <w:right w:val="single" w:color="DCE5E6" w:sz="2"/>
            </w:tcBorders>
            <w:shd w:fill="1C6E78" w:val="clear"/>
            <w:tcMar>
              <w:top w:type="dxa" w:w="80"/>
              <w:left w:type="dxa" w:w="120"/>
              <w:bottom w:type="dxa" w:w="80"/>
              <w:right w:type="dxa" w:w="120"/>
            </w:tcMar>
          </w:tcPr>
          <w:p>
            <w:r>
              <w:rPr>
                <w:rFonts w:ascii="Arial" w:cs="Arial" w:eastAsia="Arial" w:hAnsi="Arial"/>
                <w:b/>
                <w:bCs/>
                <w:color w:val="FFFFFF"/>
                <w:sz w:val="19"/>
                <w:szCs w:val="19"/>
              </w:rPr>
              <w:t xml:space="preserve">Milestone</w:t>
            </w:r>
          </w:p>
        </w:tc>
        <w:tc>
          <w:tcPr>
            <w:tcW w:type="dxa" w:w="4126"/>
            <w:tcBorders>
              <w:top w:val="single" w:color="DCE5E6" w:sz="2"/>
              <w:left w:val="single" w:color="DCE5E6" w:sz="2"/>
              <w:bottom w:val="single" w:color="DCE5E6" w:sz="2"/>
              <w:right w:val="single" w:color="DCE5E6" w:sz="2"/>
            </w:tcBorders>
            <w:shd w:fill="1C6E78" w:val="clear"/>
            <w:tcMar>
              <w:top w:type="dxa" w:w="80"/>
              <w:left w:type="dxa" w:w="120"/>
              <w:bottom w:type="dxa" w:w="80"/>
              <w:right w:type="dxa" w:w="120"/>
            </w:tcMar>
          </w:tcPr>
          <w:p>
            <w:r>
              <w:rPr>
                <w:rFonts w:ascii="Arial" w:cs="Arial" w:eastAsia="Arial" w:hAnsi="Arial"/>
                <w:b/>
                <w:bCs/>
                <w:color w:val="FFFFFF"/>
                <w:sz w:val="19"/>
                <w:szCs w:val="19"/>
              </w:rPr>
              <w:t xml:space="preserve">Key deliverable</w:t>
            </w:r>
          </w:p>
        </w:tc>
      </w:tr>
      <w:tr>
        <w:tc>
          <w:tcPr>
            <w:tcW w:type="dxa" w:w="1100"/>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1E2A2D"/>
                <w:sz w:val="19"/>
                <w:szCs w:val="19"/>
              </w:rPr>
              <w:t xml:space="preserve">US-1.1.1</w:t>
            </w:r>
          </w:p>
        </w:tc>
        <w:tc>
          <w:tcPr>
            <w:tcW w:type="dxa" w:w="2700"/>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1E2A2D"/>
                <w:sz w:val="19"/>
                <w:szCs w:val="19"/>
              </w:rPr>
              <w:t xml:space="preserve">Create household &amp; owner account</w:t>
            </w:r>
          </w:p>
        </w:tc>
        <w:tc>
          <w:tcPr>
            <w:tcW w:type="dxa" w:w="1100"/>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b/>
                <w:bCs/>
                <w:color w:val="1C6E78"/>
                <w:sz w:val="18"/>
                <w:szCs w:val="18"/>
              </w:rPr>
              <w:t xml:space="preserve">M1</w:t>
            </w:r>
          </w:p>
        </w:tc>
        <w:tc>
          <w:tcPr>
            <w:tcW w:type="dxa" w:w="4126"/>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1E2A2D"/>
                <w:sz w:val="19"/>
                <w:szCs w:val="19"/>
              </w:rPr>
              <w:t xml:space="preserve">Sign-up screen + Owner provisioning; household entity; abuse rate-limit &amp; bot-check.</w:t>
            </w:r>
          </w:p>
        </w:tc>
      </w:tr>
      <w:tr>
        <w:tc>
          <w:tcPr>
            <w:tcW w:type="dxa" w:w="1100"/>
            <w:tcBorders>
              <w:top w:val="single" w:color="DCE5E6" w:sz="2"/>
              <w:left w:val="single" w:color="DCE5E6" w:sz="2"/>
              <w:bottom w:val="single" w:color="DCE5E6" w:sz="2"/>
              <w:right w:val="single" w:color="DCE5E6" w:sz="2"/>
            </w:tcBorders>
            <w:shd w:fill="F6FAFA" w:val="clear"/>
            <w:tcMar>
              <w:top w:type="dxa" w:w="70"/>
              <w:left w:type="dxa" w:w="120"/>
              <w:bottom w:type="dxa" w:w="70"/>
              <w:right w:type="dxa" w:w="120"/>
            </w:tcMar>
          </w:tcPr>
          <w:p>
            <w:pPr>
              <w:spacing w:line="264"/>
            </w:pPr>
            <w:r>
              <w:rPr>
                <w:rFonts w:ascii="Arial" w:cs="Arial" w:eastAsia="Arial" w:hAnsi="Arial"/>
                <w:color w:val="1E2A2D"/>
                <w:sz w:val="19"/>
                <w:szCs w:val="19"/>
              </w:rPr>
              <w:t xml:space="preserve">US-1.1.2</w:t>
            </w:r>
          </w:p>
        </w:tc>
        <w:tc>
          <w:tcPr>
            <w:tcW w:type="dxa" w:w="2700"/>
            <w:tcBorders>
              <w:top w:val="single" w:color="DCE5E6" w:sz="2"/>
              <w:left w:val="single" w:color="DCE5E6" w:sz="2"/>
              <w:bottom w:val="single" w:color="DCE5E6" w:sz="2"/>
              <w:right w:val="single" w:color="DCE5E6" w:sz="2"/>
            </w:tcBorders>
            <w:shd w:fill="F6FAFA" w:val="clear"/>
            <w:tcMar>
              <w:top w:type="dxa" w:w="70"/>
              <w:left w:type="dxa" w:w="120"/>
              <w:bottom w:type="dxa" w:w="70"/>
              <w:right w:type="dxa" w:w="120"/>
            </w:tcMar>
          </w:tcPr>
          <w:p>
            <w:pPr>
              <w:spacing w:line="264"/>
            </w:pPr>
            <w:r>
              <w:rPr>
                <w:rFonts w:ascii="Arial" w:cs="Arial" w:eastAsia="Arial" w:hAnsi="Arial"/>
                <w:color w:val="1E2A2D"/>
                <w:sz w:val="19"/>
                <w:szCs w:val="19"/>
              </w:rPr>
              <w:t xml:space="preserve">Personal display name / username</w:t>
            </w:r>
          </w:p>
        </w:tc>
        <w:tc>
          <w:tcPr>
            <w:tcW w:type="dxa" w:w="1100"/>
            <w:tcBorders>
              <w:top w:val="single" w:color="DCE5E6" w:sz="2"/>
              <w:left w:val="single" w:color="DCE5E6" w:sz="2"/>
              <w:bottom w:val="single" w:color="DCE5E6" w:sz="2"/>
              <w:right w:val="single" w:color="DCE5E6" w:sz="2"/>
            </w:tcBorders>
            <w:shd w:fill="F6FAFA" w:val="clear"/>
            <w:tcMar>
              <w:top w:type="dxa" w:w="70"/>
              <w:left w:type="dxa" w:w="120"/>
              <w:bottom w:type="dxa" w:w="70"/>
              <w:right w:type="dxa" w:w="120"/>
            </w:tcMar>
          </w:tcPr>
          <w:p>
            <w:pPr>
              <w:spacing w:line="264"/>
            </w:pPr>
            <w:r>
              <w:rPr>
                <w:rFonts w:ascii="Arial" w:cs="Arial" w:eastAsia="Arial" w:hAnsi="Arial"/>
                <w:b/>
                <w:bCs/>
                <w:color w:val="1C6E78"/>
                <w:sz w:val="18"/>
                <w:szCs w:val="18"/>
              </w:rPr>
              <w:t xml:space="preserve">M1</w:t>
            </w:r>
          </w:p>
        </w:tc>
        <w:tc>
          <w:tcPr>
            <w:tcW w:type="dxa" w:w="4126"/>
            <w:tcBorders>
              <w:top w:val="single" w:color="DCE5E6" w:sz="2"/>
              <w:left w:val="single" w:color="DCE5E6" w:sz="2"/>
              <w:bottom w:val="single" w:color="DCE5E6" w:sz="2"/>
              <w:right w:val="single" w:color="DCE5E6" w:sz="2"/>
            </w:tcBorders>
            <w:shd w:fill="F6FAFA" w:val="clear"/>
            <w:tcMar>
              <w:top w:type="dxa" w:w="70"/>
              <w:left w:type="dxa" w:w="120"/>
              <w:bottom w:type="dxa" w:w="70"/>
              <w:right w:type="dxa" w:w="120"/>
            </w:tcMar>
          </w:tcPr>
          <w:p>
            <w:pPr>
              <w:spacing w:line="264"/>
            </w:pPr>
            <w:r>
              <w:rPr>
                <w:rFonts w:ascii="Arial" w:cs="Arial" w:eastAsia="Arial" w:hAnsi="Arial"/>
                <w:color w:val="1E2A2D"/>
                <w:sz w:val="19"/>
                <w:szCs w:val="19"/>
              </w:rPr>
              <w:t xml:space="preserve">Profile step; avatar-colour picker with uniqueness; denylist filter.</w:t>
            </w:r>
          </w:p>
        </w:tc>
      </w:tr>
      <w:tr>
        <w:tc>
          <w:tcPr>
            <w:tcW w:type="dxa" w:w="1100"/>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1E2A2D"/>
                <w:sz w:val="19"/>
                <w:szCs w:val="19"/>
              </w:rPr>
              <w:t xml:space="preserve">US-1.1.3</w:t>
            </w:r>
          </w:p>
        </w:tc>
        <w:tc>
          <w:tcPr>
            <w:tcW w:type="dxa" w:w="2700"/>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1E2A2D"/>
                <w:sz w:val="19"/>
                <w:szCs w:val="19"/>
              </w:rPr>
              <w:t xml:space="preserve">Enforce password strength</w:t>
            </w:r>
          </w:p>
        </w:tc>
        <w:tc>
          <w:tcPr>
            <w:tcW w:type="dxa" w:w="1100"/>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b/>
                <w:bCs/>
                <w:color w:val="1C6E78"/>
                <w:sz w:val="18"/>
                <w:szCs w:val="18"/>
              </w:rPr>
              <w:t xml:space="preserve">M0–M1</w:t>
            </w:r>
          </w:p>
        </w:tc>
        <w:tc>
          <w:tcPr>
            <w:tcW w:type="dxa" w:w="4126"/>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1E2A2D"/>
                <w:sz w:val="19"/>
                <w:szCs w:val="19"/>
              </w:rPr>
              <w:t xml:space="preserve">Strength meter + breached-password check; Argon2id/bcrypt hashing; show/hide &amp; paste enabled.</w:t>
            </w:r>
          </w:p>
        </w:tc>
      </w:tr>
      <w:tr>
        <w:tc>
          <w:tcPr>
            <w:tcW w:type="dxa" w:w="1100"/>
            <w:tcBorders>
              <w:top w:val="single" w:color="DCE5E6" w:sz="2"/>
              <w:left w:val="single" w:color="DCE5E6" w:sz="2"/>
              <w:bottom w:val="single" w:color="DCE5E6" w:sz="2"/>
              <w:right w:val="single" w:color="DCE5E6" w:sz="2"/>
            </w:tcBorders>
            <w:shd w:fill="F6FAFA" w:val="clear"/>
            <w:tcMar>
              <w:top w:type="dxa" w:w="70"/>
              <w:left w:type="dxa" w:w="120"/>
              <w:bottom w:type="dxa" w:w="70"/>
              <w:right w:type="dxa" w:w="120"/>
            </w:tcMar>
          </w:tcPr>
          <w:p>
            <w:pPr>
              <w:spacing w:line="264"/>
            </w:pPr>
            <w:r>
              <w:rPr>
                <w:rFonts w:ascii="Arial" w:cs="Arial" w:eastAsia="Arial" w:hAnsi="Arial"/>
                <w:color w:val="1E2A2D"/>
                <w:sz w:val="19"/>
                <w:szCs w:val="19"/>
              </w:rPr>
              <w:t xml:space="preserve">US-1.1.4</w:t>
            </w:r>
          </w:p>
        </w:tc>
        <w:tc>
          <w:tcPr>
            <w:tcW w:type="dxa" w:w="2700"/>
            <w:tcBorders>
              <w:top w:val="single" w:color="DCE5E6" w:sz="2"/>
              <w:left w:val="single" w:color="DCE5E6" w:sz="2"/>
              <w:bottom w:val="single" w:color="DCE5E6" w:sz="2"/>
              <w:right w:val="single" w:color="DCE5E6" w:sz="2"/>
            </w:tcBorders>
            <w:shd w:fill="F6FAFA" w:val="clear"/>
            <w:tcMar>
              <w:top w:type="dxa" w:w="70"/>
              <w:left w:type="dxa" w:w="120"/>
              <w:bottom w:type="dxa" w:w="70"/>
              <w:right w:type="dxa" w:w="120"/>
            </w:tcMar>
          </w:tcPr>
          <w:p>
            <w:pPr>
              <w:spacing w:line="264"/>
            </w:pPr>
            <w:r>
              <w:rPr>
                <w:rFonts w:ascii="Arial" w:cs="Arial" w:eastAsia="Arial" w:hAnsi="Arial"/>
                <w:color w:val="1E2A2D"/>
                <w:sz w:val="19"/>
                <w:szCs w:val="19"/>
              </w:rPr>
              <w:t xml:space="preserve">Verify email or phone</w:t>
            </w:r>
          </w:p>
        </w:tc>
        <w:tc>
          <w:tcPr>
            <w:tcW w:type="dxa" w:w="1100"/>
            <w:tcBorders>
              <w:top w:val="single" w:color="DCE5E6" w:sz="2"/>
              <w:left w:val="single" w:color="DCE5E6" w:sz="2"/>
              <w:bottom w:val="single" w:color="DCE5E6" w:sz="2"/>
              <w:right w:val="single" w:color="DCE5E6" w:sz="2"/>
            </w:tcBorders>
            <w:shd w:fill="F6FAFA" w:val="clear"/>
            <w:tcMar>
              <w:top w:type="dxa" w:w="70"/>
              <w:left w:type="dxa" w:w="120"/>
              <w:bottom w:type="dxa" w:w="70"/>
              <w:right w:type="dxa" w:w="120"/>
            </w:tcMar>
          </w:tcPr>
          <w:p>
            <w:pPr>
              <w:spacing w:line="264"/>
            </w:pPr>
            <w:r>
              <w:rPr>
                <w:rFonts w:ascii="Arial" w:cs="Arial" w:eastAsia="Arial" w:hAnsi="Arial"/>
                <w:b/>
                <w:bCs/>
                <w:color w:val="1C6E78"/>
                <w:sz w:val="18"/>
                <w:szCs w:val="18"/>
              </w:rPr>
              <w:t xml:space="preserve">M1</w:t>
            </w:r>
          </w:p>
        </w:tc>
        <w:tc>
          <w:tcPr>
            <w:tcW w:type="dxa" w:w="4126"/>
            <w:tcBorders>
              <w:top w:val="single" w:color="DCE5E6" w:sz="2"/>
              <w:left w:val="single" w:color="DCE5E6" w:sz="2"/>
              <w:bottom w:val="single" w:color="DCE5E6" w:sz="2"/>
              <w:right w:val="single" w:color="DCE5E6" w:sz="2"/>
            </w:tcBorders>
            <w:shd w:fill="F6FAFA" w:val="clear"/>
            <w:tcMar>
              <w:top w:type="dxa" w:w="70"/>
              <w:left w:type="dxa" w:w="120"/>
              <w:bottom w:type="dxa" w:w="70"/>
              <w:right w:type="dxa" w:w="120"/>
            </w:tcMar>
          </w:tcPr>
          <w:p>
            <w:pPr>
              <w:spacing w:line="264"/>
            </w:pPr>
            <w:r>
              <w:rPr>
                <w:rFonts w:ascii="Arial" w:cs="Arial" w:eastAsia="Arial" w:hAnsi="Arial"/>
                <w:color w:val="1E2A2D"/>
                <w:sz w:val="19"/>
                <w:szCs w:val="19"/>
              </w:rPr>
              <w:t xml:space="preserve">OTP/magic-link service; verification screen; throttling; limited-onboarding gate.</w:t>
            </w:r>
          </w:p>
        </w:tc>
      </w:tr>
      <w:tr>
        <w:tc>
          <w:tcPr>
            <w:tcW w:type="dxa" w:w="1100"/>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1E2A2D"/>
                <w:sz w:val="19"/>
                <w:szCs w:val="19"/>
              </w:rPr>
              <w:t xml:space="preserve">US-1.2.1</w:t>
            </w:r>
          </w:p>
        </w:tc>
        <w:tc>
          <w:tcPr>
            <w:tcW w:type="dxa" w:w="2700"/>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1E2A2D"/>
                <w:sz w:val="19"/>
                <w:szCs w:val="19"/>
              </w:rPr>
              <w:t xml:space="preserve">Sign in with email/phone + password</w:t>
            </w:r>
          </w:p>
        </w:tc>
        <w:tc>
          <w:tcPr>
            <w:tcW w:type="dxa" w:w="1100"/>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b/>
                <w:bCs/>
                <w:color w:val="1C6E78"/>
                <w:sz w:val="18"/>
                <w:szCs w:val="18"/>
              </w:rPr>
              <w:t xml:space="preserve">M1</w:t>
            </w:r>
          </w:p>
        </w:tc>
        <w:tc>
          <w:tcPr>
            <w:tcW w:type="dxa" w:w="4126"/>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1E2A2D"/>
                <w:sz w:val="19"/>
                <w:szCs w:val="19"/>
              </w:rPr>
              <w:t xml:space="preserve">Sign-in flow; enumeration-safe error; progressive lockout; revocable refresh token.</w:t>
            </w:r>
          </w:p>
        </w:tc>
      </w:tr>
      <w:tr>
        <w:tc>
          <w:tcPr>
            <w:tcW w:type="dxa" w:w="1100"/>
            <w:tcBorders>
              <w:top w:val="single" w:color="DCE5E6" w:sz="2"/>
              <w:left w:val="single" w:color="DCE5E6" w:sz="2"/>
              <w:bottom w:val="single" w:color="DCE5E6" w:sz="2"/>
              <w:right w:val="single" w:color="DCE5E6" w:sz="2"/>
            </w:tcBorders>
            <w:shd w:fill="F6FAFA" w:val="clear"/>
            <w:tcMar>
              <w:top w:type="dxa" w:w="70"/>
              <w:left w:type="dxa" w:w="120"/>
              <w:bottom w:type="dxa" w:w="70"/>
              <w:right w:type="dxa" w:w="120"/>
            </w:tcMar>
          </w:tcPr>
          <w:p>
            <w:pPr>
              <w:spacing w:line="264"/>
            </w:pPr>
            <w:r>
              <w:rPr>
                <w:rFonts w:ascii="Arial" w:cs="Arial" w:eastAsia="Arial" w:hAnsi="Arial"/>
                <w:color w:val="1E2A2D"/>
                <w:sz w:val="19"/>
                <w:szCs w:val="19"/>
              </w:rPr>
              <w:t xml:space="preserve">US-1.2.2</w:t>
            </w:r>
          </w:p>
        </w:tc>
        <w:tc>
          <w:tcPr>
            <w:tcW w:type="dxa" w:w="2700"/>
            <w:tcBorders>
              <w:top w:val="single" w:color="DCE5E6" w:sz="2"/>
              <w:left w:val="single" w:color="DCE5E6" w:sz="2"/>
              <w:bottom w:val="single" w:color="DCE5E6" w:sz="2"/>
              <w:right w:val="single" w:color="DCE5E6" w:sz="2"/>
            </w:tcBorders>
            <w:shd w:fill="F6FAFA" w:val="clear"/>
            <w:tcMar>
              <w:top w:type="dxa" w:w="70"/>
              <w:left w:type="dxa" w:w="120"/>
              <w:bottom w:type="dxa" w:w="70"/>
              <w:right w:type="dxa" w:w="120"/>
            </w:tcMar>
          </w:tcPr>
          <w:p>
            <w:pPr>
              <w:spacing w:line="264"/>
            </w:pPr>
            <w:r>
              <w:rPr>
                <w:rFonts w:ascii="Arial" w:cs="Arial" w:eastAsia="Arial" w:hAnsi="Arial"/>
                <w:color w:val="1E2A2D"/>
                <w:sz w:val="19"/>
                <w:szCs w:val="19"/>
              </w:rPr>
              <w:t xml:space="preserve">SSO (Google, Apple)</w:t>
            </w:r>
          </w:p>
        </w:tc>
        <w:tc>
          <w:tcPr>
            <w:tcW w:type="dxa" w:w="1100"/>
            <w:tcBorders>
              <w:top w:val="single" w:color="DCE5E6" w:sz="2"/>
              <w:left w:val="single" w:color="DCE5E6" w:sz="2"/>
              <w:bottom w:val="single" w:color="DCE5E6" w:sz="2"/>
              <w:right w:val="single" w:color="DCE5E6" w:sz="2"/>
            </w:tcBorders>
            <w:shd w:fill="F6FAFA" w:val="clear"/>
            <w:tcMar>
              <w:top w:type="dxa" w:w="70"/>
              <w:left w:type="dxa" w:w="120"/>
              <w:bottom w:type="dxa" w:w="70"/>
              <w:right w:type="dxa" w:w="120"/>
            </w:tcMar>
          </w:tcPr>
          <w:p>
            <w:pPr>
              <w:spacing w:line="264"/>
            </w:pPr>
            <w:r>
              <w:rPr>
                <w:rFonts w:ascii="Arial" w:cs="Arial" w:eastAsia="Arial" w:hAnsi="Arial"/>
                <w:b/>
                <w:bCs/>
                <w:color w:val="2A8C99"/>
                <w:sz w:val="18"/>
                <w:szCs w:val="18"/>
              </w:rPr>
              <w:t xml:space="preserve">M2</w:t>
            </w:r>
          </w:p>
        </w:tc>
        <w:tc>
          <w:tcPr>
            <w:tcW w:type="dxa" w:w="4126"/>
            <w:tcBorders>
              <w:top w:val="single" w:color="DCE5E6" w:sz="2"/>
              <w:left w:val="single" w:color="DCE5E6" w:sz="2"/>
              <w:bottom w:val="single" w:color="DCE5E6" w:sz="2"/>
              <w:right w:val="single" w:color="DCE5E6" w:sz="2"/>
            </w:tcBorders>
            <w:shd w:fill="F6FAFA" w:val="clear"/>
            <w:tcMar>
              <w:top w:type="dxa" w:w="70"/>
              <w:left w:type="dxa" w:w="120"/>
              <w:bottom w:type="dxa" w:w="70"/>
              <w:right w:type="dxa" w:w="120"/>
            </w:tcMar>
          </w:tcPr>
          <w:p>
            <w:pPr>
              <w:spacing w:line="264"/>
            </w:pPr>
            <w:r>
              <w:rPr>
                <w:rFonts w:ascii="Arial" w:cs="Arial" w:eastAsia="Arial" w:hAnsi="Arial"/>
                <w:color w:val="1E2A2D"/>
                <w:sz w:val="19"/>
                <w:szCs w:val="19"/>
              </w:rPr>
              <w:t xml:space="preserve">Google/Apple SSO; account linking with confirmation; minimal scopes; relay-email support.</w:t>
            </w:r>
          </w:p>
        </w:tc>
      </w:tr>
      <w:tr>
        <w:tc>
          <w:tcPr>
            <w:tcW w:type="dxa" w:w="1100"/>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1E2A2D"/>
                <w:sz w:val="19"/>
                <w:szCs w:val="19"/>
              </w:rPr>
              <w:t xml:space="preserve">US-1.2.3</w:t>
            </w:r>
          </w:p>
        </w:tc>
        <w:tc>
          <w:tcPr>
            <w:tcW w:type="dxa" w:w="2700"/>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1E2A2D"/>
                <w:sz w:val="19"/>
                <w:szCs w:val="19"/>
              </w:rPr>
              <w:t xml:space="preserve">Biometric / device unlock</w:t>
            </w:r>
          </w:p>
        </w:tc>
        <w:tc>
          <w:tcPr>
            <w:tcW w:type="dxa" w:w="1100"/>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b/>
                <w:bCs/>
                <w:color w:val="2A8C99"/>
                <w:sz w:val="18"/>
                <w:szCs w:val="18"/>
              </w:rPr>
              <w:t xml:space="preserve">M2</w:t>
            </w:r>
          </w:p>
        </w:tc>
        <w:tc>
          <w:tcPr>
            <w:tcW w:type="dxa" w:w="4126"/>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1E2A2D"/>
                <w:sz w:val="19"/>
                <w:szCs w:val="19"/>
              </w:rPr>
              <w:t xml:space="preserve">Biometric opt-in; encrypted local token; passcode fallback; step-up on Documents/Settings.</w:t>
            </w:r>
          </w:p>
        </w:tc>
      </w:tr>
      <w:tr>
        <w:tc>
          <w:tcPr>
            <w:tcW w:type="dxa" w:w="1100"/>
            <w:tcBorders>
              <w:top w:val="single" w:color="DCE5E6" w:sz="2"/>
              <w:left w:val="single" w:color="DCE5E6" w:sz="2"/>
              <w:bottom w:val="single" w:color="DCE5E6" w:sz="2"/>
              <w:right w:val="single" w:color="DCE5E6" w:sz="2"/>
            </w:tcBorders>
            <w:shd w:fill="F6FAFA" w:val="clear"/>
            <w:tcMar>
              <w:top w:type="dxa" w:w="70"/>
              <w:left w:type="dxa" w:w="120"/>
              <w:bottom w:type="dxa" w:w="70"/>
              <w:right w:type="dxa" w:w="120"/>
            </w:tcMar>
          </w:tcPr>
          <w:p>
            <w:pPr>
              <w:spacing w:line="264"/>
            </w:pPr>
            <w:r>
              <w:rPr>
                <w:rFonts w:ascii="Arial" w:cs="Arial" w:eastAsia="Arial" w:hAnsi="Arial"/>
                <w:color w:val="1E2A2D"/>
                <w:sz w:val="19"/>
                <w:szCs w:val="19"/>
              </w:rPr>
              <w:t xml:space="preserve">US-1.2.4</w:t>
            </w:r>
          </w:p>
        </w:tc>
        <w:tc>
          <w:tcPr>
            <w:tcW w:type="dxa" w:w="2700"/>
            <w:tcBorders>
              <w:top w:val="single" w:color="DCE5E6" w:sz="2"/>
              <w:left w:val="single" w:color="DCE5E6" w:sz="2"/>
              <w:bottom w:val="single" w:color="DCE5E6" w:sz="2"/>
              <w:right w:val="single" w:color="DCE5E6" w:sz="2"/>
            </w:tcBorders>
            <w:shd w:fill="F6FAFA" w:val="clear"/>
            <w:tcMar>
              <w:top w:type="dxa" w:w="70"/>
              <w:left w:type="dxa" w:w="120"/>
              <w:bottom w:type="dxa" w:w="70"/>
              <w:right w:type="dxa" w:w="120"/>
            </w:tcMar>
          </w:tcPr>
          <w:p>
            <w:pPr>
              <w:spacing w:line="264"/>
            </w:pPr>
            <w:r>
              <w:rPr>
                <w:rFonts w:ascii="Arial" w:cs="Arial" w:eastAsia="Arial" w:hAnsi="Arial"/>
                <w:color w:val="1E2A2D"/>
                <w:sz w:val="19"/>
                <w:szCs w:val="19"/>
              </w:rPr>
              <w:t xml:space="preserve">Step up to MFA</w:t>
            </w:r>
          </w:p>
        </w:tc>
        <w:tc>
          <w:tcPr>
            <w:tcW w:type="dxa" w:w="1100"/>
            <w:tcBorders>
              <w:top w:val="single" w:color="DCE5E6" w:sz="2"/>
              <w:left w:val="single" w:color="DCE5E6" w:sz="2"/>
              <w:bottom w:val="single" w:color="DCE5E6" w:sz="2"/>
              <w:right w:val="single" w:color="DCE5E6" w:sz="2"/>
            </w:tcBorders>
            <w:shd w:fill="F6FAFA" w:val="clear"/>
            <w:tcMar>
              <w:top w:type="dxa" w:w="70"/>
              <w:left w:type="dxa" w:w="120"/>
              <w:bottom w:type="dxa" w:w="70"/>
              <w:right w:type="dxa" w:w="120"/>
            </w:tcMar>
          </w:tcPr>
          <w:p>
            <w:pPr>
              <w:spacing w:line="264"/>
            </w:pPr>
            <w:r>
              <w:rPr>
                <w:rFonts w:ascii="Arial" w:cs="Arial" w:eastAsia="Arial" w:hAnsi="Arial"/>
                <w:b/>
                <w:bCs/>
                <w:color w:val="2A8C99"/>
                <w:sz w:val="18"/>
                <w:szCs w:val="18"/>
              </w:rPr>
              <w:t xml:space="preserve">M2</w:t>
            </w:r>
          </w:p>
        </w:tc>
        <w:tc>
          <w:tcPr>
            <w:tcW w:type="dxa" w:w="4126"/>
            <w:tcBorders>
              <w:top w:val="single" w:color="DCE5E6" w:sz="2"/>
              <w:left w:val="single" w:color="DCE5E6" w:sz="2"/>
              <w:bottom w:val="single" w:color="DCE5E6" w:sz="2"/>
              <w:right w:val="single" w:color="DCE5E6" w:sz="2"/>
            </w:tcBorders>
            <w:shd w:fill="F6FAFA" w:val="clear"/>
            <w:tcMar>
              <w:top w:type="dxa" w:w="70"/>
              <w:left w:type="dxa" w:w="120"/>
              <w:bottom w:type="dxa" w:w="70"/>
              <w:right w:type="dxa" w:w="120"/>
            </w:tcMar>
          </w:tcPr>
          <w:p>
            <w:pPr>
              <w:spacing w:line="264"/>
            </w:pPr>
            <w:r>
              <w:rPr>
                <w:rFonts w:ascii="Arial" w:cs="Arial" w:eastAsia="Arial" w:hAnsi="Arial"/>
                <w:color w:val="1E2A2D"/>
                <w:sz w:val="19"/>
                <w:szCs w:val="19"/>
              </w:rPr>
              <w:t xml:space="preserve">TOTP + SMS/voice enrolment; backup codes; export-gated MFA; OTP throttle parity.</w:t>
            </w:r>
          </w:p>
        </w:tc>
      </w:tr>
      <w:tr>
        <w:tc>
          <w:tcPr>
            <w:tcW w:type="dxa" w:w="1100"/>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1E2A2D"/>
                <w:sz w:val="19"/>
                <w:szCs w:val="19"/>
              </w:rPr>
              <w:t xml:space="preserve">US-1.3.1</w:t>
            </w:r>
          </w:p>
        </w:tc>
        <w:tc>
          <w:tcPr>
            <w:tcW w:type="dxa" w:w="2700"/>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1E2A2D"/>
                <w:sz w:val="19"/>
                <w:szCs w:val="19"/>
              </w:rPr>
              <w:t xml:space="preserve">Reset forgotten password</w:t>
            </w:r>
          </w:p>
        </w:tc>
        <w:tc>
          <w:tcPr>
            <w:tcW w:type="dxa" w:w="1100"/>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b/>
                <w:bCs/>
                <w:color w:val="2E5A87"/>
                <w:sz w:val="18"/>
                <w:szCs w:val="18"/>
              </w:rPr>
              <w:t xml:space="preserve">M3</w:t>
            </w:r>
          </w:p>
        </w:tc>
        <w:tc>
          <w:tcPr>
            <w:tcW w:type="dxa" w:w="4126"/>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1E2A2D"/>
                <w:sz w:val="19"/>
                <w:szCs w:val="19"/>
              </w:rPr>
              <w:t xml:space="preserve">Reset link/OTP (30-min, single-use); enumeration-safe; global sign-out + notification.</w:t>
            </w:r>
          </w:p>
        </w:tc>
      </w:tr>
      <w:tr>
        <w:tc>
          <w:tcPr>
            <w:tcW w:type="dxa" w:w="1100"/>
            <w:tcBorders>
              <w:top w:val="single" w:color="DCE5E6" w:sz="2"/>
              <w:left w:val="single" w:color="DCE5E6" w:sz="2"/>
              <w:bottom w:val="single" w:color="DCE5E6" w:sz="2"/>
              <w:right w:val="single" w:color="DCE5E6" w:sz="2"/>
            </w:tcBorders>
            <w:shd w:fill="F6FAFA" w:val="clear"/>
            <w:tcMar>
              <w:top w:type="dxa" w:w="70"/>
              <w:left w:type="dxa" w:w="120"/>
              <w:bottom w:type="dxa" w:w="70"/>
              <w:right w:type="dxa" w:w="120"/>
            </w:tcMar>
          </w:tcPr>
          <w:p>
            <w:pPr>
              <w:spacing w:line="264"/>
            </w:pPr>
            <w:r>
              <w:rPr>
                <w:rFonts w:ascii="Arial" w:cs="Arial" w:eastAsia="Arial" w:hAnsi="Arial"/>
                <w:color w:val="1E2A2D"/>
                <w:sz w:val="19"/>
                <w:szCs w:val="19"/>
              </w:rPr>
              <w:t xml:space="preserve">US-1.3.2</w:t>
            </w:r>
          </w:p>
        </w:tc>
        <w:tc>
          <w:tcPr>
            <w:tcW w:type="dxa" w:w="2700"/>
            <w:tcBorders>
              <w:top w:val="single" w:color="DCE5E6" w:sz="2"/>
              <w:left w:val="single" w:color="DCE5E6" w:sz="2"/>
              <w:bottom w:val="single" w:color="DCE5E6" w:sz="2"/>
              <w:right w:val="single" w:color="DCE5E6" w:sz="2"/>
            </w:tcBorders>
            <w:shd w:fill="F6FAFA" w:val="clear"/>
            <w:tcMar>
              <w:top w:type="dxa" w:w="70"/>
              <w:left w:type="dxa" w:w="120"/>
              <w:bottom w:type="dxa" w:w="70"/>
              <w:right w:type="dxa" w:w="120"/>
            </w:tcMar>
          </w:tcPr>
          <w:p>
            <w:pPr>
              <w:spacing w:line="264"/>
            </w:pPr>
            <w:r>
              <w:rPr>
                <w:rFonts w:ascii="Arial" w:cs="Arial" w:eastAsia="Arial" w:hAnsi="Arial"/>
                <w:color w:val="1E2A2D"/>
                <w:sz w:val="19"/>
                <w:szCs w:val="19"/>
              </w:rPr>
              <w:t xml:space="preserve">Recover forgotten account / email</w:t>
            </w:r>
          </w:p>
        </w:tc>
        <w:tc>
          <w:tcPr>
            <w:tcW w:type="dxa" w:w="1100"/>
            <w:tcBorders>
              <w:top w:val="single" w:color="DCE5E6" w:sz="2"/>
              <w:left w:val="single" w:color="DCE5E6" w:sz="2"/>
              <w:bottom w:val="single" w:color="DCE5E6" w:sz="2"/>
              <w:right w:val="single" w:color="DCE5E6" w:sz="2"/>
            </w:tcBorders>
            <w:shd w:fill="F6FAFA" w:val="clear"/>
            <w:tcMar>
              <w:top w:type="dxa" w:w="70"/>
              <w:left w:type="dxa" w:w="120"/>
              <w:bottom w:type="dxa" w:w="70"/>
              <w:right w:type="dxa" w:w="120"/>
            </w:tcMar>
          </w:tcPr>
          <w:p>
            <w:pPr>
              <w:spacing w:line="264"/>
            </w:pPr>
            <w:r>
              <w:rPr>
                <w:rFonts w:ascii="Arial" w:cs="Arial" w:eastAsia="Arial" w:hAnsi="Arial"/>
                <w:b/>
                <w:bCs/>
                <w:color w:val="2E5A87"/>
                <w:sz w:val="18"/>
                <w:szCs w:val="18"/>
              </w:rPr>
              <w:t xml:space="preserve">M3</w:t>
            </w:r>
          </w:p>
        </w:tc>
        <w:tc>
          <w:tcPr>
            <w:tcW w:type="dxa" w:w="4126"/>
            <w:tcBorders>
              <w:top w:val="single" w:color="DCE5E6" w:sz="2"/>
              <w:left w:val="single" w:color="DCE5E6" w:sz="2"/>
              <w:bottom w:val="single" w:color="DCE5E6" w:sz="2"/>
              <w:right w:val="single" w:color="DCE5E6" w:sz="2"/>
            </w:tcBorders>
            <w:shd w:fill="F6FAFA" w:val="clear"/>
            <w:tcMar>
              <w:top w:type="dxa" w:w="70"/>
              <w:left w:type="dxa" w:w="120"/>
              <w:bottom w:type="dxa" w:w="70"/>
              <w:right w:type="dxa" w:w="120"/>
            </w:tcMar>
          </w:tcPr>
          <w:p>
            <w:pPr>
              <w:spacing w:line="264"/>
            </w:pPr>
            <w:r>
              <w:rPr>
                <w:rFonts w:ascii="Arial" w:cs="Arial" w:eastAsia="Arial" w:hAnsi="Arial"/>
                <w:color w:val="1E2A2D"/>
                <w:sz w:val="19"/>
                <w:szCs w:val="19"/>
              </w:rPr>
              <w:t xml:space="preserve">Recovery via linked phone/SSO; no account disclosure; manual-verification fallback flow.</w:t>
            </w:r>
          </w:p>
        </w:tc>
      </w:tr>
      <w:tr>
        <w:tc>
          <w:tcPr>
            <w:tcW w:type="dxa" w:w="1100"/>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1E2A2D"/>
                <w:sz w:val="19"/>
                <w:szCs w:val="19"/>
              </w:rPr>
              <w:t xml:space="preserve">US-1.3.3</w:t>
            </w:r>
          </w:p>
        </w:tc>
        <w:tc>
          <w:tcPr>
            <w:tcW w:type="dxa" w:w="2700"/>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1E2A2D"/>
                <w:sz w:val="19"/>
                <w:szCs w:val="19"/>
              </w:rPr>
              <w:t xml:space="preserve">View &amp; revoke sessions/devices</w:t>
            </w:r>
          </w:p>
        </w:tc>
        <w:tc>
          <w:tcPr>
            <w:tcW w:type="dxa" w:w="1100"/>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b/>
                <w:bCs/>
                <w:color w:val="2E5A87"/>
                <w:sz w:val="18"/>
                <w:szCs w:val="18"/>
              </w:rPr>
              <w:t xml:space="preserve">M3</w:t>
            </w:r>
          </w:p>
        </w:tc>
        <w:tc>
          <w:tcPr>
            <w:tcW w:type="dxa" w:w="4126"/>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1E2A2D"/>
                <w:sz w:val="19"/>
                <w:szCs w:val="19"/>
              </w:rPr>
              <w:t xml:space="preserve">Security screen (device, location, last-active); per-session &amp; sign-out-everywhere; server-side revoke.</w:t>
            </w:r>
          </w:p>
        </w:tc>
      </w:tr>
      <w:tr>
        <w:tc>
          <w:tcPr>
            <w:tcW w:type="dxa" w:w="1100"/>
            <w:tcBorders>
              <w:top w:val="single" w:color="DCE5E6" w:sz="2"/>
              <w:left w:val="single" w:color="DCE5E6" w:sz="2"/>
              <w:bottom w:val="single" w:color="DCE5E6" w:sz="2"/>
              <w:right w:val="single" w:color="DCE5E6" w:sz="2"/>
            </w:tcBorders>
            <w:shd w:fill="F6FAFA" w:val="clear"/>
            <w:tcMar>
              <w:top w:type="dxa" w:w="70"/>
              <w:left w:type="dxa" w:w="120"/>
              <w:bottom w:type="dxa" w:w="70"/>
              <w:right w:type="dxa" w:w="120"/>
            </w:tcMar>
          </w:tcPr>
          <w:p>
            <w:pPr>
              <w:spacing w:line="264"/>
            </w:pPr>
            <w:r>
              <w:rPr>
                <w:rFonts w:ascii="Arial" w:cs="Arial" w:eastAsia="Arial" w:hAnsi="Arial"/>
                <w:color w:val="1E2A2D"/>
                <w:sz w:val="19"/>
                <w:szCs w:val="19"/>
              </w:rPr>
              <w:t xml:space="preserve">US-1.4.1 ★</w:t>
            </w:r>
          </w:p>
        </w:tc>
        <w:tc>
          <w:tcPr>
            <w:tcW w:type="dxa" w:w="2700"/>
            <w:tcBorders>
              <w:top w:val="single" w:color="DCE5E6" w:sz="2"/>
              <w:left w:val="single" w:color="DCE5E6" w:sz="2"/>
              <w:bottom w:val="single" w:color="DCE5E6" w:sz="2"/>
              <w:right w:val="single" w:color="DCE5E6" w:sz="2"/>
            </w:tcBorders>
            <w:shd w:fill="F6FAFA" w:val="clear"/>
            <w:tcMar>
              <w:top w:type="dxa" w:w="70"/>
              <w:left w:type="dxa" w:w="120"/>
              <w:bottom w:type="dxa" w:w="70"/>
              <w:right w:type="dxa" w:w="120"/>
            </w:tcMar>
          </w:tcPr>
          <w:p>
            <w:pPr>
              <w:spacing w:line="264"/>
            </w:pPr>
            <w:r>
              <w:rPr>
                <w:rFonts w:ascii="Arial" w:cs="Arial" w:eastAsia="Arial" w:hAnsi="Arial"/>
                <w:color w:val="1E2A2D"/>
                <w:sz w:val="19"/>
                <w:szCs w:val="19"/>
              </w:rPr>
              <w:t xml:space="preserve">Per-member individual credentials</w:t>
            </w:r>
          </w:p>
        </w:tc>
        <w:tc>
          <w:tcPr>
            <w:tcW w:type="dxa" w:w="1100"/>
            <w:tcBorders>
              <w:top w:val="single" w:color="DCE5E6" w:sz="2"/>
              <w:left w:val="single" w:color="DCE5E6" w:sz="2"/>
              <w:bottom w:val="single" w:color="DCE5E6" w:sz="2"/>
              <w:right w:val="single" w:color="DCE5E6" w:sz="2"/>
            </w:tcBorders>
            <w:shd w:fill="F6FAFA" w:val="clear"/>
            <w:tcMar>
              <w:top w:type="dxa" w:w="70"/>
              <w:left w:type="dxa" w:w="120"/>
              <w:bottom w:type="dxa" w:w="70"/>
              <w:right w:type="dxa" w:w="120"/>
            </w:tcMar>
          </w:tcPr>
          <w:p>
            <w:pPr>
              <w:spacing w:line="264"/>
            </w:pPr>
            <w:r>
              <w:rPr>
                <w:rFonts w:ascii="Arial" w:cs="Arial" w:eastAsia="Arial" w:hAnsi="Arial"/>
                <w:b/>
                <w:bCs/>
                <w:color w:val="2E8C5A"/>
                <w:sz w:val="18"/>
                <w:szCs w:val="18"/>
              </w:rPr>
              <w:t xml:space="preserve">M0/M4</w:t>
            </w:r>
          </w:p>
        </w:tc>
        <w:tc>
          <w:tcPr>
            <w:tcW w:type="dxa" w:w="4126"/>
            <w:tcBorders>
              <w:top w:val="single" w:color="DCE5E6" w:sz="2"/>
              <w:left w:val="single" w:color="DCE5E6" w:sz="2"/>
              <w:bottom w:val="single" w:color="DCE5E6" w:sz="2"/>
              <w:right w:val="single" w:color="DCE5E6" w:sz="2"/>
            </w:tcBorders>
            <w:shd w:fill="F6FAFA" w:val="clear"/>
            <w:tcMar>
              <w:top w:type="dxa" w:w="70"/>
              <w:left w:type="dxa" w:w="120"/>
              <w:bottom w:type="dxa" w:w="70"/>
              <w:right w:type="dxa" w:w="120"/>
            </w:tcMar>
          </w:tcPr>
          <w:p>
            <w:pPr>
              <w:spacing w:line="264"/>
            </w:pPr>
            <w:r>
              <w:rPr>
                <w:rFonts w:ascii="Arial" w:cs="Arial" w:eastAsia="Arial" w:hAnsi="Arial"/>
                <w:color w:val="1E2A2D"/>
                <w:sz w:val="19"/>
                <w:szCs w:val="19"/>
              </w:rPr>
              <w:t xml:space="preserve">Identity-per-member enforced in schema; action attribution/audit; GDPR-K child-provisioning defaults.</w:t>
            </w:r>
          </w:p>
        </w:tc>
      </w:tr>
      <w:tr>
        <w:tc>
          <w:tcPr>
            <w:tcW w:type="dxa" w:w="1100"/>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1E2A2D"/>
                <w:sz w:val="19"/>
                <w:szCs w:val="19"/>
              </w:rPr>
              <w:t xml:space="preserve">US-1.4.2 ★</w:t>
            </w:r>
          </w:p>
        </w:tc>
        <w:tc>
          <w:tcPr>
            <w:tcW w:type="dxa" w:w="2700"/>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1E2A2D"/>
                <w:sz w:val="19"/>
                <w:szCs w:val="19"/>
              </w:rPr>
              <w:t xml:space="preserve">Low-bandwidth &amp; cached sign-in</w:t>
            </w:r>
          </w:p>
        </w:tc>
        <w:tc>
          <w:tcPr>
            <w:tcW w:type="dxa" w:w="1100"/>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b/>
                <w:bCs/>
                <w:color w:val="2E8C5A"/>
                <w:sz w:val="18"/>
                <w:szCs w:val="18"/>
              </w:rPr>
              <w:t xml:space="preserve">M4</w:t>
            </w:r>
          </w:p>
        </w:tc>
        <w:tc>
          <w:tcPr>
            <w:tcW w:type="dxa" w:w="4126"/>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1E2A2D"/>
                <w:sz w:val="19"/>
                <w:szCs w:val="19"/>
              </w:rPr>
              <w:t xml:space="preserve">Phone-first OTP path; encrypted cached/offline session; payload minimisation; Swahili/RTL localisation.</w:t>
            </w:r>
          </w:p>
        </w:tc>
      </w:tr>
    </w:tbl>
    <w:p>
      <w:pPr>
        <w:spacing w:after="200" w:before="60"/>
      </w:pPr>
      <w:r>
        <w:rPr>
          <w:rFonts w:ascii="Arial" w:cs="Arial" w:eastAsia="Arial" w:hAnsi="Arial"/>
          <w:i/>
          <w:iCs/>
          <w:color w:val="586A6D"/>
          <w:sz w:val="18"/>
          <w:szCs w:val="18"/>
        </w:rPr>
        <w:t xml:space="preserve">★ Differentiator stories (Epic 1.4). Milestone colours mirror the epic sequencing: foundations/EU core (teal), SSO &amp; security (interactive teal), recovery (cornflower), African-reach differentiators (green).</w:t>
      </w:r>
    </w:p>
    <w:p>
      <w:r>
        <w:br w:type="page"/>
      </w:r>
    </w:p>
    <w:p>
      <w:pPr>
        <w:pStyle w:val="Heading1"/>
        <w:spacing w:after="160" w:before="320"/>
      </w:pPr>
      <w:r>
        <w:rPr>
          <w:rFonts w:ascii="Arial" w:cs="Arial" w:eastAsia="Arial" w:hAnsi="Arial"/>
          <w:b/>
          <w:bCs/>
          <w:color w:val="1C6E78"/>
          <w:sz w:val="38"/>
          <w:szCs w:val="38"/>
        </w:rPr>
        <w:t xml:space="preserve">Appendix</w:t>
      </w:r>
    </w:p>
    <w:p>
      <w:pPr>
        <w:pStyle w:val="Heading2"/>
        <w:spacing w:after="120" w:before="260"/>
      </w:pPr>
      <w:r>
        <w:rPr>
          <w:rFonts w:ascii="Arial" w:cs="Arial" w:eastAsia="Arial" w:hAnsi="Arial"/>
          <w:b/>
          <w:bCs/>
          <w:color w:val="2E5A87"/>
          <w:sz w:val="28"/>
          <w:szCs w:val="28"/>
        </w:rPr>
        <w:t xml:space="preserve">FAQ</w:t>
      </w:r>
    </w:p>
    <w:p>
      <w:pPr>
        <w:pStyle w:val="ListParagraph"/>
        <w:numPr>
          <w:ilvl w:val="0"/>
          <w:numId w:val="2"/>
        </w:numPr>
        <w:spacing w:after="70" w:line="270"/>
      </w:pPr>
      <w:r>
        <w:rPr>
          <w:rFonts w:ascii="Arial" w:cs="Arial" w:eastAsia="Arial" w:hAnsi="Arial"/>
          <w:b/>
          <w:bCs/>
          <w:color w:val="14525B"/>
          <w:sz w:val="21"/>
          <w:szCs w:val="21"/>
        </w:rPr>
        <w:t xml:space="preserve">Why not a single shared household password like Cozi? </w:t>
      </w:r>
      <w:r>
        <w:rPr>
          <w:rFonts w:ascii="Arial" w:cs="Arial" w:eastAsia="Arial" w:hAnsi="Arial"/>
          <w:color w:val="1E2A2D"/>
          <w:sz w:val="21"/>
          <w:szCs w:val="21"/>
        </w:rPr>
        <w:t xml:space="preserve">Because it structurally prevents per-member roles, child-data consent and audit logging — the privacy capabilities that differentiate OmniKin and are required under GDPR-K.</w:t>
      </w:r>
    </w:p>
    <w:p>
      <w:pPr>
        <w:pStyle w:val="ListParagraph"/>
        <w:numPr>
          <w:ilvl w:val="0"/>
          <w:numId w:val="2"/>
        </w:numPr>
        <w:spacing w:after="70" w:line="270"/>
      </w:pPr>
      <w:r>
        <w:rPr>
          <w:rFonts w:ascii="Arial" w:cs="Arial" w:eastAsia="Arial" w:hAnsi="Arial"/>
          <w:b/>
          <w:bCs/>
          <w:color w:val="14525B"/>
          <w:sz w:val="21"/>
          <w:szCs w:val="21"/>
        </w:rPr>
        <w:t xml:space="preserve">Do children get their own logins? </w:t>
      </w:r>
      <w:r>
        <w:rPr>
          <w:rFonts w:ascii="Arial" w:cs="Arial" w:eastAsia="Arial" w:hAnsi="Arial"/>
          <w:color w:val="1E2A2D"/>
          <w:sz w:val="21"/>
          <w:szCs w:val="21"/>
        </w:rPr>
        <w:t xml:space="preserve">Yes — every member including children has a distinct credential; child accounts are provisioned by a parent/guardian and inherit GDPR-K-compliant defaults (Feature 14).</w:t>
      </w:r>
    </w:p>
    <w:p>
      <w:pPr>
        <w:pStyle w:val="ListParagraph"/>
        <w:numPr>
          <w:ilvl w:val="0"/>
          <w:numId w:val="2"/>
        </w:numPr>
        <w:spacing w:after="70" w:line="270"/>
      </w:pPr>
      <w:r>
        <w:rPr>
          <w:rFonts w:ascii="Arial" w:cs="Arial" w:eastAsia="Arial" w:hAnsi="Arial"/>
          <w:b/>
          <w:bCs/>
          <w:color w:val="14525B"/>
          <w:sz w:val="21"/>
          <w:szCs w:val="21"/>
        </w:rPr>
        <w:t xml:space="preserve">What if a user has no email? </w:t>
      </w:r>
      <w:r>
        <w:rPr>
          <w:rFonts w:ascii="Arial" w:cs="Arial" w:eastAsia="Arial" w:hAnsi="Arial"/>
          <w:color w:val="1E2A2D"/>
          <w:sz w:val="21"/>
          <w:szCs w:val="21"/>
        </w:rPr>
        <w:t xml:space="preserve">Phone-number-plus-OTP is a first-class sign-in path, not a fallback — central to African-market reach.</w:t>
      </w:r>
    </w:p>
    <w:p>
      <w:pPr>
        <w:pStyle w:val="ListParagraph"/>
        <w:numPr>
          <w:ilvl w:val="0"/>
          <w:numId w:val="2"/>
        </w:numPr>
        <w:spacing w:after="70" w:line="270"/>
      </w:pPr>
      <w:r>
        <w:rPr>
          <w:rFonts w:ascii="Arial" w:cs="Arial" w:eastAsia="Arial" w:hAnsi="Arial"/>
          <w:b/>
          <w:bCs/>
          <w:color w:val="14525B"/>
          <w:sz w:val="21"/>
          <w:szCs w:val="21"/>
        </w:rPr>
        <w:t xml:space="preserve">What happens offline? </w:t>
      </w:r>
      <w:r>
        <w:rPr>
          <w:rFonts w:ascii="Arial" w:cs="Arial" w:eastAsia="Arial" w:hAnsi="Arial"/>
          <w:color w:val="1E2A2D"/>
          <w:sz w:val="21"/>
          <w:szCs w:val="21"/>
        </w:rPr>
        <w:t xml:space="preserve">The app opens to a clearly-labelled cached (read-only if needed) state without a network round-trip; credential changes queue until connectivity returns.</w:t>
      </w:r>
    </w:p>
    <w:p>
      <w:pPr>
        <w:pStyle w:val="ListParagraph"/>
        <w:numPr>
          <w:ilvl w:val="0"/>
          <w:numId w:val="2"/>
        </w:numPr>
        <w:spacing w:after="70" w:line="270"/>
      </w:pPr>
      <w:r>
        <w:rPr>
          <w:rFonts w:ascii="Arial" w:cs="Arial" w:eastAsia="Arial" w:hAnsi="Arial"/>
          <w:b/>
          <w:bCs/>
          <w:color w:val="14525B"/>
          <w:sz w:val="21"/>
          <w:szCs w:val="21"/>
        </w:rPr>
        <w:t xml:space="preserve">Is MFA mandatory? </w:t>
      </w:r>
      <w:r>
        <w:rPr>
          <w:rFonts w:ascii="Arial" w:cs="Arial" w:eastAsia="Arial" w:hAnsi="Arial"/>
          <w:color w:val="1E2A2D"/>
          <w:sz w:val="21"/>
          <w:szCs w:val="21"/>
        </w:rPr>
        <w:t xml:space="preserve">It is strongly encouraged for the Owner and required before any bulk data export; an app-based factor is always offered so SMS is not the only option.</w:t>
      </w:r>
    </w:p>
    <w:p>
      <w:pPr>
        <w:pStyle w:val="ListParagraph"/>
        <w:numPr>
          <w:ilvl w:val="0"/>
          <w:numId w:val="2"/>
        </w:numPr>
        <w:spacing w:after="70" w:line="270"/>
      </w:pPr>
      <w:r>
        <w:rPr>
          <w:rFonts w:ascii="Arial" w:cs="Arial" w:eastAsia="Arial" w:hAnsi="Arial"/>
          <w:b/>
          <w:bCs/>
          <w:color w:val="14525B"/>
          <w:sz w:val="21"/>
          <w:szCs w:val="21"/>
        </w:rPr>
        <w:t xml:space="preserve">Can an Owner simplify login by turning off individual identities? </w:t>
      </w:r>
      <w:r>
        <w:rPr>
          <w:rFonts w:ascii="Arial" w:cs="Arial" w:eastAsia="Arial" w:hAnsi="Arial"/>
          <w:color w:val="1E2A2D"/>
          <w:sz w:val="21"/>
          <w:szCs w:val="21"/>
        </w:rPr>
        <w:t xml:space="preserve">No — that would break consent and audit guarantees and is explicitly disallowed.</w:t>
      </w:r>
    </w:p>
    <w:p>
      <w:pPr>
        <w:pStyle w:val="Heading2"/>
        <w:spacing w:after="120" w:before="260"/>
      </w:pPr>
      <w:r>
        <w:rPr>
          <w:rFonts w:ascii="Arial" w:cs="Arial" w:eastAsia="Arial" w:hAnsi="Arial"/>
          <w:b/>
          <w:bCs/>
          <w:color w:val="2E5A87"/>
          <w:sz w:val="28"/>
          <w:szCs w:val="28"/>
        </w:rPr>
        <w:t xml:space="preserve">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626"/>
      </w:tblGrid>
      <w:tr>
        <w:trPr>
          <w:tblHeader/>
        </w:trPr>
        <w:tc>
          <w:tcPr>
            <w:tcW w:type="dxa" w:w="3200"/>
            <w:tcBorders>
              <w:top w:val="single" w:color="DCE5E6" w:sz="2"/>
              <w:left w:val="single" w:color="DCE5E6" w:sz="2"/>
              <w:bottom w:val="single" w:color="DCE5E6" w:sz="2"/>
              <w:right w:val="single" w:color="DCE5E6" w:sz="2"/>
            </w:tcBorders>
            <w:shd w:fill="1C6E78" w:val="clear"/>
            <w:tcMar>
              <w:top w:type="dxa" w:w="80"/>
              <w:left w:type="dxa" w:w="120"/>
              <w:bottom w:type="dxa" w:w="80"/>
              <w:right w:type="dxa" w:w="120"/>
            </w:tcMar>
          </w:tcPr>
          <w:p>
            <w:r>
              <w:rPr>
                <w:rFonts w:ascii="Arial" w:cs="Arial" w:eastAsia="Arial" w:hAnsi="Arial"/>
                <w:b/>
                <w:bCs/>
                <w:color w:val="FFFFFF"/>
                <w:sz w:val="19"/>
                <w:szCs w:val="19"/>
              </w:rPr>
              <w:t xml:space="preserve">Risk</w:t>
            </w:r>
          </w:p>
        </w:tc>
        <w:tc>
          <w:tcPr>
            <w:tcW w:type="dxa" w:w="1200"/>
            <w:tcBorders>
              <w:top w:val="single" w:color="DCE5E6" w:sz="2"/>
              <w:left w:val="single" w:color="DCE5E6" w:sz="2"/>
              <w:bottom w:val="single" w:color="DCE5E6" w:sz="2"/>
              <w:right w:val="single" w:color="DCE5E6" w:sz="2"/>
            </w:tcBorders>
            <w:shd w:fill="1C6E78" w:val="clear"/>
            <w:tcMar>
              <w:top w:type="dxa" w:w="80"/>
              <w:left w:type="dxa" w:w="120"/>
              <w:bottom w:type="dxa" w:w="80"/>
              <w:right w:type="dxa" w:w="120"/>
            </w:tcMar>
          </w:tcPr>
          <w:p>
            <w:r>
              <w:rPr>
                <w:rFonts w:ascii="Arial" w:cs="Arial" w:eastAsia="Arial" w:hAnsi="Arial"/>
                <w:b/>
                <w:bCs/>
                <w:color w:val="FFFFFF"/>
                <w:sz w:val="19"/>
                <w:szCs w:val="19"/>
              </w:rPr>
              <w:t xml:space="preserve">Severity</w:t>
            </w:r>
          </w:p>
        </w:tc>
        <w:tc>
          <w:tcPr>
            <w:tcW w:type="dxa" w:w="4626"/>
            <w:tcBorders>
              <w:top w:val="single" w:color="DCE5E6" w:sz="2"/>
              <w:left w:val="single" w:color="DCE5E6" w:sz="2"/>
              <w:bottom w:val="single" w:color="DCE5E6" w:sz="2"/>
              <w:right w:val="single" w:color="DCE5E6" w:sz="2"/>
            </w:tcBorders>
            <w:shd w:fill="1C6E78" w:val="clear"/>
            <w:tcMar>
              <w:top w:type="dxa" w:w="80"/>
              <w:left w:type="dxa" w:w="120"/>
              <w:bottom w:type="dxa" w:w="80"/>
              <w:right w:type="dxa" w:w="120"/>
            </w:tcMar>
          </w:tcPr>
          <w:p>
            <w:r>
              <w:rPr>
                <w:rFonts w:ascii="Arial" w:cs="Arial" w:eastAsia="Arial" w:hAnsi="Arial"/>
                <w:b/>
                <w:bCs/>
                <w:color w:val="FFFFFF"/>
                <w:sz w:val="19"/>
                <w:szCs w:val="19"/>
              </w:rPr>
              <w:t xml:space="preserve">Mitigation</w:t>
            </w:r>
          </w:p>
        </w:tc>
      </w:tr>
      <w:tr>
        <w:tc>
          <w:tcPr>
            <w:tcW w:type="dxa" w:w="3200"/>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1E2A2D"/>
                <w:sz w:val="19"/>
                <w:szCs w:val="19"/>
              </w:rPr>
              <w:t xml:space="preserve">Per-member setup adds friction vs Cozi’s one shared password</w:t>
            </w:r>
          </w:p>
        </w:tc>
        <w:tc>
          <w:tcPr>
            <w:tcW w:type="dxa" w:w="1200"/>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E0A53C"/>
                <w:sz w:val="18"/>
                <w:szCs w:val="18"/>
              </w:rPr>
              <w:t xml:space="preserve">Medium</w:t>
            </w:r>
          </w:p>
        </w:tc>
        <w:tc>
          <w:tcPr>
            <w:tcW w:type="dxa" w:w="4626"/>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1E2A2D"/>
                <w:sz w:val="19"/>
                <w:szCs w:val="19"/>
              </w:rPr>
              <w:t xml:space="preserve">Keep owner flow &lt; 2 min; SSO one-tap; make the privacy/child-safety benefit explicit in onboarding.</w:t>
            </w:r>
          </w:p>
        </w:tc>
      </w:tr>
      <w:tr>
        <w:tc>
          <w:tcPr>
            <w:tcW w:type="dxa" w:w="3200"/>
            <w:tcBorders>
              <w:top w:val="single" w:color="DCE5E6" w:sz="2"/>
              <w:left w:val="single" w:color="DCE5E6" w:sz="2"/>
              <w:bottom w:val="single" w:color="DCE5E6" w:sz="2"/>
              <w:right w:val="single" w:color="DCE5E6" w:sz="2"/>
            </w:tcBorders>
            <w:shd w:fill="F6FAFA" w:val="clear"/>
            <w:tcMar>
              <w:top w:type="dxa" w:w="70"/>
              <w:left w:type="dxa" w:w="120"/>
              <w:bottom w:type="dxa" w:w="70"/>
              <w:right w:type="dxa" w:w="120"/>
            </w:tcMar>
          </w:tcPr>
          <w:p>
            <w:pPr>
              <w:spacing w:line="264"/>
            </w:pPr>
            <w:r>
              <w:rPr>
                <w:rFonts w:ascii="Arial" w:cs="Arial" w:eastAsia="Arial" w:hAnsi="Arial"/>
                <w:color w:val="1E2A2D"/>
                <w:sz w:val="19"/>
                <w:szCs w:val="19"/>
              </w:rPr>
              <w:t xml:space="preserve">GDPR-K / DSA non-compliance in child onboarding</w:t>
            </w:r>
          </w:p>
        </w:tc>
        <w:tc>
          <w:tcPr>
            <w:tcW w:type="dxa" w:w="1200"/>
            <w:tcBorders>
              <w:top w:val="single" w:color="DCE5E6" w:sz="2"/>
              <w:left w:val="single" w:color="DCE5E6" w:sz="2"/>
              <w:bottom w:val="single" w:color="DCE5E6" w:sz="2"/>
              <w:right w:val="single" w:color="DCE5E6" w:sz="2"/>
            </w:tcBorders>
            <w:shd w:fill="F6FAFA" w:val="clear"/>
            <w:tcMar>
              <w:top w:type="dxa" w:w="70"/>
              <w:left w:type="dxa" w:w="120"/>
              <w:bottom w:type="dxa" w:w="70"/>
              <w:right w:type="dxa" w:w="120"/>
            </w:tcMar>
          </w:tcPr>
          <w:p>
            <w:pPr>
              <w:spacing w:line="264"/>
            </w:pPr>
            <w:r>
              <w:rPr>
                <w:rFonts w:ascii="Arial" w:cs="Arial" w:eastAsia="Arial" w:hAnsi="Arial"/>
                <w:b/>
                <w:bCs/>
                <w:color w:val="C9453B"/>
                <w:sz w:val="18"/>
                <w:szCs w:val="18"/>
              </w:rPr>
              <w:t xml:space="preserve">High</w:t>
            </w:r>
          </w:p>
        </w:tc>
        <w:tc>
          <w:tcPr>
            <w:tcW w:type="dxa" w:w="4626"/>
            <w:tcBorders>
              <w:top w:val="single" w:color="DCE5E6" w:sz="2"/>
              <w:left w:val="single" w:color="DCE5E6" w:sz="2"/>
              <w:bottom w:val="single" w:color="DCE5E6" w:sz="2"/>
              <w:right w:val="single" w:color="DCE5E6" w:sz="2"/>
            </w:tcBorders>
            <w:shd w:fill="F6FAFA" w:val="clear"/>
            <w:tcMar>
              <w:top w:type="dxa" w:w="70"/>
              <w:left w:type="dxa" w:w="120"/>
              <w:bottom w:type="dxa" w:w="70"/>
              <w:right w:type="dxa" w:w="120"/>
            </w:tcMar>
          </w:tcPr>
          <w:p>
            <w:pPr>
              <w:spacing w:line="264"/>
            </w:pPr>
            <w:r>
              <w:rPr>
                <w:rFonts w:ascii="Arial" w:cs="Arial" w:eastAsia="Arial" w:hAnsi="Arial"/>
                <w:color w:val="1E2A2D"/>
                <w:sz w:val="19"/>
                <w:szCs w:val="19"/>
              </w:rPr>
              <w:t xml:space="preserve">Privacy-by-design; parent-provisioned child accounts; DPO sign-off before any child-data processing (Feature 14).</w:t>
            </w:r>
          </w:p>
        </w:tc>
      </w:tr>
      <w:tr>
        <w:tc>
          <w:tcPr>
            <w:tcW w:type="dxa" w:w="3200"/>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1E2A2D"/>
                <w:sz w:val="19"/>
                <w:szCs w:val="19"/>
              </w:rPr>
              <w:t xml:space="preserve">OTP/SMS cost and deliverability in African markets</w:t>
            </w:r>
          </w:p>
        </w:tc>
        <w:tc>
          <w:tcPr>
            <w:tcW w:type="dxa" w:w="1200"/>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E0A53C"/>
                <w:sz w:val="18"/>
                <w:szCs w:val="18"/>
              </w:rPr>
              <w:t xml:space="preserve">Medium</w:t>
            </w:r>
          </w:p>
        </w:tc>
        <w:tc>
          <w:tcPr>
            <w:tcW w:type="dxa" w:w="4626"/>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1E2A2D"/>
                <w:sz w:val="19"/>
                <w:szCs w:val="19"/>
              </w:rPr>
              <w:t xml:space="preserve">Throttle and reuse-protect; minimise payload; explore network-based verification; monitor deliverability.</w:t>
            </w:r>
          </w:p>
        </w:tc>
      </w:tr>
      <w:tr>
        <w:tc>
          <w:tcPr>
            <w:tcW w:type="dxa" w:w="3200"/>
            <w:tcBorders>
              <w:top w:val="single" w:color="DCE5E6" w:sz="2"/>
              <w:left w:val="single" w:color="DCE5E6" w:sz="2"/>
              <w:bottom w:val="single" w:color="DCE5E6" w:sz="2"/>
              <w:right w:val="single" w:color="DCE5E6" w:sz="2"/>
            </w:tcBorders>
            <w:shd w:fill="F6FAFA" w:val="clear"/>
            <w:tcMar>
              <w:top w:type="dxa" w:w="70"/>
              <w:left w:type="dxa" w:w="120"/>
              <w:bottom w:type="dxa" w:w="70"/>
              <w:right w:type="dxa" w:w="120"/>
            </w:tcMar>
          </w:tcPr>
          <w:p>
            <w:pPr>
              <w:spacing w:line="264"/>
            </w:pPr>
            <w:r>
              <w:rPr>
                <w:rFonts w:ascii="Arial" w:cs="Arial" w:eastAsia="Arial" w:hAnsi="Arial"/>
                <w:color w:val="1E2A2D"/>
                <w:sz w:val="19"/>
                <w:szCs w:val="19"/>
              </w:rPr>
              <w:t xml:space="preserve">Account enumeration / credential-stuffing</w:t>
            </w:r>
          </w:p>
        </w:tc>
        <w:tc>
          <w:tcPr>
            <w:tcW w:type="dxa" w:w="1200"/>
            <w:tcBorders>
              <w:top w:val="single" w:color="DCE5E6" w:sz="2"/>
              <w:left w:val="single" w:color="DCE5E6" w:sz="2"/>
              <w:bottom w:val="single" w:color="DCE5E6" w:sz="2"/>
              <w:right w:val="single" w:color="DCE5E6" w:sz="2"/>
            </w:tcBorders>
            <w:shd w:fill="F6FAFA" w:val="clear"/>
            <w:tcMar>
              <w:top w:type="dxa" w:w="70"/>
              <w:left w:type="dxa" w:w="120"/>
              <w:bottom w:type="dxa" w:w="70"/>
              <w:right w:type="dxa" w:w="120"/>
            </w:tcMar>
          </w:tcPr>
          <w:p>
            <w:pPr>
              <w:spacing w:line="264"/>
            </w:pPr>
            <w:r>
              <w:rPr>
                <w:rFonts w:ascii="Arial" w:cs="Arial" w:eastAsia="Arial" w:hAnsi="Arial"/>
                <w:b/>
                <w:bCs/>
                <w:color w:val="C9453B"/>
                <w:sz w:val="18"/>
                <w:szCs w:val="18"/>
              </w:rPr>
              <w:t xml:space="preserve">High</w:t>
            </w:r>
          </w:p>
        </w:tc>
        <w:tc>
          <w:tcPr>
            <w:tcW w:type="dxa" w:w="4626"/>
            <w:tcBorders>
              <w:top w:val="single" w:color="DCE5E6" w:sz="2"/>
              <w:left w:val="single" w:color="DCE5E6" w:sz="2"/>
              <w:bottom w:val="single" w:color="DCE5E6" w:sz="2"/>
              <w:right w:val="single" w:color="DCE5E6" w:sz="2"/>
            </w:tcBorders>
            <w:shd w:fill="F6FAFA" w:val="clear"/>
            <w:tcMar>
              <w:top w:type="dxa" w:w="70"/>
              <w:left w:type="dxa" w:w="120"/>
              <w:bottom w:type="dxa" w:w="70"/>
              <w:right w:type="dxa" w:w="120"/>
            </w:tcMar>
          </w:tcPr>
          <w:p>
            <w:pPr>
              <w:spacing w:line="264"/>
            </w:pPr>
            <w:r>
              <w:rPr>
                <w:rFonts w:ascii="Arial" w:cs="Arial" w:eastAsia="Arial" w:hAnsi="Arial"/>
                <w:color w:val="1E2A2D"/>
                <w:sz w:val="19"/>
                <w:szCs w:val="19"/>
              </w:rPr>
              <w:t xml:space="preserve">Generic responses everywhere; progressive rate-limiting; breached-password checks; invisible bot-check.</w:t>
            </w:r>
          </w:p>
        </w:tc>
      </w:tr>
      <w:tr>
        <w:tc>
          <w:tcPr>
            <w:tcW w:type="dxa" w:w="3200"/>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1E2A2D"/>
                <w:sz w:val="19"/>
                <w:szCs w:val="19"/>
              </w:rPr>
              <w:t xml:space="preserve">Offline caching weakens token security</w:t>
            </w:r>
          </w:p>
        </w:tc>
        <w:tc>
          <w:tcPr>
            <w:tcW w:type="dxa" w:w="1200"/>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E0A53C"/>
                <w:sz w:val="18"/>
                <w:szCs w:val="18"/>
              </w:rPr>
              <w:t xml:space="preserve">Medium</w:t>
            </w:r>
          </w:p>
        </w:tc>
        <w:tc>
          <w:tcPr>
            <w:tcW w:type="dxa" w:w="4626"/>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1E2A2D"/>
                <w:sz w:val="19"/>
                <w:szCs w:val="19"/>
              </w:rPr>
              <w:t xml:space="preserve">Encrypted, revocable tokens only; server-side revocation; step-up on sensitive areas.</w:t>
            </w:r>
          </w:p>
        </w:tc>
      </w:tr>
      <w:tr>
        <w:tc>
          <w:tcPr>
            <w:tcW w:type="dxa" w:w="3200"/>
            <w:tcBorders>
              <w:top w:val="single" w:color="DCE5E6" w:sz="2"/>
              <w:left w:val="single" w:color="DCE5E6" w:sz="2"/>
              <w:bottom w:val="single" w:color="DCE5E6" w:sz="2"/>
              <w:right w:val="single" w:color="DCE5E6" w:sz="2"/>
            </w:tcBorders>
            <w:shd w:fill="F6FAFA" w:val="clear"/>
            <w:tcMar>
              <w:top w:type="dxa" w:w="70"/>
              <w:left w:type="dxa" w:w="120"/>
              <w:bottom w:type="dxa" w:w="70"/>
              <w:right w:type="dxa" w:w="120"/>
            </w:tcMar>
          </w:tcPr>
          <w:p>
            <w:pPr>
              <w:spacing w:line="264"/>
            </w:pPr>
            <w:r>
              <w:rPr>
                <w:rFonts w:ascii="Arial" w:cs="Arial" w:eastAsia="Arial" w:hAnsi="Arial"/>
                <w:color w:val="1E2A2D"/>
                <w:sz w:val="19"/>
                <w:szCs w:val="19"/>
              </w:rPr>
              <w:t xml:space="preserve">SSO provider dependency / outage</w:t>
            </w:r>
          </w:p>
        </w:tc>
        <w:tc>
          <w:tcPr>
            <w:tcW w:type="dxa" w:w="1200"/>
            <w:tcBorders>
              <w:top w:val="single" w:color="DCE5E6" w:sz="2"/>
              <w:left w:val="single" w:color="DCE5E6" w:sz="2"/>
              <w:bottom w:val="single" w:color="DCE5E6" w:sz="2"/>
              <w:right w:val="single" w:color="DCE5E6" w:sz="2"/>
            </w:tcBorders>
            <w:shd w:fill="F6FAFA" w:val="clear"/>
            <w:tcMar>
              <w:top w:type="dxa" w:w="70"/>
              <w:left w:type="dxa" w:w="120"/>
              <w:bottom w:type="dxa" w:w="70"/>
              <w:right w:type="dxa" w:w="120"/>
            </w:tcMar>
          </w:tcPr>
          <w:p>
            <w:pPr>
              <w:spacing w:line="264"/>
            </w:pPr>
            <w:r>
              <w:rPr>
                <w:rFonts w:ascii="Arial" w:cs="Arial" w:eastAsia="Arial" w:hAnsi="Arial"/>
                <w:color w:val="E0A53C"/>
                <w:sz w:val="18"/>
                <w:szCs w:val="18"/>
              </w:rPr>
              <w:t xml:space="preserve">Medium</w:t>
            </w:r>
          </w:p>
        </w:tc>
        <w:tc>
          <w:tcPr>
            <w:tcW w:type="dxa" w:w="4626"/>
            <w:tcBorders>
              <w:top w:val="single" w:color="DCE5E6" w:sz="2"/>
              <w:left w:val="single" w:color="DCE5E6" w:sz="2"/>
              <w:bottom w:val="single" w:color="DCE5E6" w:sz="2"/>
              <w:right w:val="single" w:color="DCE5E6" w:sz="2"/>
            </w:tcBorders>
            <w:shd w:fill="F6FAFA" w:val="clear"/>
            <w:tcMar>
              <w:top w:type="dxa" w:w="70"/>
              <w:left w:type="dxa" w:w="120"/>
              <w:bottom w:type="dxa" w:w="70"/>
              <w:right w:type="dxa" w:w="120"/>
            </w:tcMar>
          </w:tcPr>
          <w:p>
            <w:pPr>
              <w:spacing w:line="264"/>
            </w:pPr>
            <w:r>
              <w:rPr>
                <w:rFonts w:ascii="Arial" w:cs="Arial" w:eastAsia="Arial" w:hAnsi="Arial"/>
                <w:color w:val="1E2A2D"/>
                <w:sz w:val="19"/>
                <w:szCs w:val="19"/>
              </w:rPr>
              <w:t xml:space="preserve">Always offer password and phone paths; recovery never depends on a single provider.</w:t>
            </w:r>
          </w:p>
        </w:tc>
      </w:tr>
      <w:tr>
        <w:tc>
          <w:tcPr>
            <w:tcW w:type="dxa" w:w="3200"/>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1E2A2D"/>
                <w:sz w:val="19"/>
                <w:szCs w:val="19"/>
              </w:rPr>
              <w:t xml:space="preserve">Low-end-device performance</w:t>
            </w:r>
          </w:p>
        </w:tc>
        <w:tc>
          <w:tcPr>
            <w:tcW w:type="dxa" w:w="1200"/>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E0A53C"/>
                <w:sz w:val="18"/>
                <w:szCs w:val="18"/>
              </w:rPr>
              <w:t xml:space="preserve">Medium</w:t>
            </w:r>
          </w:p>
        </w:tc>
        <w:tc>
          <w:tcPr>
            <w:tcW w:type="dxa" w:w="4626"/>
            <w:tcBorders>
              <w:top w:val="single" w:color="DCE5E6" w:sz="2"/>
              <w:left w:val="single" w:color="DCE5E6" w:sz="2"/>
              <w:bottom w:val="single" w:color="DCE5E6" w:sz="2"/>
              <w:right w:val="single" w:color="DCE5E6" w:sz="2"/>
            </w:tcBorders>
            <w:shd w:fill="FFFFFF" w:val="clear"/>
            <w:tcMar>
              <w:top w:type="dxa" w:w="70"/>
              <w:left w:type="dxa" w:w="120"/>
              <w:bottom w:type="dxa" w:w="70"/>
              <w:right w:type="dxa" w:w="120"/>
            </w:tcMar>
          </w:tcPr>
          <w:p>
            <w:pPr>
              <w:spacing w:line="264"/>
            </w:pPr>
            <w:r>
              <w:rPr>
                <w:rFonts w:ascii="Arial" w:cs="Arial" w:eastAsia="Arial" w:hAnsi="Arial"/>
                <w:color w:val="1E2A2D"/>
                <w:sz w:val="19"/>
                <w:szCs w:val="19"/>
              </w:rPr>
              <w:t xml:space="preserve">Lightweight assets; minimised auth payload; test on sub-$60 Android and intermittent data.</w:t>
            </w:r>
          </w:p>
        </w:tc>
      </w:tr>
    </w:tbl>
    <w:p>
      <w:pPr>
        <w:pStyle w:val="Heading2"/>
        <w:spacing w:after="120" w:before="260"/>
      </w:pPr>
      <w:r>
        <w:rPr>
          <w:rFonts w:ascii="Arial" w:cs="Arial" w:eastAsia="Arial" w:hAnsi="Arial"/>
          <w:b/>
          <w:bCs/>
          <w:color w:val="2E5A87"/>
          <w:sz w:val="28"/>
          <w:szCs w:val="28"/>
        </w:rPr>
        <w:t xml:space="preserve">Source &amp; references</w:t>
      </w:r>
    </w:p>
    <w:p>
      <w:pPr>
        <w:pStyle w:val="ListParagraph"/>
        <w:numPr>
          <w:ilvl w:val="0"/>
          <w:numId w:val="2"/>
        </w:numPr>
        <w:spacing w:after="70" w:line="270"/>
      </w:pPr>
      <w:r>
        <w:rPr>
          <w:rFonts w:ascii="Arial" w:cs="Arial" w:eastAsia="Arial" w:hAnsi="Arial"/>
          <w:color w:val="1E2A2D"/>
          <w:sz w:val="21"/>
          <w:szCs w:val="21"/>
        </w:rPr>
        <w:t xml:space="preserve">OmniKin Feature Specification — Feature 1 (Epics 1.1–1.4), the source of all user stories and acceptance criteria captured here.</w:t>
      </w:r>
    </w:p>
    <w:p>
      <w:pPr>
        <w:pStyle w:val="ListParagraph"/>
        <w:numPr>
          <w:ilvl w:val="0"/>
          <w:numId w:val="2"/>
        </w:numPr>
        <w:spacing w:after="70" w:line="270"/>
      </w:pPr>
      <w:r>
        <w:rPr>
          <w:rFonts w:ascii="Arial" w:cs="Arial" w:eastAsia="Arial" w:hAnsi="Arial"/>
          <w:color w:val="1E2A2D"/>
          <w:sz w:val="21"/>
          <w:szCs w:val="21"/>
        </w:rPr>
        <w:t xml:space="preserve">OmniKin Strategic Market Analysis (June 2026) — market, competitive and regulatory context.</w:t>
      </w:r>
    </w:p>
    <w:p>
      <w:pPr>
        <w:pStyle w:val="ListParagraph"/>
        <w:numPr>
          <w:ilvl w:val="0"/>
          <w:numId w:val="2"/>
        </w:numPr>
        <w:spacing w:after="70" w:line="270"/>
      </w:pPr>
      <w:r>
        <w:rPr>
          <w:rFonts w:ascii="Arial" w:cs="Arial" w:eastAsia="Arial" w:hAnsi="Arial"/>
          <w:color w:val="1E2A2D"/>
          <w:sz w:val="21"/>
          <w:szCs w:val="21"/>
        </w:rPr>
        <w:t xml:space="preserve">OmniKin Style Guide v1.0 — colour, typography and component rules applied to this document.</w:t>
      </w:r>
    </w:p>
    <w:p>
      <w:pPr>
        <w:spacing w:after="200" w:before="60"/>
      </w:pPr>
      <w:r>
        <w:rPr>
          <w:rFonts w:ascii="Arial" w:cs="Arial" w:eastAsia="Arial" w:hAnsi="Arial"/>
          <w:i/>
          <w:iCs/>
          <w:color w:val="586A6D"/>
          <w:sz w:val="18"/>
          <w:szCs w:val="18"/>
        </w:rPr>
        <w:t xml:space="preserve">Quantities such as character limits and time windows are sensible defaults for refinement, not final commitments. Competitor and regulatory details reflect public information as of mid-2026 and should be re-validated before build or investment decisions.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E5E6" w:sz="4" w:space="4"/>
      </w:pBdr>
      <w:tabs>
        <w:tab w:val="right" w:pos="9026"/>
      </w:tabs>
    </w:pPr>
    <w:r>
      <w:rPr>
        <w:rFonts w:ascii="Arial" w:cs="Arial" w:eastAsia="Arial" w:hAnsi="Arial"/>
        <w:color w:val="8A999B"/>
        <w:sz w:val="16"/>
        <w:szCs w:val="16"/>
      </w:rPr>
      <w:t xml:space="preserve">OmniKin — Confidential · Draft v1.0</w:t>
    </w:r>
    <w:r>
      <w:rPr>
        <w:rFonts w:ascii="Arial" w:cs="Arial" w:eastAsia="Arial" w:hAnsi="Arial"/>
        <w:color w:val="8A999B"/>
        <w:sz w:val="16"/>
        <w:szCs w:val="16"/>
      </w:rPr>
      <w:t xml:space="preserve">	Page </w:t>
    </w:r>
    <w:r>
      <w:rPr>
        <w:rFonts w:ascii="Arial" w:cs="Arial" w:eastAsia="Arial" w:hAnsi="Arial"/>
        <w:color w:val="8A999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E5E6" w:sz="4" w:space="4"/>
      </w:pBdr>
    </w:pPr>
    <w:r>
      <w:rPr>
        <w:rFonts w:ascii="Arial" w:cs="Arial" w:eastAsia="Arial" w:hAnsi="Arial"/>
        <w:color w:val="8A999B"/>
        <w:sz w:val="16"/>
        <w:szCs w:val="16"/>
      </w:rPr>
      <w:t xml:space="preserve">OmniKin  ·  PRD — Feature 1: Login &amp; Account Creation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rPr>
        <w:color w:val="2A8C99"/>
      </w:rPr>
    </w:lvl>
    <w:lvl w:ilvl="1" w15:tentative="1">
      <w:start w:val="1"/>
      <w:numFmt w:val="bullet"/>
      <w:lvlText w:val="–"/>
      <w:lvlJc w:val="left"/>
      <w:pPr>
        <w:ind w:left="900" w:hanging="280"/>
      </w:pPr>
      <w:rPr>
        <w:color w:val="2A8C99"/>
      </w:rPr>
    </w:lvl>
  </w:abstractNum>
  <w:abstractNum w:abstractNumId="3"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A2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C6E78"/>
      <w:sz w:val="38"/>
      <w:szCs w:val="38"/>
    </w:rPr>
  </w:style>
  <w:style w:type="paragraph" w:styleId="Heading2">
    <w:name w:val="Heading 2"/>
    <w:basedOn w:val="Normal"/>
    <w:next w:val="Normal"/>
    <w:qFormat/>
    <w:pPr>
      <w:spacing w:after="120" w:before="260"/>
      <w:outlineLvl w:val="1"/>
    </w:pPr>
    <w:rPr>
      <w:rFonts w:ascii="Arial" w:cs="Arial" w:eastAsia="Arial" w:hAnsi="Arial"/>
      <w:b/>
      <w:bCs/>
      <w:color w:val="2E5A87"/>
      <w:sz w:val="28"/>
      <w:szCs w:val="28"/>
    </w:rPr>
  </w:style>
  <w:style w:type="paragraph" w:styleId="Heading3">
    <w:name w:val="Heading 3"/>
    <w:basedOn w:val="Normal"/>
    <w:next w:val="Normal"/>
    <w:qFormat/>
    <w:pPr>
      <w:spacing w:after="90" w:before="200"/>
      <w:outlineLvl w:val="2"/>
    </w:pPr>
    <w:rPr>
      <w:rFonts w:ascii="Arial" w:cs="Arial" w:eastAsia="Arial" w:hAnsi="Arial"/>
      <w:b/>
      <w:bCs/>
      <w:color w:val="586A6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OmniKin PRD — Feature 1: Login &amp; Account Creation</dc:title>
  <dc:creator>OmniKin Product</dc:creator>
  <cp:lastModifiedBy>Un-named</cp:lastModifiedBy>
  <cp:revision>1</cp:revision>
  <dcterms:created xsi:type="dcterms:W3CDTF">2026-06-05T19:38:54.807Z</dcterms:created>
  <dcterms:modified xsi:type="dcterms:W3CDTF">2026-06-05T19:38:54.807Z</dcterms:modified>
</cp:coreProperties>
</file>

<file path=docProps/custom.xml><?xml version="1.0" encoding="utf-8"?>
<Properties xmlns="http://schemas.openxmlformats.org/officeDocument/2006/custom-properties" xmlns:vt="http://schemas.openxmlformats.org/officeDocument/2006/docPropsVTypes"/>
</file>