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6734AA" w:rsidRPr="006734AA" w14:paraId="6F175A64" w14:textId="77777777" w:rsidTr="004E3706">
        <w:trPr>
          <w:trHeight w:val="1134"/>
          <w:jc w:val="center"/>
        </w:trPr>
        <w:tc>
          <w:tcPr>
            <w:tcW w:w="9639" w:type="dxa"/>
            <w:gridSpan w:val="14"/>
          </w:tcPr>
          <w:p w14:paraId="06998F11" w14:textId="77777777" w:rsidR="006734AA" w:rsidRPr="006734AA" w:rsidRDefault="006734AA" w:rsidP="004E3706">
            <w:pPr>
              <w:spacing w:after="120" w:line="360" w:lineRule="auto"/>
              <w:jc w:val="center"/>
              <w:rPr>
                <w:rFonts w:ascii="Times New Roman" w:eastAsia="Times New Roman" w:hAnsi="Times New Roman" w:cs="Times New Roman"/>
                <w:b/>
                <w:bCs/>
                <w:kern w:val="0"/>
                <w:sz w:val="32"/>
                <w:szCs w:val="32"/>
                <w14:ligatures w14:val="none"/>
              </w:rPr>
            </w:pPr>
            <w:r w:rsidRPr="006734AA">
              <w:rPr>
                <w:rFonts w:ascii="Times New Roman" w:eastAsia="Times New Roman" w:hAnsi="Times New Roman" w:cs="Times New Roman"/>
                <w:b/>
                <w:bCs/>
                <w:kern w:val="0"/>
                <w:sz w:val="32"/>
                <w:szCs w:val="32"/>
                <w14:ligatures w14:val="none"/>
              </w:rPr>
              <w:t>Федеральное государственное бюджетное образовательное учреждение высшего образования</w:t>
            </w:r>
          </w:p>
          <w:p w14:paraId="4C1224B7" w14:textId="77777777" w:rsidR="006734AA" w:rsidRPr="006734AA" w:rsidRDefault="006734AA" w:rsidP="004E3706">
            <w:pPr>
              <w:spacing w:after="120" w:line="360" w:lineRule="auto"/>
              <w:jc w:val="center"/>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b/>
                <w:bCs/>
                <w:kern w:val="0"/>
                <w:sz w:val="32"/>
                <w:szCs w:val="32"/>
                <w14:ligatures w14:val="none"/>
              </w:rPr>
              <w:t>«Российский биотехнологический университет (РОСБИОТЕХ)»</w:t>
            </w:r>
          </w:p>
        </w:tc>
      </w:tr>
      <w:tr w:rsidR="006734AA" w:rsidRPr="006734AA" w14:paraId="61431832" w14:textId="77777777" w:rsidTr="00124DE8">
        <w:trPr>
          <w:gridAfter w:val="1"/>
          <w:wAfter w:w="7" w:type="dxa"/>
          <w:jc w:val="center"/>
        </w:trPr>
        <w:tc>
          <w:tcPr>
            <w:tcW w:w="963" w:type="dxa"/>
          </w:tcPr>
          <w:p w14:paraId="6DF3AD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384D6B3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D173F5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FE62AC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C03C7E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81961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10D0AB5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3049AAD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52C584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C306AE9" w14:textId="77777777" w:rsidTr="00124DE8">
        <w:trPr>
          <w:jc w:val="center"/>
        </w:trPr>
        <w:tc>
          <w:tcPr>
            <w:tcW w:w="2127" w:type="dxa"/>
            <w:gridSpan w:val="3"/>
            <w:vAlign w:val="center"/>
          </w:tcPr>
          <w:p w14:paraId="66041AC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Кафедра</w:t>
            </w:r>
          </w:p>
        </w:tc>
        <w:tc>
          <w:tcPr>
            <w:tcW w:w="7512" w:type="dxa"/>
            <w:gridSpan w:val="11"/>
          </w:tcPr>
          <w:p w14:paraId="4684B5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6734AA" w:rsidRPr="006734AA" w14:paraId="240587B4" w14:textId="77777777" w:rsidTr="00124DE8">
        <w:trPr>
          <w:gridAfter w:val="1"/>
          <w:wAfter w:w="7" w:type="dxa"/>
          <w:trHeight w:val="364"/>
          <w:jc w:val="center"/>
        </w:trPr>
        <w:tc>
          <w:tcPr>
            <w:tcW w:w="963" w:type="dxa"/>
          </w:tcPr>
          <w:p w14:paraId="188270D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5F2EEBA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613247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76A7E9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B8711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7B3EF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7D08C1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F8DF2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D94E44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22391150" w14:textId="77777777" w:rsidTr="00124DE8">
        <w:trPr>
          <w:jc w:val="center"/>
        </w:trPr>
        <w:tc>
          <w:tcPr>
            <w:tcW w:w="2127" w:type="dxa"/>
            <w:gridSpan w:val="3"/>
            <w:vAlign w:val="bottom"/>
          </w:tcPr>
          <w:p w14:paraId="0333C210" w14:textId="637D2F66"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Направле</w:t>
            </w:r>
            <w:r>
              <w:rPr>
                <w:rFonts w:ascii="Times New Roman" w:eastAsia="Times New Roman" w:hAnsi="Times New Roman" w:cs="Times New Roman"/>
                <w:kern w:val="0"/>
                <w:sz w:val="28"/>
                <w:szCs w:val="28"/>
                <w14:ligatures w14:val="none"/>
              </w:rPr>
              <w:t>н</w:t>
            </w:r>
            <w:r w:rsidRPr="006734AA">
              <w:rPr>
                <w:rFonts w:ascii="Times New Roman" w:eastAsia="Times New Roman" w:hAnsi="Times New Roman" w:cs="Times New Roman"/>
                <w:kern w:val="0"/>
                <w:sz w:val="28"/>
                <w:szCs w:val="28"/>
                <w14:ligatures w14:val="none"/>
              </w:rPr>
              <w:t>ие (Специальность)</w:t>
            </w:r>
          </w:p>
        </w:tc>
        <w:tc>
          <w:tcPr>
            <w:tcW w:w="7512" w:type="dxa"/>
            <w:gridSpan w:val="11"/>
            <w:vAlign w:val="bottom"/>
          </w:tcPr>
          <w:p w14:paraId="73A87FBB" w14:textId="13680E7A" w:rsidR="006734AA" w:rsidRPr="006734AA" w:rsidRDefault="004E3706" w:rsidP="004E3706">
            <w:pPr>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Информационные технологии и бизнес-аналитика</w:t>
            </w:r>
          </w:p>
        </w:tc>
      </w:tr>
      <w:tr w:rsidR="006734AA" w:rsidRPr="006734AA" w14:paraId="029978C3" w14:textId="77777777" w:rsidTr="00124DE8">
        <w:trPr>
          <w:gridAfter w:val="1"/>
          <w:wAfter w:w="7" w:type="dxa"/>
          <w:jc w:val="center"/>
        </w:trPr>
        <w:tc>
          <w:tcPr>
            <w:tcW w:w="963" w:type="dxa"/>
          </w:tcPr>
          <w:p w14:paraId="0259F58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502C9F6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AECBD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724B7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69460B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550044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49C02A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275D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D3703C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3391DC5" w14:textId="77777777" w:rsidTr="00124DE8">
        <w:trPr>
          <w:jc w:val="center"/>
        </w:trPr>
        <w:tc>
          <w:tcPr>
            <w:tcW w:w="2127" w:type="dxa"/>
            <w:gridSpan w:val="3"/>
          </w:tcPr>
          <w:p w14:paraId="54BA87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Профиль </w:t>
            </w:r>
          </w:p>
        </w:tc>
        <w:tc>
          <w:tcPr>
            <w:tcW w:w="7512" w:type="dxa"/>
            <w:gridSpan w:val="11"/>
          </w:tcPr>
          <w:p w14:paraId="12EE83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A661A25" w14:textId="77777777" w:rsidTr="00124DE8">
        <w:trPr>
          <w:gridAfter w:val="1"/>
          <w:wAfter w:w="7" w:type="dxa"/>
          <w:jc w:val="center"/>
        </w:trPr>
        <w:tc>
          <w:tcPr>
            <w:tcW w:w="963" w:type="dxa"/>
          </w:tcPr>
          <w:p w14:paraId="21380A3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7DEC15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4F35B3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6FF511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BD64F0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7A25C1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4AB3C02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DEDA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C62EE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591C4B10" w14:textId="77777777" w:rsidTr="00124DE8">
        <w:trPr>
          <w:jc w:val="center"/>
        </w:trPr>
        <w:tc>
          <w:tcPr>
            <w:tcW w:w="963" w:type="dxa"/>
          </w:tcPr>
          <w:p w14:paraId="7A05DA8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4D9C514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0E685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26A708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1019F3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6BB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428DE879"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t>К ЗАЩИТЕ</w:t>
            </w:r>
          </w:p>
        </w:tc>
      </w:tr>
      <w:tr w:rsidR="006734AA" w:rsidRPr="006734AA" w14:paraId="532A59DA" w14:textId="77777777" w:rsidTr="00124DE8">
        <w:trPr>
          <w:jc w:val="center"/>
        </w:trPr>
        <w:tc>
          <w:tcPr>
            <w:tcW w:w="963" w:type="dxa"/>
          </w:tcPr>
          <w:p w14:paraId="2D788E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4F5837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9C0524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220570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DB7E2C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284362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651E36D4"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vertAlign w:val="superscript"/>
                <w14:ligatures w14:val="none"/>
              </w:rPr>
            </w:pPr>
            <w:r w:rsidRPr="006734AA">
              <w:rPr>
                <w:rFonts w:ascii="Times New Roman" w:eastAsia="Times New Roman" w:hAnsi="Times New Roman" w:cs="Times New Roman"/>
                <w:b/>
                <w:kern w:val="0"/>
                <w:sz w:val="28"/>
                <w:szCs w:val="28"/>
                <w:vertAlign w:val="superscript"/>
                <w14:ligatures w14:val="none"/>
              </w:rPr>
              <w:t>(РЕКОМЕНДОВАНО / НЕ РЕКОМЕНДОВАНО)</w:t>
            </w:r>
          </w:p>
        </w:tc>
      </w:tr>
      <w:tr w:rsidR="006734AA" w:rsidRPr="006734AA" w14:paraId="608635EA" w14:textId="77777777" w:rsidTr="00124DE8">
        <w:trPr>
          <w:jc w:val="center"/>
        </w:trPr>
        <w:tc>
          <w:tcPr>
            <w:tcW w:w="963" w:type="dxa"/>
          </w:tcPr>
          <w:p w14:paraId="1AC5DD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33C3178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E69C25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1A51AE4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A9844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E8A656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2E61299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зав. кафедрой</w:t>
            </w:r>
          </w:p>
        </w:tc>
      </w:tr>
      <w:tr w:rsidR="006734AA" w:rsidRPr="006734AA" w14:paraId="0AD701D1" w14:textId="77777777" w:rsidTr="00124DE8">
        <w:trPr>
          <w:jc w:val="center"/>
        </w:trPr>
        <w:tc>
          <w:tcPr>
            <w:tcW w:w="963" w:type="dxa"/>
          </w:tcPr>
          <w:p w14:paraId="17CF2F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261AF0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884DD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1C3D48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625916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A47526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vAlign w:val="center"/>
          </w:tcPr>
          <w:p w14:paraId="3D308E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к.ф.-м.н., доцент</w:t>
            </w:r>
          </w:p>
        </w:tc>
      </w:tr>
      <w:tr w:rsidR="006734AA" w:rsidRPr="006734AA" w14:paraId="68F2BFB9" w14:textId="77777777" w:rsidTr="00124DE8">
        <w:trPr>
          <w:jc w:val="center"/>
        </w:trPr>
        <w:tc>
          <w:tcPr>
            <w:tcW w:w="963" w:type="dxa"/>
          </w:tcPr>
          <w:p w14:paraId="756D6F7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259049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C11D3B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2F422E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AEB8EF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29D9A46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vAlign w:val="center"/>
          </w:tcPr>
          <w:p w14:paraId="1D83EB9E"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(ученая степень, ученое звание)</w:t>
            </w:r>
          </w:p>
        </w:tc>
      </w:tr>
      <w:tr w:rsidR="006734AA" w:rsidRPr="006734AA" w14:paraId="12EEEBB4" w14:textId="77777777" w:rsidTr="00124DE8">
        <w:trPr>
          <w:jc w:val="center"/>
        </w:trPr>
        <w:tc>
          <w:tcPr>
            <w:tcW w:w="963" w:type="dxa"/>
          </w:tcPr>
          <w:p w14:paraId="43B2064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1FA8BFF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7D95A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87465D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47391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0A444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vAlign w:val="center"/>
          </w:tcPr>
          <w:p w14:paraId="18F0B0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64C0A4B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vAlign w:val="center"/>
          </w:tcPr>
          <w:p w14:paraId="4D7B6C1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Т.А. Санаева</w:t>
            </w:r>
          </w:p>
        </w:tc>
      </w:tr>
      <w:tr w:rsidR="006734AA" w:rsidRPr="006734AA" w14:paraId="47F2C294" w14:textId="77777777" w:rsidTr="00124DE8">
        <w:trPr>
          <w:jc w:val="center"/>
        </w:trPr>
        <w:tc>
          <w:tcPr>
            <w:tcW w:w="963" w:type="dxa"/>
          </w:tcPr>
          <w:p w14:paraId="72D50C1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723DB4E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45301E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3F7DB7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4F520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AF87C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vAlign w:val="center"/>
          </w:tcPr>
          <w:p w14:paraId="09C6F8F7"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vAlign w:val="center"/>
          </w:tcPr>
          <w:p w14:paraId="3149C9A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vAlign w:val="center"/>
          </w:tcPr>
          <w:p w14:paraId="76CA3F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(И.О. Фамилия)</w:t>
            </w:r>
          </w:p>
        </w:tc>
      </w:tr>
      <w:tr w:rsidR="006734AA" w:rsidRPr="006734AA" w14:paraId="0448890C" w14:textId="77777777" w:rsidTr="00124DE8">
        <w:trPr>
          <w:jc w:val="center"/>
        </w:trPr>
        <w:tc>
          <w:tcPr>
            <w:tcW w:w="963" w:type="dxa"/>
          </w:tcPr>
          <w:p w14:paraId="471F80B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1E996A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E98C7E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4639193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78862D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3A2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6"/>
          </w:tcPr>
          <w:p w14:paraId="4BC29E87" w14:textId="6BB0B180"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r>
      <w:tr w:rsidR="006734AA" w:rsidRPr="006734AA" w14:paraId="763A479C" w14:textId="77777777" w:rsidTr="00124DE8">
        <w:trPr>
          <w:gridAfter w:val="1"/>
          <w:wAfter w:w="7" w:type="dxa"/>
          <w:jc w:val="center"/>
        </w:trPr>
        <w:tc>
          <w:tcPr>
            <w:tcW w:w="963" w:type="dxa"/>
          </w:tcPr>
          <w:p w14:paraId="6DBE4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38100FA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B3568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2AF64FB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65BE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F1325E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2CA2592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B42EA2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11DFB3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0A54D150" w14:textId="77777777" w:rsidTr="00124DE8">
        <w:trPr>
          <w:jc w:val="center"/>
        </w:trPr>
        <w:tc>
          <w:tcPr>
            <w:tcW w:w="9639" w:type="dxa"/>
            <w:gridSpan w:val="14"/>
          </w:tcPr>
          <w:p w14:paraId="10B0296E" w14:textId="1F0B20BA" w:rsidR="006734AA" w:rsidRDefault="006734AA" w:rsidP="004E3706">
            <w:pPr>
              <w:spacing w:after="0" w:line="360" w:lineRule="auto"/>
              <w:ind w:firstLine="709"/>
              <w:jc w:val="center"/>
              <w:rPr>
                <w:rFonts w:ascii="Times New Roman" w:eastAsia="Times New Roman" w:hAnsi="Times New Roman" w:cs="Times New Roman"/>
                <w:b/>
                <w:kern w:val="0"/>
                <w:sz w:val="28"/>
                <w:szCs w:val="28"/>
                <w14:ligatures w14:val="none"/>
              </w:rPr>
            </w:pPr>
          </w:p>
          <w:p w14:paraId="19E1E682" w14:textId="3DB2D55D" w:rsidR="006734AA" w:rsidRPr="006734AA" w:rsidRDefault="006734AA" w:rsidP="004E3706">
            <w:pPr>
              <w:spacing w:before="120" w:after="120" w:line="360" w:lineRule="auto"/>
              <w:ind w:firstLine="709"/>
              <w:jc w:val="center"/>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lastRenderedPageBreak/>
              <w:t>КУРСОВАЯ РАБОТА</w:t>
            </w:r>
          </w:p>
        </w:tc>
      </w:tr>
      <w:tr w:rsidR="006734AA" w:rsidRPr="006734AA" w14:paraId="459D5A22" w14:textId="77777777" w:rsidTr="00124DE8">
        <w:trPr>
          <w:gridAfter w:val="1"/>
          <w:wAfter w:w="7" w:type="dxa"/>
          <w:jc w:val="center"/>
        </w:trPr>
        <w:tc>
          <w:tcPr>
            <w:tcW w:w="9632" w:type="dxa"/>
            <w:gridSpan w:val="13"/>
            <w:tcBorders>
              <w:bottom w:val="single" w:sz="6" w:space="0" w:color="auto"/>
            </w:tcBorders>
          </w:tcPr>
          <w:p w14:paraId="72EE937F"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lastRenderedPageBreak/>
              <w:t>по дисциплине</w:t>
            </w:r>
          </w:p>
        </w:tc>
      </w:tr>
      <w:tr w:rsidR="006734AA" w:rsidRPr="006734AA" w14:paraId="16B62421" w14:textId="77777777" w:rsidTr="00124DE8">
        <w:trPr>
          <w:gridAfter w:val="1"/>
          <w:wAfter w:w="7" w:type="dxa"/>
          <w:jc w:val="center"/>
        </w:trPr>
        <w:tc>
          <w:tcPr>
            <w:tcW w:w="9632" w:type="dxa"/>
            <w:gridSpan w:val="13"/>
            <w:tcBorders>
              <w:top w:val="single" w:sz="6" w:space="0" w:color="auto"/>
              <w:bottom w:val="single" w:sz="6" w:space="0" w:color="auto"/>
            </w:tcBorders>
          </w:tcPr>
          <w:p w14:paraId="4097B2E0"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t>«Информационные системы и технологии»</w:t>
            </w:r>
          </w:p>
        </w:tc>
      </w:tr>
      <w:tr w:rsidR="006734AA" w:rsidRPr="006734AA" w14:paraId="6CA83AFC" w14:textId="77777777" w:rsidTr="00124DE8">
        <w:trPr>
          <w:gridAfter w:val="1"/>
          <w:wAfter w:w="7" w:type="dxa"/>
          <w:jc w:val="center"/>
        </w:trPr>
        <w:tc>
          <w:tcPr>
            <w:tcW w:w="963" w:type="dxa"/>
            <w:tcBorders>
              <w:top w:val="single" w:sz="6" w:space="0" w:color="auto"/>
            </w:tcBorders>
          </w:tcPr>
          <w:p w14:paraId="6494B6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Borders>
              <w:top w:val="single" w:sz="6" w:space="0" w:color="auto"/>
            </w:tcBorders>
          </w:tcPr>
          <w:p w14:paraId="383A204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Borders>
              <w:top w:val="single" w:sz="6" w:space="0" w:color="auto"/>
            </w:tcBorders>
          </w:tcPr>
          <w:p w14:paraId="28F5F6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7EEC2C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Borders>
              <w:top w:val="single" w:sz="6" w:space="0" w:color="auto"/>
            </w:tcBorders>
          </w:tcPr>
          <w:p w14:paraId="4561FF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Borders>
              <w:top w:val="single" w:sz="6" w:space="0" w:color="auto"/>
            </w:tcBorders>
          </w:tcPr>
          <w:p w14:paraId="5B8C29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Borders>
              <w:top w:val="single" w:sz="6" w:space="0" w:color="auto"/>
            </w:tcBorders>
          </w:tcPr>
          <w:p w14:paraId="2B1E2F7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40108FA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Borders>
              <w:top w:val="single" w:sz="6" w:space="0" w:color="auto"/>
            </w:tcBorders>
          </w:tcPr>
          <w:p w14:paraId="56649B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40D0FEF1" w14:textId="77777777" w:rsidTr="00124DE8">
        <w:trPr>
          <w:jc w:val="center"/>
        </w:trPr>
        <w:tc>
          <w:tcPr>
            <w:tcW w:w="1445" w:type="dxa"/>
            <w:gridSpan w:val="2"/>
          </w:tcPr>
          <w:p w14:paraId="0CEBC25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 тему:</w:t>
            </w:r>
          </w:p>
        </w:tc>
        <w:tc>
          <w:tcPr>
            <w:tcW w:w="8194" w:type="dxa"/>
            <w:gridSpan w:val="12"/>
            <w:vMerge w:val="restart"/>
          </w:tcPr>
          <w:p w14:paraId="4B8B79E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3488012" w14:textId="77777777" w:rsidTr="00124DE8">
        <w:trPr>
          <w:jc w:val="center"/>
        </w:trPr>
        <w:tc>
          <w:tcPr>
            <w:tcW w:w="963" w:type="dxa"/>
          </w:tcPr>
          <w:p w14:paraId="2CD143D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73242BE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8194" w:type="dxa"/>
            <w:gridSpan w:val="12"/>
            <w:vMerge/>
          </w:tcPr>
          <w:p w14:paraId="4DB426FC" w14:textId="77777777" w:rsidR="006734AA" w:rsidRPr="006734AA" w:rsidRDefault="006734AA" w:rsidP="00A41BB1">
            <w:pPr>
              <w:widowControl w:val="0"/>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0CF1015E" w14:textId="77777777" w:rsidTr="00124DE8">
        <w:trPr>
          <w:jc w:val="center"/>
        </w:trPr>
        <w:tc>
          <w:tcPr>
            <w:tcW w:w="963" w:type="dxa"/>
          </w:tcPr>
          <w:p w14:paraId="5F65E2F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62C01E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8194" w:type="dxa"/>
            <w:gridSpan w:val="12"/>
          </w:tcPr>
          <w:p w14:paraId="7F5C247E"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(тема курсовой работы)</w:t>
            </w:r>
          </w:p>
        </w:tc>
      </w:tr>
      <w:tr w:rsidR="006734AA" w:rsidRPr="006734AA" w14:paraId="2D0A7E53" w14:textId="77777777" w:rsidTr="00124DE8">
        <w:trPr>
          <w:gridAfter w:val="1"/>
          <w:wAfter w:w="7" w:type="dxa"/>
          <w:jc w:val="center"/>
        </w:trPr>
        <w:tc>
          <w:tcPr>
            <w:tcW w:w="963" w:type="dxa"/>
          </w:tcPr>
          <w:p w14:paraId="14CE35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45F6FF6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682" w:type="dxa"/>
          </w:tcPr>
          <w:p w14:paraId="2FB1623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310E6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7A57D69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6D0880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8FFED8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6D48449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87C019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855C24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1C10C74" w14:textId="77777777" w:rsidTr="00124DE8">
        <w:trPr>
          <w:jc w:val="center"/>
        </w:trPr>
        <w:tc>
          <w:tcPr>
            <w:tcW w:w="2127" w:type="dxa"/>
            <w:gridSpan w:val="3"/>
            <w:vAlign w:val="center"/>
          </w:tcPr>
          <w:p w14:paraId="069D04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Обучающийся:</w:t>
            </w:r>
          </w:p>
        </w:tc>
        <w:tc>
          <w:tcPr>
            <w:tcW w:w="1246" w:type="dxa"/>
            <w:gridSpan w:val="2"/>
          </w:tcPr>
          <w:p w14:paraId="50D1E8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1FC1697D" w14:textId="733935B3"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 xml:space="preserve"> 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59F89D8D" w14:textId="42829EA9"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Е.О.Тараскина</w:t>
            </w:r>
          </w:p>
        </w:tc>
      </w:tr>
      <w:tr w:rsidR="006734AA" w:rsidRPr="006734AA" w14:paraId="7BA2F5F4" w14:textId="77777777" w:rsidTr="00124DE8">
        <w:trPr>
          <w:jc w:val="center"/>
        </w:trPr>
        <w:tc>
          <w:tcPr>
            <w:tcW w:w="963" w:type="dxa"/>
          </w:tcPr>
          <w:p w14:paraId="56079D0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D1EE13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682" w:type="dxa"/>
          </w:tcPr>
          <w:p w14:paraId="24B1E6A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246" w:type="dxa"/>
            <w:gridSpan w:val="2"/>
          </w:tcPr>
          <w:p w14:paraId="57E949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2BA5BD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964" w:type="dxa"/>
          </w:tcPr>
          <w:p w14:paraId="105D7F1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 w:type="dxa"/>
          </w:tcPr>
          <w:p w14:paraId="6DE21A1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370" w:type="dxa"/>
          </w:tcPr>
          <w:p w14:paraId="16105BD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3374" w:type="dxa"/>
            <w:gridSpan w:val="5"/>
          </w:tcPr>
          <w:p w14:paraId="0CA045D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(инициалы, фамилия)</w:t>
            </w:r>
          </w:p>
        </w:tc>
      </w:tr>
      <w:tr w:rsidR="006734AA" w:rsidRPr="006734AA" w14:paraId="19769A39" w14:textId="77777777" w:rsidTr="00124DE8">
        <w:trPr>
          <w:gridAfter w:val="1"/>
          <w:wAfter w:w="7" w:type="dxa"/>
          <w:jc w:val="center"/>
        </w:trPr>
        <w:tc>
          <w:tcPr>
            <w:tcW w:w="963" w:type="dxa"/>
          </w:tcPr>
          <w:p w14:paraId="35C297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52B142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0B15BAF"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F172C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7227C1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0FEBCC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579D940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45D4E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905400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CC4B3EF" w14:textId="77777777" w:rsidTr="00124DE8">
        <w:trPr>
          <w:jc w:val="center"/>
        </w:trPr>
        <w:tc>
          <w:tcPr>
            <w:tcW w:w="2891" w:type="dxa"/>
            <w:gridSpan w:val="4"/>
            <w:vAlign w:val="center"/>
          </w:tcPr>
          <w:p w14:paraId="7607475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104884C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522" w:type="dxa"/>
            <w:gridSpan w:val="3"/>
            <w:vAlign w:val="center"/>
          </w:tcPr>
          <w:p w14:paraId="491AE51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tcPr>
          <w:p w14:paraId="27D2930C" w14:textId="7BEEF1C5"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Г</w:t>
            </w:r>
            <w:r w:rsidRPr="006734AA">
              <w:rPr>
                <w:rFonts w:ascii="Times New Roman" w:eastAsia="Times New Roman" w:hAnsi="Times New Roman" w:cs="Times New Roman"/>
                <w:kern w:val="0"/>
                <w:sz w:val="28"/>
                <w:szCs w:val="28"/>
                <w14:ligatures w14:val="none"/>
              </w:rPr>
              <w:t>руппа</w:t>
            </w:r>
            <w:r w:rsidRPr="006734AA">
              <w:rPr>
                <w:rFonts w:ascii="Times New Roman" w:eastAsia="Times New Roman" w:hAnsi="Times New Roman" w:cs="Times New Roman"/>
                <w:kern w:val="0"/>
                <w:sz w:val="28"/>
                <w:szCs w:val="28"/>
                <w14:ligatures w14:val="none"/>
              </w:rPr>
              <w:t xml:space="preserve"> 24о-090301/БА-2</w:t>
            </w:r>
          </w:p>
        </w:tc>
        <w:tc>
          <w:tcPr>
            <w:tcW w:w="482" w:type="dxa"/>
          </w:tcPr>
          <w:p w14:paraId="545FEC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tcPr>
          <w:p w14:paraId="7F1326C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D2D2417" w14:textId="77777777" w:rsidTr="00124DE8">
        <w:trPr>
          <w:jc w:val="center"/>
        </w:trPr>
        <w:tc>
          <w:tcPr>
            <w:tcW w:w="963" w:type="dxa"/>
          </w:tcPr>
          <w:p w14:paraId="41379E7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164" w:type="dxa"/>
            <w:gridSpan w:val="2"/>
          </w:tcPr>
          <w:p w14:paraId="0DC7B98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4" w:type="dxa"/>
          </w:tcPr>
          <w:p w14:paraId="4225A9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39DE5003"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522" w:type="dxa"/>
            <w:gridSpan w:val="3"/>
          </w:tcPr>
          <w:p w14:paraId="20B06207"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2334" w:type="dxa"/>
            <w:gridSpan w:val="3"/>
          </w:tcPr>
          <w:p w14:paraId="29AD5F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B2F5A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tcPr>
          <w:p w14:paraId="62A84A0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(шифр группы)</w:t>
            </w:r>
          </w:p>
        </w:tc>
      </w:tr>
      <w:tr w:rsidR="006734AA" w:rsidRPr="006734AA" w14:paraId="05645FAA" w14:textId="77777777" w:rsidTr="00124DE8">
        <w:trPr>
          <w:jc w:val="center"/>
        </w:trPr>
        <w:tc>
          <w:tcPr>
            <w:tcW w:w="2127" w:type="dxa"/>
            <w:gridSpan w:val="3"/>
          </w:tcPr>
          <w:p w14:paraId="77CE8A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bookmarkStart w:id="0" w:name="_Hlk184202816"/>
            <w:bookmarkStart w:id="1" w:name="_Hlk184202660"/>
            <w:r w:rsidRPr="006734AA">
              <w:rPr>
                <w:rFonts w:ascii="Times New Roman" w:eastAsia="Times New Roman" w:hAnsi="Times New Roman" w:cs="Times New Roman"/>
                <w:kern w:val="0"/>
                <w:sz w:val="28"/>
                <w:szCs w:val="28"/>
                <w14:ligatures w14:val="none"/>
              </w:rPr>
              <w:t>Руководитель</w:t>
            </w:r>
          </w:p>
        </w:tc>
        <w:tc>
          <w:tcPr>
            <w:tcW w:w="1246" w:type="dxa"/>
            <w:gridSpan w:val="2"/>
          </w:tcPr>
          <w:p w14:paraId="49B6862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7A44ED83" w14:textId="42B3181C"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w:t>
            </w:r>
            <w:r w:rsidRPr="006734AA">
              <w:rPr>
                <w:rFonts w:ascii="Times New Roman" w:eastAsia="Times New Roman" w:hAnsi="Times New Roman" w:cs="Times New Roman"/>
                <w:kern w:val="0"/>
                <w:sz w:val="28"/>
                <w:szCs w:val="28"/>
                <w14:ligatures w14:val="none"/>
              </w:rPr>
              <w:t>27</w:t>
            </w:r>
            <w:r w:rsidRPr="006734AA">
              <w:rPr>
                <w:rFonts w:ascii="Times New Roman" w:eastAsia="Times New Roman" w:hAnsi="Times New Roman" w:cs="Times New Roman"/>
                <w:kern w:val="0"/>
                <w:sz w:val="28"/>
                <w:szCs w:val="28"/>
                <w14:ligatures w14:val="none"/>
              </w:rPr>
              <w:t xml:space="preserve"> »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4158C40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lang w:eastAsia="en-US"/>
                <w14:ligatures w14:val="none"/>
              </w:rPr>
              <w:t xml:space="preserve">доц, к.т.н, Т.В. Ящун </w:t>
            </w:r>
          </w:p>
        </w:tc>
      </w:tr>
      <w:tr w:rsidR="006734AA" w:rsidRPr="006734AA" w14:paraId="0156B5F7" w14:textId="77777777" w:rsidTr="00124DE8">
        <w:trPr>
          <w:jc w:val="center"/>
        </w:trPr>
        <w:tc>
          <w:tcPr>
            <w:tcW w:w="963" w:type="dxa"/>
          </w:tcPr>
          <w:p w14:paraId="76B6B58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bookmarkStart w:id="2" w:name="_Hlk184202903"/>
            <w:bookmarkEnd w:id="0"/>
          </w:p>
        </w:tc>
        <w:tc>
          <w:tcPr>
            <w:tcW w:w="1164" w:type="dxa"/>
            <w:gridSpan w:val="2"/>
          </w:tcPr>
          <w:p w14:paraId="5A5FD64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246" w:type="dxa"/>
            <w:gridSpan w:val="2"/>
          </w:tcPr>
          <w:p w14:paraId="29AC964C"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5D0EAB0A"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964" w:type="dxa"/>
          </w:tcPr>
          <w:p w14:paraId="16C478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76" w:type="dxa"/>
          </w:tcPr>
          <w:p w14:paraId="0A5A0B1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370" w:type="dxa"/>
          </w:tcPr>
          <w:p w14:paraId="3B692071"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3374" w:type="dxa"/>
            <w:gridSpan w:val="5"/>
          </w:tcPr>
          <w:p w14:paraId="4B0E5E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 степень, уч. звание, инициалы, фамилия)</w:t>
            </w:r>
          </w:p>
        </w:tc>
      </w:tr>
    </w:tbl>
    <w:p w14:paraId="15CAD127" w14:textId="77777777"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bookmarkStart w:id="3" w:name="_heading=h.2jxsxqh" w:colFirst="0" w:colLast="0"/>
      <w:bookmarkEnd w:id="1"/>
      <w:bookmarkEnd w:id="2"/>
      <w:bookmarkEnd w:id="3"/>
      <w:r>
        <w:rPr>
          <w:rFonts w:ascii="Times New Roman" w:eastAsia="Times New Roman" w:hAnsi="Times New Roman" w:cs="Times New Roman"/>
          <w:kern w:val="0"/>
          <w:sz w:val="28"/>
          <w:szCs w:val="28"/>
          <w:lang w:eastAsia="en-US"/>
          <w14:ligatures w14:val="none"/>
        </w:rPr>
        <w:t xml:space="preserve"> </w:t>
      </w:r>
    </w:p>
    <w:p w14:paraId="75AB0A30" w14:textId="5B40056B"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r>
        <w:rPr>
          <w:rFonts w:ascii="Times New Roman" w:eastAsia="Times New Roman" w:hAnsi="Times New Roman" w:cs="Times New Roman"/>
          <w:kern w:val="0"/>
          <w:sz w:val="28"/>
          <w:szCs w:val="28"/>
          <w:lang w:eastAsia="en-US"/>
          <w14:ligatures w14:val="none"/>
        </w:rPr>
        <w:t xml:space="preserve"> </w:t>
      </w:r>
    </w:p>
    <w:p w14:paraId="42B3ECF6" w14:textId="17DC335C" w:rsidR="006734AA" w:rsidRDefault="006734AA"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r w:rsidRPr="006734AA">
        <w:rPr>
          <w:rFonts w:ascii="Times New Roman" w:eastAsia="Times New Roman" w:hAnsi="Times New Roman" w:cs="Times New Roman"/>
          <w:kern w:val="0"/>
          <w:sz w:val="28"/>
          <w:szCs w:val="28"/>
          <w:lang w:eastAsia="en-US"/>
          <w14:ligatures w14:val="none"/>
        </w:rPr>
        <w:t>Москва, 2025 г.</w:t>
      </w:r>
    </w:p>
    <w:p w14:paraId="5577FB0C" w14:textId="77777777" w:rsidR="00992C9C" w:rsidRDefault="00992C9C"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p>
    <w:p w14:paraId="0BCD8C75" w14:textId="77777777" w:rsidR="00992C9C" w:rsidRPr="006734AA" w:rsidRDefault="00992C9C" w:rsidP="00A41BB1">
      <w:pPr>
        <w:suppressAutoHyphens/>
        <w:spacing w:after="0" w:line="360" w:lineRule="auto"/>
        <w:ind w:firstLine="709"/>
        <w:jc w:val="both"/>
        <w:rPr>
          <w:rFonts w:ascii="Times New Roman" w:eastAsia="Times New Roman" w:hAnsi="Times New Roman" w:cs="Times New Roman"/>
          <w:kern w:val="0"/>
          <w:sz w:val="28"/>
          <w:szCs w:val="28"/>
          <w:lang w:val="en-US" w:eastAsia="en-US"/>
          <w14:ligatures w14:val="none"/>
        </w:rPr>
      </w:pPr>
    </w:p>
    <w:p w14:paraId="6D62D0EB" w14:textId="6834EDD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ВВЕДЕНИЕ</w:t>
      </w:r>
    </w:p>
    <w:p w14:paraId="02F5AE8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color w:val="FFFFFF"/>
          <w:kern w:val="0"/>
          <w:sz w:val="28"/>
          <w:szCs w:val="28"/>
        </w:rPr>
      </w:pPr>
      <w:r w:rsidRPr="00A41BB1">
        <w:rPr>
          <w:rFonts w:ascii="Times New Roman" w:hAnsi="Times New Roman" w:cs="Times New Roman"/>
          <w:color w:val="FFFFFF"/>
          <w:kern w:val="0"/>
          <w:sz w:val="28"/>
          <w:szCs w:val="28"/>
        </w:rPr>
        <w:lastRenderedPageBreak/>
        <w:t>генератор двоичный код</w:t>
      </w:r>
    </w:p>
    <w:p w14:paraId="26360F5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1D45FC9C" w14:textId="77777777" w:rsidR="006734AA"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r w:rsidR="006734AA" w:rsidRPr="00A41BB1">
        <w:rPr>
          <w:rFonts w:ascii="Times New Roman" w:hAnsi="Times New Roman" w:cs="Times New Roman"/>
          <w:kern w:val="0"/>
          <w:sz w:val="28"/>
          <w:szCs w:val="28"/>
        </w:rPr>
        <w:t xml:space="preserve"> </w:t>
      </w:r>
    </w:p>
    <w:p w14:paraId="3B3A6B47" w14:textId="7B9BA641"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НАЗНАЧЕНИЕ ПРОЕКТИРУЕМОГО УСТРОЙСТВА И ОСНОВНЫЕ ХАРАКТЕРИСТИКИ</w:t>
      </w:r>
    </w:p>
    <w:p w14:paraId="231E96DA" w14:textId="3CEBC03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Одна из задач, в которых применяются ГСЧ, - это грубая оценка объемов сложных областей в евклидовом пространстве более чем четырех или пяти измерений. Cюда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678DE42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49770E3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Сначала нужно определить прямоугольную область, из которой будут выбираться случайные точки. Это может быть любая область, полностью </w:t>
      </w:r>
      <w:r w:rsidRPr="00A41BB1">
        <w:rPr>
          <w:rFonts w:ascii="Times New Roman" w:hAnsi="Times New Roman" w:cs="Times New Roman"/>
          <w:kern w:val="0"/>
          <w:sz w:val="28"/>
          <w:szCs w:val="28"/>
        </w:rPr>
        <w:lastRenderedPageBreak/>
        <w:t>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7769A14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2A5D3BA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6791139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где Γ(z) - некоторая гамма-функция, определяемая следующим соотношением:</w:t>
      </w:r>
    </w:p>
    <w:p w14:paraId="16590AA9" w14:textId="4B32667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Γ(z+1)=z•Γ(z), (1)</w:t>
      </w:r>
    </w:p>
    <w:p w14:paraId="481AA55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Γ(1)=1.</w:t>
      </w:r>
    </w:p>
    <w:p w14:paraId="4376EB1E" w14:textId="43A911B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4426ABF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AA053A4" w14:textId="547D856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генераторов может быть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w:t>
      </w:r>
    </w:p>
    <w:p w14:paraId="13B568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характериографов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31744A75" w14:textId="6E729474"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w:t>
      </w:r>
    </w:p>
    <w:p w14:paraId="5E5BB174" w14:textId="2CF06890" w:rsidR="00E02E68" w:rsidRPr="0051046A" w:rsidRDefault="00000000" w:rsidP="0051046A">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w:t>
      </w:r>
      <w:r w:rsidRPr="00A41BB1">
        <w:rPr>
          <w:rFonts w:ascii="Times New Roman" w:hAnsi="Times New Roman" w:cs="Times New Roman"/>
          <w:kern w:val="0"/>
          <w:sz w:val="28"/>
          <w:szCs w:val="28"/>
        </w:rPr>
        <w:lastRenderedPageBreak/>
        <w:t>индикатора можно установить резисторы R3, R5 меньшего сопротивления, а R4 исключить за ненадобностью.</w:t>
      </w:r>
      <w:r w:rsidRPr="00A41BB1">
        <w:rPr>
          <w:rFonts w:ascii="Times New Roman" w:hAnsi="Times New Roman" w:cs="Times New Roman"/>
          <w:kern w:val="0"/>
          <w:sz w:val="28"/>
          <w:szCs w:val="28"/>
        </w:rPr>
        <w:br w:type="page"/>
      </w:r>
    </w:p>
    <w:p w14:paraId="3BAD419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2</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ОПИСАНИЕ ПРИНЦИПА ДЕЙСТВИЯ ПРИНЦИПИАЛЬНОЙ ЭЛЕКТРИЧЕСКОЙ СХЕМЫ УСТРОЙСТВА</w:t>
      </w:r>
    </w:p>
    <w:p w14:paraId="3C30DD79" w14:textId="22CA084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По принципу действия это устройство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9AD382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454F4DA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2CA5620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Контакты кнопки SB1 отключают питание индикатора на время нажатия кнопки, чтобы исключить мерцание цифр. Питание генератора чисел </w:t>
      </w:r>
      <w:r w:rsidRPr="00A41BB1">
        <w:rPr>
          <w:rFonts w:ascii="Times New Roman" w:hAnsi="Times New Roman" w:cs="Times New Roman"/>
          <w:kern w:val="0"/>
          <w:sz w:val="28"/>
          <w:szCs w:val="28"/>
          <w:highlight w:val="white"/>
        </w:rPr>
        <w:lastRenderedPageBreak/>
        <w:t>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6EDD84D3" w14:textId="21C46890" w:rsidR="009937BE" w:rsidRPr="00A41BB1" w:rsidRDefault="00000000" w:rsidP="0051046A">
      <w:pPr>
        <w:widowControl w:val="0"/>
        <w:autoSpaceDE w:val="0"/>
        <w:autoSpaceDN w:val="0"/>
        <w:adjustRightInd w:val="0"/>
        <w:spacing w:after="0" w:line="360" w:lineRule="auto"/>
        <w:ind w:firstLine="708"/>
        <w:jc w:val="both"/>
        <w:rPr>
          <w:rFonts w:ascii="Times New Roman" w:hAnsi="Times New Roman" w:cs="Times New Roman"/>
          <w:kern w:val="0"/>
          <w:sz w:val="28"/>
          <w:szCs w:val="28"/>
        </w:rPr>
      </w:pPr>
      <w:r w:rsidRPr="00A41BB1">
        <w:rPr>
          <w:rFonts w:ascii="Times New Roman" w:hAnsi="Times New Roman" w:cs="Times New Roman"/>
          <w:kern w:val="0"/>
          <w:sz w:val="28"/>
          <w:szCs w:val="28"/>
        </w:rPr>
        <w:t>3</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РАСЧЕТ ПАРАМЕТРОВ ТЕПЛОВОГО РЕЖИМА БЛОКА И</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ВЫБОР РАДИАТОРОВ ДЛЯ ОХЛАЖДЕНИЯ</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ПОЛУПРОВОДНИКОВЫХ ПРИБОРОВ</w:t>
      </w:r>
    </w:p>
    <w:p w14:paraId="6E9571EA" w14:textId="5FAF9B16"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2C9C48D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При определении необходимого способа охлаждения аппаратуры исходят из удельной мощности рассеяния</w:t>
      </w:r>
    </w:p>
    <w:p w14:paraId="5F98FCC1"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qб=P6/V6 (2)</w:t>
      </w:r>
    </w:p>
    <w:p w14:paraId="4216FFC4" w14:textId="02A3C3BE"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,где Рб - суммарная мощность, выделяющаяся в блоке; Vб - объем блока.</w:t>
      </w:r>
    </w:p>
    <w:p w14:paraId="344CA93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Другим фактором, который учитывают в данном случае, является допустимая температура перегрева воздуха в блоке:</w:t>
      </w:r>
    </w:p>
    <w:p w14:paraId="568DEF6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Тп=Тдоп - Т0 (3)</w:t>
      </w:r>
    </w:p>
    <w:p w14:paraId="1812C578" w14:textId="7C049325"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,где Тдоп - допустимая температура в блоке; Т0 - температура окружающей среды.</w:t>
      </w:r>
    </w:p>
    <w:p w14:paraId="232E56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Способ охлаждения выбирают с использованием графика зависимости Тп=f(qб), приведенного на рис. 3. На графике показаны зоны, соответствующие </w:t>
      </w:r>
      <w:r w:rsidRPr="00A41BB1">
        <w:rPr>
          <w:rFonts w:ascii="Times New Roman" w:hAnsi="Times New Roman" w:cs="Times New Roman"/>
          <w:kern w:val="0"/>
          <w:sz w:val="28"/>
          <w:szCs w:val="28"/>
        </w:rPr>
        <w:lastRenderedPageBreak/>
        <w:t>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43C97C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53B3182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Один из эффективных путей облегчения теплового режима - . использование теплоотводящих шин. На рисунке 1 ,а, показан вариант такого теплоотвода для плоских корпусов. При этом тепловое сопротивление корпуса уменьшается с 250 до 20°С/Вт.</w:t>
      </w:r>
    </w:p>
    <w:p w14:paraId="1DC24A35" w14:textId="77777777" w:rsidR="006F0D2A" w:rsidRDefault="00E918EB" w:rsidP="006F0D2A">
      <w:pPr>
        <w:keepNext/>
        <w:widowControl w:val="0"/>
        <w:autoSpaceDE w:val="0"/>
        <w:autoSpaceDN w:val="0"/>
        <w:adjustRightInd w:val="0"/>
        <w:spacing w:after="0" w:line="360" w:lineRule="auto"/>
        <w:ind w:firstLine="709"/>
        <w:jc w:val="center"/>
      </w:pPr>
      <w:r w:rsidRPr="00A41BB1">
        <w:rPr>
          <w:rFonts w:ascii="Times New Roman" w:hAnsi="Times New Roman" w:cs="Times New Roman"/>
          <w:noProof/>
          <w:kern w:val="0"/>
          <w:sz w:val="28"/>
          <w:szCs w:val="28"/>
        </w:rPr>
        <w:drawing>
          <wp:inline distT="0" distB="0" distL="0" distR="0" wp14:anchorId="74145F84" wp14:editId="5EB0530B">
            <wp:extent cx="3048000" cy="14935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a:ln>
                      <a:noFill/>
                    </a:ln>
                  </pic:spPr>
                </pic:pic>
              </a:graphicData>
            </a:graphic>
          </wp:inline>
        </w:drawing>
      </w:r>
    </w:p>
    <w:p w14:paraId="15BE72F1" w14:textId="05D8811B" w:rsidR="00E02E68" w:rsidRPr="006F0D2A" w:rsidRDefault="006F0D2A" w:rsidP="006F0D2A">
      <w:pPr>
        <w:pStyle w:val="a9"/>
        <w:jc w:val="center"/>
        <w:rPr>
          <w:rFonts w:ascii="Times New Roman" w:hAnsi="Times New Roman" w:cs="Times New Roman"/>
          <w:color w:val="auto"/>
          <w:kern w:val="0"/>
          <w:sz w:val="28"/>
          <w:szCs w:val="28"/>
        </w:rPr>
      </w:pPr>
      <w:r w:rsidRPr="006F0D2A">
        <w:rPr>
          <w:rFonts w:ascii="Times New Roman" w:hAnsi="Times New Roman" w:cs="Times New Roman"/>
          <w:color w:val="auto"/>
          <w:sz w:val="28"/>
          <w:szCs w:val="28"/>
        </w:rPr>
        <w:t>Рисунок 1 - Варианты теплоотвода:</w:t>
      </w:r>
    </w:p>
    <w:p w14:paraId="68F39D89"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а - с теплоотводящей шиной (1 - микросхема; 2 - шина); б - установка в радиатор (1 - микросхема; 2 - радиатор)</w:t>
      </w:r>
    </w:p>
    <w:p w14:paraId="0F200829" w14:textId="18B1681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w:t>
      </w:r>
      <w:r w:rsidRPr="00A41BB1">
        <w:rPr>
          <w:rFonts w:ascii="Times New Roman" w:hAnsi="Times New Roman" w:cs="Times New Roman"/>
          <w:kern w:val="0"/>
          <w:sz w:val="28"/>
          <w:szCs w:val="28"/>
        </w:rPr>
        <w:lastRenderedPageBreak/>
        <w:t>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5AE5CA5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3C901CF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7FB4BDE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w:t>
      </w:r>
      <w:r w:rsidRPr="00A41BB1">
        <w:rPr>
          <w:rFonts w:ascii="Times New Roman" w:hAnsi="Times New Roman" w:cs="Times New Roman"/>
          <w:kern w:val="0"/>
          <w:sz w:val="28"/>
          <w:szCs w:val="28"/>
        </w:rPr>
        <w:lastRenderedPageBreak/>
        <w:t>платах, число плат, зазор между ячейками, расход охлаждающего воздуха, размеры теплоотводящих шин и т. п.</w:t>
      </w:r>
    </w:p>
    <w:p w14:paraId="53E6E06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Порядок расчета.</w:t>
      </w:r>
    </w:p>
    <w:p w14:paraId="5B3C79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Необходимо определить суммарную мощность резисторов== 0.070мВт==0.070мВт==2.08мВт==2.08мВт==2.08мВт==0.25мВт==5.31мВт==11.36мВт==0.83мВт==0.25мВт==25мВт==0.125мВт</w:t>
      </w:r>
    </w:p>
    <w:p w14:paraId="3A0A736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Суммарная мощность резисторов: PR =49, 505 мВт</w:t>
      </w:r>
    </w:p>
    <w:p w14:paraId="3DF93FF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Суммарная мощность транзисторов: Рт=250+250+250=750мВт</w:t>
      </w:r>
    </w:p>
    <w:p w14:paraId="1E176D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Мощность микросхемы Рм=250мВт.</w:t>
      </w:r>
    </w:p>
    <w:p w14:paraId="03C422A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Р=Рт+PR+Рм=1049,505</w:t>
      </w:r>
    </w:p>
    <w:p w14:paraId="1672293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)Объем корпуса печатной платы: V=140*205*1=28700мм3=28.7см3=0.28м3</w:t>
      </w:r>
    </w:p>
    <w:p w14:paraId="34A35CC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Удельная мощность рассеяния qб ==3.61мВт/м3</w:t>
      </w:r>
    </w:p>
    <w:p w14:paraId="7A2AEA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lang w:val="uk-UA"/>
        </w:rPr>
        <w:br w:type="page"/>
      </w:r>
    </w:p>
    <w:p w14:paraId="456CCDF6" w14:textId="77777777" w:rsidR="006F0D2A" w:rsidRDefault="00E918EB" w:rsidP="006F0D2A">
      <w:pPr>
        <w:keepNext/>
        <w:widowControl w:val="0"/>
        <w:autoSpaceDE w:val="0"/>
        <w:autoSpaceDN w:val="0"/>
        <w:adjustRightInd w:val="0"/>
        <w:spacing w:after="0" w:line="360" w:lineRule="auto"/>
        <w:ind w:firstLine="709"/>
        <w:jc w:val="center"/>
      </w:pPr>
      <w:r w:rsidRPr="00A41BB1">
        <w:rPr>
          <w:rFonts w:ascii="Times New Roman" w:hAnsi="Times New Roman" w:cs="Times New Roman"/>
          <w:noProof/>
          <w:kern w:val="0"/>
          <w:sz w:val="28"/>
          <w:szCs w:val="28"/>
        </w:rPr>
        <w:lastRenderedPageBreak/>
        <w:drawing>
          <wp:inline distT="0" distB="0" distL="0" distR="0" wp14:anchorId="4CA12E15" wp14:editId="3E0F7D97">
            <wp:extent cx="2506980" cy="1889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1889760"/>
                    </a:xfrm>
                    <a:prstGeom prst="rect">
                      <a:avLst/>
                    </a:prstGeom>
                    <a:noFill/>
                    <a:ln>
                      <a:noFill/>
                    </a:ln>
                  </pic:spPr>
                </pic:pic>
              </a:graphicData>
            </a:graphic>
          </wp:inline>
        </w:drawing>
      </w:r>
    </w:p>
    <w:p w14:paraId="2F3E0AAB" w14:textId="4C3A515E" w:rsidR="00E02E68" w:rsidRPr="006F0D2A" w:rsidRDefault="006F0D2A" w:rsidP="006F0D2A">
      <w:pPr>
        <w:pStyle w:val="a9"/>
        <w:ind w:left="708" w:firstLine="708"/>
        <w:rPr>
          <w:rFonts w:ascii="Times New Roman" w:hAnsi="Times New Roman" w:cs="Times New Roman"/>
          <w:color w:val="auto"/>
          <w:kern w:val="0"/>
          <w:sz w:val="28"/>
          <w:szCs w:val="28"/>
        </w:rPr>
      </w:pPr>
      <w:r w:rsidRPr="006F0D2A">
        <w:rPr>
          <w:rFonts w:ascii="Times New Roman" w:hAnsi="Times New Roman" w:cs="Times New Roman"/>
          <w:color w:val="auto"/>
          <w:sz w:val="28"/>
          <w:szCs w:val="28"/>
        </w:rPr>
        <w:t>Рисунок 2 - Зависимость допустимого перегрева воздуха от удельной мощности рассеяния:</w:t>
      </w:r>
    </w:p>
    <w:p w14:paraId="541283B7"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(1 - герметичный блок; 2 - естественное охлаждение; 3 - принудительное охлаждение)</w:t>
      </w:r>
    </w:p>
    <w:p w14:paraId="60CDFCE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Рабочая точка находится в зоне 1. Поэтому никакого принудительного охлаждения не требуется.</w:t>
      </w:r>
    </w:p>
    <w:p w14:paraId="290F4122" w14:textId="6553F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9867C4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4</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РАСЧЕТ НАДЕЖНОСТИ ГЕНЕРАТОРА ДВОИЧНОГО КОДА</w:t>
      </w:r>
    </w:p>
    <w:p w14:paraId="05377EBA" w14:textId="596B6ECC"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 это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3D054B6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0C800B4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т.д.</w:t>
      </w:r>
    </w:p>
    <w:p w14:paraId="517C53EE" w14:textId="07596B8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ECD332C" w14:textId="79A48761" w:rsidR="00992C9C" w:rsidRPr="006F0D2A" w:rsidRDefault="006F0D2A" w:rsidP="00992C9C">
      <w:pPr>
        <w:pStyle w:val="a9"/>
        <w:keepNext/>
        <w:rPr>
          <w:rFonts w:ascii="Times New Roman" w:hAnsi="Times New Roman" w:cs="Times New Roman"/>
          <w:color w:val="auto"/>
          <w:sz w:val="28"/>
          <w:szCs w:val="28"/>
        </w:rPr>
      </w:pPr>
      <w:r>
        <w:rPr>
          <w:rFonts w:ascii="Times New Roman" w:hAnsi="Times New Roman" w:cs="Times New Roman"/>
          <w:color w:val="auto"/>
          <w:sz w:val="28"/>
          <w:szCs w:val="28"/>
        </w:rPr>
        <w:lastRenderedPageBreak/>
        <w:fldChar w:fldCharType="begin"/>
      </w:r>
      <w:r>
        <w:rPr>
          <w:rFonts w:ascii="Times New Roman" w:hAnsi="Times New Roman" w:cs="Times New Roman"/>
          <w:color w:val="auto"/>
          <w:sz w:val="28"/>
          <w:szCs w:val="28"/>
        </w:rPr>
        <w:instrText xml:space="preserve"> STYLEREF 1 \s </w:instrText>
      </w:r>
      <w:r>
        <w:rPr>
          <w:rFonts w:ascii="Times New Roman" w:hAnsi="Times New Roman" w:cs="Times New Roman"/>
          <w:color w:val="auto"/>
          <w:sz w:val="28"/>
          <w:szCs w:val="28"/>
        </w:rPr>
        <w:fldChar w:fldCharType="separate"/>
      </w:r>
      <w:r>
        <w:rPr>
          <w:rFonts w:ascii="Times New Roman" w:hAnsi="Times New Roman" w:cs="Times New Roman"/>
          <w:b/>
          <w:bCs/>
          <w:noProof/>
          <w:color w:val="auto"/>
          <w:sz w:val="28"/>
          <w:szCs w:val="28"/>
        </w:rPr>
        <w:t>Ошибка! Текст указанного стиля в документе отсутствует.</w:t>
      </w:r>
      <w:r>
        <w:rPr>
          <w:rFonts w:ascii="Times New Roman" w:hAnsi="Times New Roman" w:cs="Times New Roman"/>
          <w:color w:val="auto"/>
          <w:sz w:val="28"/>
          <w:szCs w:val="28"/>
        </w:rPr>
        <w:fldChar w:fldCharType="end"/>
      </w:r>
      <w:r>
        <w:rPr>
          <w:rFonts w:ascii="Times New Roman" w:hAnsi="Times New Roman" w:cs="Times New Roman"/>
          <w:color w:val="auto"/>
          <w:sz w:val="28"/>
          <w:szCs w:val="28"/>
        </w:rPr>
        <w:noBreakHyphen/>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Таблица \* ARABIC \s 1 </w:instrText>
      </w:r>
      <w:r>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2</w:t>
      </w:r>
      <w:r>
        <w:rPr>
          <w:rFonts w:ascii="Times New Roman" w:hAnsi="Times New Roman" w:cs="Times New Roman"/>
          <w:color w:val="auto"/>
          <w:sz w:val="28"/>
          <w:szCs w:val="28"/>
        </w:rPr>
        <w:fldChar w:fldCharType="end"/>
      </w:r>
      <w:r w:rsidR="00992C9C" w:rsidRPr="006F0D2A">
        <w:rPr>
          <w:rFonts w:ascii="Times New Roman" w:hAnsi="Times New Roman" w:cs="Times New Roman"/>
          <w:color w:val="auto"/>
          <w:sz w:val="28"/>
          <w:szCs w:val="28"/>
        </w:rPr>
        <w:t xml:space="preserve"> - Расчет надёжности</w:t>
      </w:r>
    </w:p>
    <w:tbl>
      <w:tblPr>
        <w:tblStyle w:val="aa"/>
        <w:tblW w:w="0" w:type="auto"/>
        <w:tblLayout w:type="fixed"/>
        <w:tblLook w:val="0000" w:firstRow="0" w:lastRow="0" w:firstColumn="0" w:lastColumn="0" w:noHBand="0" w:noVBand="0"/>
      </w:tblPr>
      <w:tblGrid>
        <w:gridCol w:w="2393"/>
        <w:gridCol w:w="2110"/>
        <w:gridCol w:w="1418"/>
        <w:gridCol w:w="1417"/>
      </w:tblGrid>
      <w:tr w:rsidR="00E02E68" w:rsidRPr="00A41BB1" w14:paraId="01A716D4" w14:textId="77777777" w:rsidTr="006F0D2A">
        <w:tc>
          <w:tcPr>
            <w:tcW w:w="2393" w:type="dxa"/>
          </w:tcPr>
          <w:p w14:paraId="622E63E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Тип элемента</w:t>
            </w:r>
          </w:p>
        </w:tc>
        <w:tc>
          <w:tcPr>
            <w:tcW w:w="2110" w:type="dxa"/>
          </w:tcPr>
          <w:p w14:paraId="28BAB21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Число элементов</w:t>
            </w:r>
          </w:p>
        </w:tc>
        <w:tc>
          <w:tcPr>
            <w:tcW w:w="1418" w:type="dxa"/>
          </w:tcPr>
          <w:p w14:paraId="1D4EDFCB"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i=10-4*ч-1</w:t>
            </w:r>
          </w:p>
        </w:tc>
        <w:tc>
          <w:tcPr>
            <w:tcW w:w="1417" w:type="dxa"/>
          </w:tcPr>
          <w:p w14:paraId="75EC348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Ni=</w:t>
            </w:r>
            <w:r w:rsidRPr="00A41BB1">
              <w:rPr>
                <w:rFonts w:ascii="Cambria Math" w:hAnsi="Cambria Math" w:cs="Cambria Math"/>
                <w:kern w:val="0"/>
                <w:sz w:val="28"/>
                <w:szCs w:val="28"/>
              </w:rPr>
              <w:t>⋌</w:t>
            </w:r>
            <w:r w:rsidRPr="00A41BB1">
              <w:rPr>
                <w:rFonts w:ascii="Times New Roman" w:hAnsi="Times New Roman" w:cs="Times New Roman"/>
                <w:kern w:val="0"/>
                <w:sz w:val="28"/>
                <w:szCs w:val="28"/>
              </w:rPr>
              <w:t>i*10-4</w:t>
            </w:r>
          </w:p>
        </w:tc>
      </w:tr>
      <w:tr w:rsidR="00E02E68" w:rsidRPr="00A41BB1" w14:paraId="381C8A32" w14:textId="77777777" w:rsidTr="006F0D2A">
        <w:tc>
          <w:tcPr>
            <w:tcW w:w="2393" w:type="dxa"/>
          </w:tcPr>
          <w:p w14:paraId="02236E1A"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Транзистор</w:t>
            </w:r>
          </w:p>
        </w:tc>
        <w:tc>
          <w:tcPr>
            <w:tcW w:w="2110" w:type="dxa"/>
          </w:tcPr>
          <w:p w14:paraId="24439FE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2</w:t>
            </w:r>
          </w:p>
        </w:tc>
        <w:tc>
          <w:tcPr>
            <w:tcW w:w="1418" w:type="dxa"/>
          </w:tcPr>
          <w:p w14:paraId="515B538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0.17</w:t>
            </w:r>
          </w:p>
        </w:tc>
        <w:tc>
          <w:tcPr>
            <w:tcW w:w="1417" w:type="dxa"/>
          </w:tcPr>
          <w:p w14:paraId="37A10A7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0.51</w:t>
            </w:r>
          </w:p>
        </w:tc>
      </w:tr>
      <w:tr w:rsidR="00E02E68" w:rsidRPr="00A41BB1" w14:paraId="67C16CAF" w14:textId="77777777" w:rsidTr="006F0D2A">
        <w:tc>
          <w:tcPr>
            <w:tcW w:w="2393" w:type="dxa"/>
          </w:tcPr>
          <w:p w14:paraId="39EE74C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Стабилитрон</w:t>
            </w:r>
          </w:p>
        </w:tc>
        <w:tc>
          <w:tcPr>
            <w:tcW w:w="2110" w:type="dxa"/>
          </w:tcPr>
          <w:p w14:paraId="0C02131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6A3205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Pr>
          <w:p w14:paraId="7B1B776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43C4E58D" w14:textId="77777777" w:rsidTr="006F0D2A">
        <w:tc>
          <w:tcPr>
            <w:tcW w:w="2393" w:type="dxa"/>
          </w:tcPr>
          <w:p w14:paraId="0273588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Стабилизатор</w:t>
            </w:r>
          </w:p>
        </w:tc>
        <w:tc>
          <w:tcPr>
            <w:tcW w:w="2110" w:type="dxa"/>
          </w:tcPr>
          <w:p w14:paraId="1E19176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3A39FC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Pr>
          <w:p w14:paraId="7734E86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77D2A080" w14:textId="77777777" w:rsidTr="006F0D2A">
        <w:tc>
          <w:tcPr>
            <w:tcW w:w="2393" w:type="dxa"/>
          </w:tcPr>
          <w:p w14:paraId="73A7312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Светодиод</w:t>
            </w:r>
          </w:p>
        </w:tc>
        <w:tc>
          <w:tcPr>
            <w:tcW w:w="2110" w:type="dxa"/>
          </w:tcPr>
          <w:p w14:paraId="7015AAB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0A42162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c>
          <w:tcPr>
            <w:tcW w:w="1417" w:type="dxa"/>
          </w:tcPr>
          <w:p w14:paraId="2458A58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r>
      <w:tr w:rsidR="00E02E68" w:rsidRPr="00A41BB1" w14:paraId="047B1306" w14:textId="77777777" w:rsidTr="006F0D2A">
        <w:tc>
          <w:tcPr>
            <w:tcW w:w="2393" w:type="dxa"/>
          </w:tcPr>
          <w:p w14:paraId="66644FC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Резистор</w:t>
            </w:r>
          </w:p>
        </w:tc>
        <w:tc>
          <w:tcPr>
            <w:tcW w:w="2110" w:type="dxa"/>
          </w:tcPr>
          <w:p w14:paraId="31545F5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14</w:t>
            </w:r>
          </w:p>
        </w:tc>
        <w:tc>
          <w:tcPr>
            <w:tcW w:w="1418" w:type="dxa"/>
          </w:tcPr>
          <w:p w14:paraId="0CD9E68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Pr>
          <w:p w14:paraId="1E6E31D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48AADC47" w14:textId="77777777" w:rsidTr="006F0D2A">
        <w:tc>
          <w:tcPr>
            <w:tcW w:w="2393" w:type="dxa"/>
          </w:tcPr>
          <w:p w14:paraId="009581B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Микросхема</w:t>
            </w:r>
          </w:p>
        </w:tc>
        <w:tc>
          <w:tcPr>
            <w:tcW w:w="2110" w:type="dxa"/>
          </w:tcPr>
          <w:p w14:paraId="029DBCE6"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3</w:t>
            </w:r>
          </w:p>
        </w:tc>
        <w:tc>
          <w:tcPr>
            <w:tcW w:w="1418" w:type="dxa"/>
          </w:tcPr>
          <w:p w14:paraId="7864633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w:t>
            </w:r>
          </w:p>
        </w:tc>
        <w:tc>
          <w:tcPr>
            <w:tcW w:w="1417" w:type="dxa"/>
          </w:tcPr>
          <w:p w14:paraId="3E406D3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1.2</w:t>
            </w:r>
          </w:p>
        </w:tc>
      </w:tr>
      <w:tr w:rsidR="00E02E68" w:rsidRPr="00A41BB1" w14:paraId="05A77529" w14:textId="77777777" w:rsidTr="006F0D2A">
        <w:tc>
          <w:tcPr>
            <w:tcW w:w="2393" w:type="dxa"/>
          </w:tcPr>
          <w:p w14:paraId="5DD16EF3"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Конденсатор</w:t>
            </w:r>
          </w:p>
        </w:tc>
        <w:tc>
          <w:tcPr>
            <w:tcW w:w="2110" w:type="dxa"/>
          </w:tcPr>
          <w:p w14:paraId="469A545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4</w:t>
            </w:r>
          </w:p>
        </w:tc>
        <w:tc>
          <w:tcPr>
            <w:tcW w:w="1418" w:type="dxa"/>
          </w:tcPr>
          <w:p w14:paraId="29A2754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Pr>
          <w:p w14:paraId="587B1A2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1B82CE89" w14:textId="77777777" w:rsidTr="006F0D2A">
        <w:tc>
          <w:tcPr>
            <w:tcW w:w="2393" w:type="dxa"/>
          </w:tcPr>
          <w:p w14:paraId="0446465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Диодный мост</w:t>
            </w:r>
          </w:p>
        </w:tc>
        <w:tc>
          <w:tcPr>
            <w:tcW w:w="2110" w:type="dxa"/>
          </w:tcPr>
          <w:p w14:paraId="1705440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00FCB3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c>
          <w:tcPr>
            <w:tcW w:w="1417" w:type="dxa"/>
          </w:tcPr>
          <w:p w14:paraId="38F49EF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r>
      <w:tr w:rsidR="00E02E68" w:rsidRPr="00A41BB1" w14:paraId="7AC87F4E" w14:textId="77777777" w:rsidTr="006F0D2A">
        <w:tc>
          <w:tcPr>
            <w:tcW w:w="2393" w:type="dxa"/>
          </w:tcPr>
          <w:p w14:paraId="043A13B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Пайка</w:t>
            </w:r>
          </w:p>
        </w:tc>
        <w:tc>
          <w:tcPr>
            <w:tcW w:w="2110" w:type="dxa"/>
          </w:tcPr>
          <w:p w14:paraId="43134B4A"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105</w:t>
            </w:r>
          </w:p>
        </w:tc>
        <w:tc>
          <w:tcPr>
            <w:tcW w:w="1418" w:type="dxa"/>
          </w:tcPr>
          <w:p w14:paraId="563C40BB"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0.01</w:t>
            </w:r>
          </w:p>
        </w:tc>
        <w:tc>
          <w:tcPr>
            <w:tcW w:w="1417" w:type="dxa"/>
          </w:tcPr>
          <w:p w14:paraId="608C208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0.79</w:t>
            </w:r>
          </w:p>
        </w:tc>
      </w:tr>
      <w:tr w:rsidR="00E02E68" w:rsidRPr="00A41BB1" w14:paraId="018E32FC" w14:textId="77777777" w:rsidTr="006F0D2A">
        <w:tc>
          <w:tcPr>
            <w:tcW w:w="5921" w:type="dxa"/>
            <w:gridSpan w:val="3"/>
          </w:tcPr>
          <w:p w14:paraId="78C8D03D"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Итого:</w:t>
            </w:r>
          </w:p>
        </w:tc>
        <w:tc>
          <w:tcPr>
            <w:tcW w:w="1417" w:type="dxa"/>
          </w:tcPr>
          <w:p w14:paraId="4AE9AC9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3.2852</w:t>
            </w:r>
          </w:p>
        </w:tc>
      </w:tr>
    </w:tbl>
    <w:p w14:paraId="0EDA559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=∑*Ni*Ri=2*3.2852=6.5704*10-4ч-1 (4)ср=1/R=1/6.5704*10-4=1521.9≈1522 (5)</w:t>
      </w:r>
    </w:p>
    <w:p w14:paraId="123A7F3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1522ч изделие будет работать без отказа. Вероятность безотказной работы для:</w:t>
      </w:r>
    </w:p>
    <w:p w14:paraId="5F929150" w14:textId="6912D32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Р(10)=2.71-6.5704*10=1/2.716.5704*10=0.999934498632</w:t>
      </w:r>
    </w:p>
    <w:p w14:paraId="14DD851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Р(100)=2.71-6.5704*10*100=1/2.716.5704*10=0.99999344967</w:t>
      </w:r>
    </w:p>
    <w:p w14:paraId="1148048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Р(1000)=2.71-6.5704*10*1000=1/2.716.5704*10=0.999999344965</w:t>
      </w:r>
    </w:p>
    <w:p w14:paraId="300D794A"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Р(5000)=2.71-6.5704*10*5*10=1/2.716.5704*5*10=0.002859226543</w:t>
      </w:r>
    </w:p>
    <w:p w14:paraId="4BAC6531" w14:textId="692E4B59" w:rsidR="00E02E68" w:rsidRPr="00A41BB1" w:rsidRDefault="00E918EB" w:rsidP="0051046A">
      <w:pPr>
        <w:widowControl w:val="0"/>
        <w:autoSpaceDE w:val="0"/>
        <w:autoSpaceDN w:val="0"/>
        <w:adjustRightInd w:val="0"/>
        <w:spacing w:after="0" w:line="360" w:lineRule="auto"/>
        <w:ind w:firstLine="709"/>
        <w:jc w:val="center"/>
        <w:rPr>
          <w:rFonts w:ascii="Times New Roman" w:hAnsi="Times New Roman" w:cs="Times New Roman"/>
          <w:kern w:val="0"/>
          <w:sz w:val="28"/>
          <w:szCs w:val="28"/>
        </w:rPr>
      </w:pPr>
      <w:r w:rsidRPr="00A41BB1">
        <w:rPr>
          <w:rFonts w:ascii="Times New Roman" w:hAnsi="Times New Roman" w:cs="Times New Roman"/>
          <w:noProof/>
          <w:kern w:val="0"/>
          <w:sz w:val="28"/>
          <w:szCs w:val="28"/>
        </w:rPr>
        <w:lastRenderedPageBreak/>
        <w:drawing>
          <wp:inline distT="0" distB="0" distL="0" distR="0" wp14:anchorId="5E71C174" wp14:editId="26AA774D">
            <wp:extent cx="3520440" cy="198882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1988820"/>
                    </a:xfrm>
                    <a:prstGeom prst="rect">
                      <a:avLst/>
                    </a:prstGeom>
                    <a:noFill/>
                    <a:ln>
                      <a:noFill/>
                    </a:ln>
                  </pic:spPr>
                </pic:pic>
              </a:graphicData>
            </a:graphic>
          </wp:inline>
        </w:drawing>
      </w:r>
    </w:p>
    <w:p w14:paraId="2FB2E45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Рисунок 3 - График расчета надежности</w:t>
      </w:r>
    </w:p>
    <w:p w14:paraId="706A29A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График показывает, что с увеличением количества времени ,вероятность безотказной работы уменьшается и стремится к нулю.</w:t>
      </w:r>
    </w:p>
    <w:p w14:paraId="4EC2FD77" w14:textId="0FF2CB33"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5D58588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5</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ОПИСАНИЕ ТЕХНОЛОГИИ ИЗГОТОВЛЕНИЯ, СБОРКИ И</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РЕГУЛИРОВКИ УЗЛОВ И УСТРОЙСТВА В ЦЕЛОМ</w:t>
      </w:r>
    </w:p>
    <w:p w14:paraId="6F8A624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5.1 Технологические процессы изготовления печатных плат</w:t>
      </w:r>
    </w:p>
    <w:p w14:paraId="342252EB" w14:textId="214858F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23D3BDB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0D20EB3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42ED8F5A" w14:textId="33B026B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изготовляют из сформированных под высоким давлением слоистых пластиков, к которым с одной или двух сторон приклеивают медную фольгу.</w:t>
      </w:r>
    </w:p>
    <w:p w14:paraId="2EA143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w:t>
      </w:r>
      <w:r w:rsidRPr="00A41BB1">
        <w:rPr>
          <w:rFonts w:ascii="Times New Roman" w:hAnsi="Times New Roman" w:cs="Times New Roman"/>
          <w:kern w:val="0"/>
          <w:sz w:val="28"/>
          <w:szCs w:val="28"/>
        </w:rPr>
        <w:lastRenderedPageBreak/>
        <w:t>гетинакс», а второй «стеклотекстолит».</w:t>
      </w:r>
    </w:p>
    <w:p w14:paraId="7BB1886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64CA94D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 печатным проводникам применимы те же способы выполнения монтажа, которые используются в обычных конструкциях.</w:t>
      </w:r>
    </w:p>
    <w:p w14:paraId="4ABD93A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65D6AF2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7809850A" w14:textId="07CA2A6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w:t>
      </w:r>
    </w:p>
    <w:p w14:paraId="2041BAB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14A5799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Комбинированный позитивный метод. Заготовка из фольгированного стеклотекстолита или гетинакса покрывается слоем фоторезистора.</w:t>
      </w:r>
    </w:p>
    <w:p w14:paraId="2B357D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Фоторезистор - это высокомолекулярное соединение, которое изменяет свои свойства под действием ультрафиолетового излучения.</w:t>
      </w:r>
    </w:p>
    <w:p w14:paraId="3E0F13F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Под действием излучения происходит фото полимеризация слоя, в результате </w:t>
      </w:r>
      <w:r w:rsidRPr="00A41BB1">
        <w:rPr>
          <w:rFonts w:ascii="Times New Roman" w:hAnsi="Times New Roman" w:cs="Times New Roman"/>
          <w:kern w:val="0"/>
          <w:sz w:val="28"/>
          <w:szCs w:val="28"/>
        </w:rPr>
        <w:lastRenderedPageBreak/>
        <w:t>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травителей их называют фоторезисторами.</w:t>
      </w:r>
    </w:p>
    <w:p w14:paraId="637DB98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694459B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7E32DF9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00B814A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0,35-0,5 мм, с хорошими электрическими параметрами и высокой прочностью сцепления проводников с основанием.</w:t>
      </w:r>
    </w:p>
    <w:p w14:paraId="30FCDCB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w:t>
      </w:r>
      <w:r w:rsidRPr="00A41BB1">
        <w:rPr>
          <w:rFonts w:ascii="Times New Roman" w:hAnsi="Times New Roman" w:cs="Times New Roman"/>
          <w:kern w:val="0"/>
          <w:sz w:val="28"/>
          <w:szCs w:val="28"/>
        </w:rPr>
        <w:lastRenderedPageBreak/>
        <w:t>темном фоне). Порядок операций при этом изменяется, но их количество и общий характер сохраняются.</w:t>
      </w:r>
    </w:p>
    <w:p w14:paraId="6FAC9CC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C07F931" w14:textId="71CA594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w:t>
      </w:r>
    </w:p>
    <w:p w14:paraId="5634D52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6FF557DD"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5.2 Монтаж аппаратуры на печатных платах</w:t>
      </w:r>
    </w:p>
    <w:p w14:paraId="1E918EEE" w14:textId="43E2D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12513E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спирто-бензиновой смесью, кистью или хлопчатобумажным тампоном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w:t>
      </w:r>
      <w:r w:rsidRPr="00A41BB1">
        <w:rPr>
          <w:rFonts w:ascii="Times New Roman" w:hAnsi="Times New Roman" w:cs="Times New Roman"/>
          <w:kern w:val="0"/>
          <w:sz w:val="28"/>
          <w:szCs w:val="28"/>
        </w:rPr>
        <w:lastRenderedPageBreak/>
        <w:t>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167A78A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лужения и установки контактных штырей печатную плату отмывают от остатков флюса.</w:t>
      </w:r>
    </w:p>
    <w:p w14:paraId="7372E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199345D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1EC40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1F6A83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вставляют в отверстия печатной платы.</w:t>
      </w:r>
    </w:p>
    <w:p w14:paraId="5434C68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каждом отверстии можно размещать вывод только одного элемента.</w:t>
      </w:r>
    </w:p>
    <w:p w14:paraId="07B0FE7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2C1ED1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w:t>
      </w:r>
      <w:r w:rsidRPr="00A41BB1">
        <w:rPr>
          <w:rFonts w:ascii="Times New Roman" w:hAnsi="Times New Roman" w:cs="Times New Roman"/>
          <w:kern w:val="0"/>
          <w:sz w:val="28"/>
          <w:szCs w:val="28"/>
        </w:rPr>
        <w:lastRenderedPageBreak/>
        <w:t>принимается равным 2 мм..</w:t>
      </w:r>
    </w:p>
    <w:p w14:paraId="355442C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7C925E0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162EF4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22642CC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Как правило, размер контактирующей поверхности должен быть 1,5-2 мм. Исключение составляют ИМС в металлостеклянных корпусах с планарными выводами, для которых этот размер должен быть не менее 0,5 мм.</w:t>
      </w:r>
    </w:p>
    <w:p w14:paraId="7815A7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71BC4D7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FF54E8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60D3ACEC" w14:textId="7AD1110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автоматизированной и полуавтоматической формовке выводов и установке элементов допускается произвольное расположение маркировки.</w:t>
      </w:r>
    </w:p>
    <w:p w14:paraId="339DC5E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Радиоэлементы и узлы аппаратуры с большим количеством выводов закрепляются на плате в зависимости от их конструктивных особенностей и </w:t>
      </w:r>
      <w:r w:rsidRPr="00A41BB1">
        <w:rPr>
          <w:rFonts w:ascii="Times New Roman" w:hAnsi="Times New Roman" w:cs="Times New Roman"/>
          <w:kern w:val="0"/>
          <w:sz w:val="28"/>
          <w:szCs w:val="28"/>
        </w:rPr>
        <w:lastRenderedPageBreak/>
        <w:t>механической прочности платы.</w:t>
      </w:r>
    </w:p>
    <w:p w14:paraId="46BF206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2D4A698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1ABE57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13222C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210330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125BE77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Этого достигают натяжением выводов перед их загибкой.</w:t>
      </w:r>
    </w:p>
    <w:p w14:paraId="6ACAC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0,5-2 мм.</w:t>
      </w:r>
    </w:p>
    <w:p w14:paraId="7FBFA85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Откусывание излишков выводов производят после их пайки.</w:t>
      </w:r>
    </w:p>
    <w:p w14:paraId="76A9FB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Пайка элементов на печатные платы. Элементы крепят к печатной плате пайкой выводов в ее монтажные отверстия электрическим паяльником мощностью 20-60 Вт, заточенным таким образом, чтобы угол при вершине составлял 25-300. Температура нагрева стержня паяльника 280-3000 С.</w:t>
      </w:r>
    </w:p>
    <w:p w14:paraId="7232A9B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Пайку производят кратковременным прикосновением на 2-3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1CA5734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12441B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пайки излишек вывода элемента обрезается кусачками.</w:t>
      </w:r>
    </w:p>
    <w:p w14:paraId="59D713E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этом срезанный торец вывода элемента должен быть виден.</w:t>
      </w:r>
    </w:p>
    <w:p w14:paraId="2B23B66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Длина обрезанного участка вывода не должна превышать 0,6-2 мм. При обрезании излишков вывода не допускается механическое нарушение паяного соединения.</w:t>
      </w:r>
    </w:p>
    <w:p w14:paraId="141A32D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4C1D214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44E3259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3EAEF24" w14:textId="3238B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72D0D9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lastRenderedPageBreak/>
        <w:t>5.3 Основные правила конструирования печатных плат</w:t>
      </w:r>
    </w:p>
    <w:p w14:paraId="2F414C0B" w14:textId="59254DF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Максимальный размер стороны печатной платы не должен превышать 420 мм. Это ограничение определяется нашим технологическим оборудованием.</w:t>
      </w:r>
    </w:p>
    <w:p w14:paraId="770F0D5F" w14:textId="5114119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w:t>
      </w:r>
    </w:p>
    <w:p w14:paraId="1780EB60" w14:textId="09F2F63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разбиении схемы на слои следует стремиться к минимизации числа слоёв. Это диктуется экономическими соображениями.</w:t>
      </w:r>
    </w:p>
    <w:p w14:paraId="47D29113" w14:textId="48DB7BB5" w:rsidR="00BB504B" w:rsidRPr="00A41BB1" w:rsidRDefault="00000000" w:rsidP="0051046A">
      <w:pPr>
        <w:keepNext/>
        <w:keepLines/>
        <w:autoSpaceDE w:val="0"/>
        <w:autoSpaceDN w:val="0"/>
        <w:adjustRightInd w:val="0"/>
        <w:spacing w:after="0" w:line="360" w:lineRule="auto"/>
        <w:ind w:firstLine="709"/>
        <w:jc w:val="both"/>
        <w:rPr>
          <w:rFonts w:ascii="Times New Roman" w:hAnsi="Times New Roman" w:cs="Times New Roman"/>
          <w:sz w:val="28"/>
          <w:szCs w:val="28"/>
        </w:rPr>
      </w:pPr>
      <w:r w:rsidRPr="00A41BB1">
        <w:rPr>
          <w:rFonts w:ascii="Times New Roman" w:hAnsi="Times New Roman" w:cs="Times New Roman"/>
          <w:kern w:val="0"/>
          <w:sz w:val="28"/>
          <w:szCs w:val="28"/>
        </w:rPr>
        <w:t>По краям платы следует предусматривать технологическую зону шириной 1,5-2,0 мм.</w:t>
      </w:r>
    </w:p>
    <w:sectPr w:rsidR="00BB504B" w:rsidRPr="00A41BB1" w:rsidSect="006734AA">
      <w:pgSz w:w="12240" w:h="15840"/>
      <w:pgMar w:top="1134" w:right="567"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140F5" w14:textId="77777777" w:rsidR="00C059CC" w:rsidRDefault="00C059CC" w:rsidP="0051046A">
      <w:pPr>
        <w:spacing w:after="0" w:line="240" w:lineRule="auto"/>
      </w:pPr>
      <w:r>
        <w:separator/>
      </w:r>
    </w:p>
  </w:endnote>
  <w:endnote w:type="continuationSeparator" w:id="0">
    <w:p w14:paraId="2E444B31" w14:textId="77777777" w:rsidR="00C059CC" w:rsidRDefault="00C059CC" w:rsidP="0051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49B7C" w14:textId="77777777" w:rsidR="00C059CC" w:rsidRDefault="00C059CC" w:rsidP="0051046A">
      <w:pPr>
        <w:spacing w:after="0" w:line="240" w:lineRule="auto"/>
      </w:pPr>
      <w:r>
        <w:separator/>
      </w:r>
    </w:p>
  </w:footnote>
  <w:footnote w:type="continuationSeparator" w:id="0">
    <w:p w14:paraId="04DDAFE1" w14:textId="77777777" w:rsidR="00C059CC" w:rsidRDefault="00C059CC" w:rsidP="005104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44"/>
    <w:rsid w:val="000346C6"/>
    <w:rsid w:val="004174F8"/>
    <w:rsid w:val="00446C44"/>
    <w:rsid w:val="00472ABB"/>
    <w:rsid w:val="004E3706"/>
    <w:rsid w:val="0051046A"/>
    <w:rsid w:val="006734AA"/>
    <w:rsid w:val="006F0D2A"/>
    <w:rsid w:val="00712D9E"/>
    <w:rsid w:val="00992C9C"/>
    <w:rsid w:val="009937BE"/>
    <w:rsid w:val="009D4D45"/>
    <w:rsid w:val="00A41BB1"/>
    <w:rsid w:val="00B01752"/>
    <w:rsid w:val="00B14DFD"/>
    <w:rsid w:val="00BB504B"/>
    <w:rsid w:val="00C059CC"/>
    <w:rsid w:val="00E02E68"/>
    <w:rsid w:val="00E9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C5A763"/>
  <w14:defaultImageDpi w14:val="0"/>
  <w15:docId w15:val="{55363CAD-8031-4631-8A0D-37840B9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4D45"/>
    <w:rPr>
      <w:color w:val="0563C1" w:themeColor="hyperlink"/>
      <w:u w:val="single"/>
    </w:rPr>
  </w:style>
  <w:style w:type="character" w:styleId="a4">
    <w:name w:val="Unresolved Mention"/>
    <w:basedOn w:val="a0"/>
    <w:uiPriority w:val="99"/>
    <w:semiHidden/>
    <w:unhideWhenUsed/>
    <w:rsid w:val="009D4D45"/>
    <w:rPr>
      <w:color w:val="605E5C"/>
      <w:shd w:val="clear" w:color="auto" w:fill="E1DFDD"/>
    </w:rPr>
  </w:style>
  <w:style w:type="paragraph" w:styleId="a5">
    <w:name w:val="header"/>
    <w:basedOn w:val="a"/>
    <w:link w:val="a6"/>
    <w:uiPriority w:val="99"/>
    <w:unhideWhenUsed/>
    <w:rsid w:val="005104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1046A"/>
  </w:style>
  <w:style w:type="paragraph" w:styleId="a7">
    <w:name w:val="footer"/>
    <w:basedOn w:val="a"/>
    <w:link w:val="a8"/>
    <w:uiPriority w:val="99"/>
    <w:unhideWhenUsed/>
    <w:rsid w:val="005104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1046A"/>
  </w:style>
  <w:style w:type="paragraph" w:styleId="a9">
    <w:name w:val="caption"/>
    <w:basedOn w:val="a"/>
    <w:next w:val="a"/>
    <w:uiPriority w:val="35"/>
    <w:unhideWhenUsed/>
    <w:qFormat/>
    <w:rsid w:val="00992C9C"/>
    <w:pPr>
      <w:spacing w:after="200" w:line="240" w:lineRule="auto"/>
    </w:pPr>
    <w:rPr>
      <w:i/>
      <w:iCs/>
      <w:color w:val="44546A" w:themeColor="text2"/>
      <w:sz w:val="18"/>
      <w:szCs w:val="18"/>
    </w:rPr>
  </w:style>
  <w:style w:type="table" w:styleId="aa">
    <w:name w:val="Table Grid"/>
    <w:basedOn w:val="a1"/>
    <w:uiPriority w:val="39"/>
    <w:rsid w:val="006F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08368">
      <w:bodyDiv w:val="1"/>
      <w:marLeft w:val="0"/>
      <w:marRight w:val="0"/>
      <w:marTop w:val="0"/>
      <w:marBottom w:val="0"/>
      <w:divBdr>
        <w:top w:val="none" w:sz="0" w:space="0" w:color="auto"/>
        <w:left w:val="none" w:sz="0" w:space="0" w:color="auto"/>
        <w:bottom w:val="none" w:sz="0" w:space="0" w:color="auto"/>
        <w:right w:val="none" w:sz="0" w:space="0" w:color="auto"/>
      </w:divBdr>
    </w:div>
    <w:div w:id="10584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327E-D034-4BE4-B918-540918D5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4620</Words>
  <Characters>26334</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8</cp:revision>
  <dcterms:created xsi:type="dcterms:W3CDTF">2025-05-27T19:42:00Z</dcterms:created>
  <dcterms:modified xsi:type="dcterms:W3CDTF">2025-05-27T21:31:00Z</dcterms:modified>
</cp:coreProperties>
</file>