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técnico de NEONSTRIDE</w:t>
      </w:r>
    </w:p>
    <w:p>
      <w:r>
        <w:t>¿DÓNDE ESTÁ? × NEONSTRIDE ACADEMY</w:t>
      </w:r>
    </w:p>
    <w:p>
      <w:r>
        <w:t>Diego Heredia y Jenmarie Polanco</w:t>
        <w:br/>
        <w:t>Desarrollo e implementación de soluciones web y multimedia</w:t>
        <w:br/>
        <w:t>Docente Carlos Escalante · Politécnico San Valero</w:t>
      </w:r>
    </w:p>
    <w:p>
      <w:pPr>
        <w:pStyle w:val="Heading1"/>
      </w:pPr>
      <w:r>
        <w:t>Descripción del proyecto</w:t>
      </w:r>
    </w:p>
    <w:p>
      <w:r>
        <w:t>NEONSTRIDE es un videojuego web de percepción visual y velocidad. En cada ronda se presenta una cuadrícula de elementos iguales con una única diferencia. El jugador debe encontrarla mientras compite contra PRISM, un rival virtual que avanza automáticamente. Los aciertos aumentan la puntuación y el progreso; los errores consumen vidas. Las preguntas educativas ofrecen oportunidades limitadas de recuperación. La interfaz conserva una estética oscura y neón, con perfiles, avatares, temas y efectos configurables.</w:t>
      </w:r>
    </w:p>
    <w:p>
      <w:r>
        <w:t>El sistema incluye letras, emojis, mezcla y práctica. Las partidas competitivas utilizan cuatro dificultades y una progresión por niveles. La práctica permite aprender sin presión de tiempo ni pérdida de vidas y queda excluida de récords y estadísticas competitivas. La persistencia mediante una API y SQLite permite consultar resultados almacenados en el servidor, en lugar de depender exclusivamente de los datos de un navegador.</w:t>
      </w:r>
    </w:p>
    <w:p>
      <w:pPr>
        <w:pStyle w:val="Heading1"/>
      </w:pPr>
      <w:r>
        <w:t>Objetivos</w:t>
      </w:r>
    </w:p>
    <w:p>
      <w:r>
        <w:t>El objetivo general es integrar un juego funcional con una arquitectura modular comprensible y una base de datos persistente. Los objetivos específicos son separar la lógica del renderizado, centralizar las reglas de dificultad y puntuación, organizar el backend por capas, validar las solicitudes y comprobar el comportamiento mediante pruebas. La estructura también facilita el mantenimiento: una modificación visual no debe obligar a cambiar las reglas del motor.</w:t>
      </w:r>
    </w:p>
    <w:p>
      <w:pPr>
        <w:pStyle w:val="Heading1"/>
      </w:pPr>
      <w:r>
        <w:t>Tecnologías utilizadas</w:t>
      </w:r>
    </w:p>
    <w:p>
      <w:r>
        <w:t>HTML5 define las pantallas y los formularios; CSS3 administra distribución, temas, animaciones y adaptación a diferentes anchos. JavaScript utiliza módulos ES6 con import y export. Node.js ejecuta el backend y Express organiza la API HTTP. SQLite aporta tablas, restricciones, relaciones e índices sin instalar un servidor de base de datos adicional. Los sonidos se generan con Web Audio.</w:t>
      </w:r>
    </w:p>
    <w:p>
      <w:r>
        <w:t>ESLint revisa convenciones y profundidad de anidación, Prettier uniforma el formato y Acorn permite analizar funciones y archivos. Las pruebas utilizan Node Test y JSDOM; existe un script de navegador para completar la revisión visual. El diseño evita frameworks adicionales para mantener claras las responsabilidades y facilitar la defensa técnica.</w:t>
      </w:r>
    </w:p>
    <w:p>
      <w:r>
        <w:br w:type="page"/>
      </w:r>
    </w:p>
    <w:p>
      <w:pPr>
        <w:pStyle w:val="Heading1"/>
      </w:pPr>
      <w:r>
        <w:t>Arquitectura del sistema</w:t>
      </w:r>
    </w:p>
    <w:p>
      <w:r>
        <w:t>main.js inicia Application, que coordina pantallas, perfil, controles y persistencia. InputManager transforma clics y teclas en acciones. GameEngine recibe acciones y tiempo transcurrido sin acceder al DOM ni realizar solicitudes HTTP. El motor entrega un estado que las vistas convierten en celdas, mensajes, indicadores y barras. Player, Prism y los módulos de reglas colaboran con el motor.</w:t>
      </w:r>
    </w:p>
    <w:p>
      <w:r>
        <w:drawing>
          <wp:inline xmlns:a="http://schemas.openxmlformats.org/drawingml/2006/main" xmlns:pic="http://schemas.openxmlformats.org/drawingml/2006/picture">
            <wp:extent cx="5943600" cy="18035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1803575"/>
                    </a:xfrm>
                    <a:prstGeom prst="rect"/>
                  </pic:spPr>
                </pic:pic>
              </a:graphicData>
            </a:graphic>
          </wp:inline>
        </w:drawing>
      </w:r>
    </w:p>
    <w:p>
      <w:r>
        <w:t>En el backend, las rutas vinculan cada URL con un controller. El controller interpreta HTTP y construye la respuesta; el service aplica validación, autorización y reglas; el repository ejecuta consultas parametrizadas. server.js abre recursos y escucha el puerto, mientras app.js compone la aplicación. Esta separación permite probar el servidor con una base de datos aislada.</w:t>
      </w:r>
    </w:p>
    <w:p>
      <w:pPr>
        <w:pStyle w:val="Heading1"/>
      </w:pPr>
      <w:r>
        <w:t>Diagrama de carpetas</w:t>
      </w:r>
    </w:p>
    <w:p>
      <w:pPr>
        <w:spacing w:line="240" w:lineRule="auto"/>
      </w:pPr>
      <w:r>
        <w:rPr>
          <w:rFonts w:ascii="Consolas" w:hAnsi="Consolas"/>
          <w:sz w:val="18"/>
        </w:rPr>
        <w:t>neonstride/</w:t>
        <w:br/>
        <w:t>├── frontend/</w:t>
        <w:br/>
        <w:t>│   ├── index.html</w:t>
        <w:br/>
        <w:t>│   └── src/</w:t>
        <w:br/>
        <w:t>│       ├── css/                 assets/</w:t>
        <w:br/>
        <w:t>│       └── js/</w:t>
        <w:br/>
        <w:t>│           ├── main.js         core/        entities/</w:t>
        <w:br/>
        <w:t>│           ├── states/         input/       modules/</w:t>
        <w:br/>
        <w:t>│           └── services/       utils/       data/      ui/</w:t>
        <w:br/>
        <w:t>├── backend/</w:t>
        <w:br/>
        <w:t>│   ├── server.js               package.json</w:t>
        <w:br/>
        <w:t>│   └── src/</w:t>
        <w:br/>
        <w:t>│       ├── config/             routes/      controllers/</w:t>
        <w:br/>
        <w:t>│       ├── services/           repositories/ models/</w:t>
        <w:br/>
        <w:t>│       └── middlewares/        utils/</w:t>
        <w:br/>
        <w:t>├── tests/                      scripts/     docs/</w:t>
        <w:br/>
        <w:t>└── README.md                   CHECKLIST.md</w:t>
      </w:r>
    </w:p>
    <w:p>
      <w:pPr>
        <w:pStyle w:val="Heading1"/>
      </w:pPr>
      <w:r>
        <w:t>Responsabilidades de los módulos</w:t>
      </w:r>
    </w:p>
    <w:p>
      <w:r>
        <w:t>core contiene motor, bucle y temporizador; entities representa al jugador y al rival; input registra eventos; states y ui organizan presentación y navegación. modules reúne tablero, puntuación, dificultad, preguntas, ajustes y logros. data conserva preguntas y símbolos, utils centraliza constantes y validadores, y services encapsula HTTP y almacenamiento local. tests comprueba el comportamiento y scripts automatiza auditoría y compilación del frontend.</w:t>
      </w:r>
    </w:p>
    <w:p>
      <w:r>
        <w:br w:type="page"/>
      </w:r>
    </w:p>
    <w:p>
      <w:pPr>
        <w:pStyle w:val="Heading1"/>
      </w:pPr>
      <w:r>
        <w:t>Base de datos y entidades</w:t>
      </w:r>
    </w:p>
    <w:p>
      <w:r>
        <w:t>La base de datos mantiene una relación de uno a muchos: un jugador puede registrar múltiples partidas. El esquema SQL crea tablas, claves foráneas, restricciones e índices. La base se abre al iniciar el servidor y se conserva en un archivo SQLite; al desplegar debe ubicarse en un volumen persistente.</w:t>
      </w:r>
    </w:p>
    <w:p>
      <w:r>
        <w:drawing>
          <wp:inline xmlns:a="http://schemas.openxmlformats.org/drawingml/2006/main" xmlns:pic="http://schemas.openxmlformats.org/drawingml/2006/picture">
            <wp:extent cx="5943600" cy="1352681"/>
            <wp:docPr id="2" name="Picture 2"/>
            <wp:cNvGraphicFramePr>
              <a:graphicFrameLocks noChangeAspect="1"/>
            </wp:cNvGraphicFramePr>
            <a:graphic>
              <a:graphicData uri="http://schemas.openxmlformats.org/drawingml/2006/picture">
                <pic:pic>
                  <pic:nvPicPr>
                    <pic:cNvPr id="0" name="database.png"/>
                    <pic:cNvPicPr/>
                  </pic:nvPicPr>
                  <pic:blipFill>
                    <a:blip r:embed="rId11"/>
                    <a:stretch>
                      <a:fillRect/>
                    </a:stretch>
                  </pic:blipFill>
                  <pic:spPr>
                    <a:xfrm>
                      <a:off x="0" y="0"/>
                      <a:ext cx="5943600" cy="1352681"/>
                    </a:xfrm>
                    <a:prstGeom prst="rect"/>
                  </pic:spPr>
                </pic:pic>
              </a:graphicData>
            </a:graphic>
          </wp:inline>
        </w:drawing>
      </w:r>
    </w:p>
    <w:p>
      <w:r>
        <w:t>players almacena nombre, avatar y fecha de creación, además del hash del token utilizado para autorizar modificaciones y partidas. games guarda score, mode, difficulty, practice, outcome, level, rounds, hits, misses, accuracy, best_streak y created_at. submission_id es único y evita duplicados al reintentar un envío. Los catorce logros y los récords se calculan desde el historial competitivo, sin duplicar esos datos en otra tabla.</w:t>
      </w:r>
    </w:p>
    <w:p>
      <w:r>
        <w:t>Las entidades del motor son distintas de las tablas: Player mantiene también vidas, pistas, racha actual y progreso durante la sesión. Prism calcula el avance del rival y Quiz administra una pregunta y su temporizador. Al finalizar se prepara un resultado con las estadísticas que necesita la persistencia.</w:t>
      </w:r>
    </w:p>
    <w:p>
      <w:pPr>
        <w:pStyle w:val="Heading1"/>
      </w:pPr>
      <w:r>
        <w:t>API REST</w:t>
      </w:r>
    </w:p>
    <w:p>
      <w:r>
        <w:t>GET /api/players consulta jugadores y POST /api/players registra un perfil. PUT /api/players/:id permite actualizar el perfil autorizado. GET /api/games consulta partidas y POST /api/games registra un resultado. GET /api/players/:id/games obtiene el historial reciente y GET /api/players/:id/statistics devuelve estadísticas y logros. GET /api/leaderboard admite filtros por modo y dificultad y devuelve hasta cinco jugadores distintos.</w:t>
      </w:r>
    </w:p>
    <w:p>
      <w:r>
        <w:t>Las respuestas utilizan success, data y message. Las consultas correctas devuelven 200 y la creación usa 201; se contemplan 400 para datos inválidos, 401 para autorización, 404 para recursos inexistentes, 409 para conflictos, 413 para cuerpos excesivos y 500 para errores internos controlados. El middleware global evita revelar excepciones sin procesar.</w:t>
      </w:r>
    </w:p>
    <w:p>
      <w:pPr>
        <w:pStyle w:val="Heading1"/>
      </w:pPr>
      <w:r>
        <w:t>Validación y persistencia</w:t>
      </w:r>
    </w:p>
    <w:p>
      <w:r>
        <w:t>El servidor valida nombres, avatares, modos, dificultades, rangos numéricos y coherencia entre aciertos, rondas, racha y nivel; recalcula la precisión. Los repositories vinculan valores como parámetros SQL. CORS usa orígenes explícitos y las variables de entorno configuran puerto, base y cliente. El token protege operaciones del perfil, pero no constituye una cuenta con recuperación de contraseña ni certifica que cada jugada haya ocurrido.</w:t>
      </w:r>
    </w:p>
    <w:p>
      <w:r>
        <w:t>localStorage guarda preferencias, identificación y envíos pendientes. La clasificación oficial se consulta en SQLite. Si falla la red, el mismo submission_id permite reintentar sin repetir la partida. Las consultas competitivas excluyen practice, de modo que entrenar no altera los récords.</w:t>
      </w:r>
    </w:p>
    <w:p>
      <w:r>
        <w:br w:type="page"/>
      </w:r>
    </w:p>
    <w:p>
      <w:pPr>
        <w:pStyle w:val="Heading1"/>
      </w:pPr>
      <w:r>
        <w:t>Flujo principal del videojuego</w:t>
      </w:r>
    </w:p>
    <w:p>
      <w:r>
        <w:t>El usuario registra nombre y avatar, selecciona modo y dificultad y comienza la partida. Board elige un par de símbolos y un único índice diferente. GameLoop calcula el tiempo real transcurrido y GameEngine actualiza reloj y rival. Una selección se evalúa una sola vez: durante el feedback se bloquean nuevos intentos. La pausa impide consumir tiempo, incluso en la pregunta educativa, y cambiar de pestaña activa la pausa automática.</w:t>
      </w:r>
    </w:p>
    <w:p>
      <w:r>
        <w:t>El jugador comienza con tres vidas y tres pistas. Un acierto otorga 100 puntos, hasta 50 de bonus por velocidad y hasta 150 por racha, además de avanzar un 3 % hacia la meta. Un error resta 25 puntos y una vida; agotar el tiempo resta 40. Una pista resalta temporalmente la respuesta y cuesta 50 puntos. La puntuación no baja de cero. La precisión es aciertos divididos entre aciertos más errores, multiplicados por cien.</w:t>
      </w:r>
    </w:p>
    <w:p>
      <w:r>
        <w:t>Cada tres aciertos aumenta el nivel. Fácil comienza con 20 segundos y una cuadrícula de 3 × 3; Normal con 15 y 4 × 4; Difícil con 11 y 5 × 5; Extremo con 8 y 6 × 6. El tablero crece hasta 8 × 8 y el tiempo disminuye hasta cuatro segundos. PRISM acelera mediante una curva creciente por nivel y por el progreso del jugador, mientras cada acierto lo hace retroceder menos. No utiliza aprendizaje automático y sigue acelerándose aunque se alcancen los límites de tablero y tiempo.</w:t>
      </w:r>
    </w:p>
    <w:p>
      <w:r>
        <w:t>Si PRISM llega primero o se pierden todas las vidas, aparece una pregunta con cuatro opciones y doce segundos para responder. Hay dos oportunidades por partida. Acertar coloca a PRISM en el 35 %, garantiza al menos una vida y conserva nivel, puntos y progreso; la racha se reinicia. Fallar consume una oportunidad y, al agotarlas, termina la partida. La práctica no consume el reloj de la ronda ni hace avanzar a PRISM, conserva vidas y permite pistas ilimitadas con puntuación cero.</w:t>
      </w:r>
    </w:p>
    <w:p>
      <w:r>
        <w:t>Cuando finaliza la sesión, las vistas muestran el resultado y los servicios lo envían a la API. Si el guardado falla, se conserva pendiente y se bloquea otra partida hasta sincronizarlo. Tras persistirlo, las estadísticas, los récords y los logros se consultan nuevamente en el servidor.</w:t>
      </w:r>
    </w:p>
    <w:p>
      <w:pPr>
        <w:pStyle w:val="Heading1"/>
      </w:pPr>
      <w:r>
        <w:t>Verificación y conclusión</w:t>
      </w:r>
    </w:p>
    <w:p>
      <w:r>
        <w:t>La evidencia de pruebas guardada registra 31 pruebas aprobadas de motor, dificultad, API e interfaz simulada. La auditoría registrada identifica un archivo máximo de 270 líneas y una función máxima de 34. Estos resultados documentan la versión comprobada y deben actualizarse si cambia el código. La revisión visual en dispositivos reales, el despliegue público y el video requieren evidencia adicional; una prueba con DOM simulado no certifica la apariencia ni el audio.</w:t>
      </w:r>
    </w:p>
    <w:p>
      <w:r>
        <w:t>El proyecto integra reglas de juego, presentación y persistencia con responsabilidades separadas. Su arquitectura facilita comprobar comportamientos y explicar cómo una acción llega desde la interfaz hasta SQLite. La validación actual comprueba coherencia, pero un sistema antitrampas completo requeriría verificar las jugadas en el servidor. El repositorio conserva el código y su historial; no equivale al alojamiento del videojuego. La defensa individual debe acompañarse de aportaciones reales y verificables de ambos integrantes.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 NEONSTRIDE</dc:title>
  <dc:subject>NEONSTRIDE ACADEMY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