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2B4E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8" w:lineRule="atLeast"/>
        <w:ind w:left="0" w:right="0" w:firstLine="0"/>
        <w:jc w:val="center"/>
        <w:rPr>
          <w:rFonts w:ascii="微软雅黑" w:hAnsi="微软雅黑" w:eastAsia="微软雅黑" w:cs="微软雅黑"/>
          <w:b w:val="0"/>
          <w:bCs w:val="0"/>
          <w:i w:val="0"/>
          <w:iCs w:val="0"/>
          <w:caps w:val="0"/>
          <w:color w:val="1676C0"/>
          <w:spacing w:val="0"/>
          <w:sz w:val="16"/>
          <w:szCs w:val="16"/>
        </w:rPr>
      </w:pPr>
      <w:r>
        <w:rPr>
          <w:rFonts w:hint="eastAsia" w:ascii="微软雅黑" w:hAnsi="微软雅黑" w:eastAsia="微软雅黑" w:cs="微软雅黑"/>
          <w:b w:val="0"/>
          <w:bCs w:val="0"/>
          <w:i w:val="0"/>
          <w:iCs w:val="0"/>
          <w:caps w:val="0"/>
          <w:color w:val="1676C0"/>
          <w:spacing w:val="0"/>
          <w:sz w:val="16"/>
          <w:szCs w:val="16"/>
          <w:bdr w:val="none" w:color="auto" w:sz="0" w:space="0"/>
          <w:shd w:val="clear" w:fill="FFFFFF"/>
        </w:rPr>
        <w:t>企业会计准则第36号——关联方披露（2006）</w:t>
      </w:r>
    </w:p>
    <w:p w14:paraId="7AE20563">
      <w:pPr>
        <w:keepNext w:val="0"/>
        <w:keepLines w:val="0"/>
        <w:widowControl/>
        <w:suppressLineNumbers w:val="0"/>
        <w:shd w:val="clear" w:fill="FFFFFF"/>
        <w:spacing w:line="225" w:lineRule="atLeast"/>
        <w:ind w:left="0" w:firstLine="0"/>
        <w:jc w:val="center"/>
        <w:rPr>
          <w:rFonts w:hint="eastAsia" w:ascii="微软雅黑" w:hAnsi="微软雅黑" w:eastAsia="微软雅黑" w:cs="微软雅黑"/>
          <w:i w:val="0"/>
          <w:iCs w:val="0"/>
          <w:caps w:val="0"/>
          <w:color w:val="999999"/>
          <w:spacing w:val="0"/>
          <w:sz w:val="9"/>
          <w:szCs w:val="9"/>
        </w:rPr>
      </w:pPr>
      <w:r>
        <w:rPr>
          <w:rFonts w:hint="eastAsia" w:ascii="微软雅黑" w:hAnsi="微软雅黑" w:eastAsia="微软雅黑" w:cs="微软雅黑"/>
          <w:i w:val="0"/>
          <w:iCs w:val="0"/>
          <w:caps w:val="0"/>
          <w:color w:val="999999"/>
          <w:spacing w:val="0"/>
          <w:kern w:val="0"/>
          <w:sz w:val="9"/>
          <w:szCs w:val="9"/>
          <w:shd w:val="clear" w:fill="FFFFFF"/>
          <w:lang w:val="en-US" w:eastAsia="zh-CN" w:bidi="ar"/>
        </w:rPr>
        <w:t>2018-08-14来源: 会计司</w:t>
      </w:r>
    </w:p>
    <w:p w14:paraId="7AF11F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"http://baike.esnai.com/view.aspx?w=%c6%f3%d2%b5%bb%e1%bc%c6%d7%bc%d4%f2" \o "会计百科:企业会计准则" \t "https://www.casc.org.cn/2018/0814/_blank"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企业会计准则</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第36号——</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"http://baike.esnai.com/view.aspx?w=%b9%d8%c1%aa%b7%bd" \o "会计百科:关联方" \t "https://www.casc.org.cn/2018/0814/_blank"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关联方</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披露</w:t>
      </w:r>
    </w:p>
    <w:p w14:paraId="1CC463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财会[2006]3号</w:t>
      </w:r>
    </w:p>
    <w:p w14:paraId="7A2F85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第一章　总则</w:t>
      </w:r>
    </w:p>
    <w:p w14:paraId="40E668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第一条　为了规范关联方及其交易的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"http://baike.esnai.com/view.aspx?w=%d0%c5%cf%a2%c5%fb%c2%b6" \o "会计百科:信息披露"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信息披露</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，根据《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"http://baike.esnai.com/view.aspx?w=%c6%f3%d2%b5%bb%e1%bc%c6" \o "会计百科:企业会计"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准则——基本准则》，制定本准则。</w:t>
      </w:r>
    </w:p>
    <w:p w14:paraId="1FA1EA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第二条　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"http://baike.esnai.com/view.aspx?w=%b2%c6%ce%f1%b1%a8%b1%ed" \o "会计百科:财务报表"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中应当披露所有关联方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"http://baike.esnai.com/view.aspx?w=%b9%d8%cf%b5" \o "会计百科:关系"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关系</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及其交易的相关信息。对外提供</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"http://baike.esnai.com/view.aspx?w=%ba%cf%b2%a2%b2%c6%ce%f1%b1%a8%b1%ed" \o "会计百科:合并财务报表"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合并财务报表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的，对于已经包括在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 \o "会计百科:合并"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范围内各企业之间的交易不予披露，但应当披露与合并范围外各关联方的关系及其交易。</w:t>
      </w:r>
    </w:p>
    <w:p w14:paraId="70066E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第二章　关联方</w:t>
      </w:r>
    </w:p>
    <w:p w14:paraId="52B60B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第三条　一方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"http://baike.esnai.com/view.aspx?w=%bf%d8%d6%c6" \o "会计百科:控制"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控制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"http://baike.esnai.com/view.aspx?w=%b9%b2%cd%ac%bf%d8%d6%c6" \o "会计百科:共同控制"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共同控制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另一方或对另一方施加</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"http://baike.esnai.com/view.aspx?w=%d6%d8%b4%f3%d3%b0%cf%ec" \o "会计百科:重大影响"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重大影响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，以及两方或两方以上同受一方控制、共同控制或重大影响的，构成关联方。</w:t>
      </w:r>
    </w:p>
    <w:p w14:paraId="0E4AEB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控制，是指有权决定一个企业的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 \o "会计百科:财务"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和经营政策，并能据以从该企业的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"http://baike.esnai.com/view.aspx?w=%be%ad%d3%aa%bb%ee%b6%af" \o "会计百科:经营活动"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经营活动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中获取利益。</w:t>
      </w:r>
    </w:p>
    <w:p w14:paraId="6550C8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共同控制，是指按照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"http://baike.esnai.com/view.aspx?w=%ba%cf%cd%ac" \o "会计百科:合同"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约定对某项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"http://baike.esnai.com/view.aspx?w=%be%ad%bc%c3" \o "会计百科:经济"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经济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活动所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"http://baike.esnai.com/view.aspx?w=%b9%b2%d3%d0" \o "会计百科:共有"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共有</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的控制，仅在与该项经济活动相关的重要财务和经营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"http://baike.esnai.com/view.aspx?w=%be%f6%b2%df" \o "会计百科:决策"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决策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需要分享控制权的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 \o "会计百科:投资"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方一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"http://baike.esnai.com/view.aspx?w=%d6%c2%cd%ac" \o "会计百科:致同"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致同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意时存在。</w:t>
      </w:r>
    </w:p>
    <w:p w14:paraId="1AD447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重大影响，是指对一个企业的财务和经营政策有参与决策的权力，但并不能够控制或者与其他方一起共同控制这些政策的制定。</w:t>
      </w:r>
    </w:p>
    <w:p w14:paraId="6FD5F2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第四条　下列各方构成企业的关联方：</w:t>
      </w:r>
    </w:p>
    <w:p w14:paraId="6FA8EF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该企业的母公司。</w:t>
      </w:r>
    </w:p>
    <w:p w14:paraId="38976E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该企业的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"http://baike.esnai.com/view.aspx?w=%d7%d3%b9%ab%cb%be" \o "会计百科:子公司"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子公司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74444E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与该企业受同一母公司控制的其他企业。</w:t>
      </w:r>
    </w:p>
    <w:p w14:paraId="58AA85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对该企业实施共同控制的投资方。</w:t>
      </w:r>
    </w:p>
    <w:p w14:paraId="1B05F0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对该企业施加重大影响的投资方。</w:t>
      </w:r>
    </w:p>
    <w:p w14:paraId="62001F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该企业的合营企业。</w:t>
      </w:r>
    </w:p>
    <w:p w14:paraId="509252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（七） 该企业的联营企业。</w:t>
      </w:r>
    </w:p>
    <w:p w14:paraId="15BE69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（八） 该企业的主要投资者个人及与其关系密切的家庭成员。主要投资者个人，是指能够控制、共同控制一个企业或者对一个企业施加重大影响的个人投资者。</w:t>
      </w:r>
    </w:p>
    <w:p w14:paraId="5F4C2C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（九） 该企业或其母公司的关键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"http://baike.esnai.com/view.aspx?w=%b9%dc%c0%ed" \o "会计百科:管理"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管理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人员及与其关系密切的家庭成员。关键管理人员，是指有权力并负责计划、指挥和控制企业活动的人员。与主要投资者个人或关键管理人员关系密切的家庭成员，是指在处理与企业的交易时可能影响该个人或受该个人影响的家庭成员。</w:t>
      </w:r>
    </w:p>
    <w:p w14:paraId="699301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（十） 该企业主要投资者个人、关键管理人员或与其关系密切的家庭成员控制、共同控制或施加重大影响的其他企业。</w:t>
      </w:r>
    </w:p>
    <w:p w14:paraId="7F5D4A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第五条　仅与企业存在下列关系的各方，不构成企业的关联方：</w:t>
      </w:r>
    </w:p>
    <w:p w14:paraId="276201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与该企业发生日常往来的资金提供者、公用事业部门、政府部门和机构。</w:t>
      </w:r>
    </w:p>
    <w:p w14:paraId="12F2B8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与该企业发生大量交易而存在经济依存关系的单个客户、供应商、特许商、经销商或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"http://baike.esnai.com/view.aspx?w=%b4%fa%c0%ed" \o "会计百科:代理"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代理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商。</w:t>
      </w:r>
    </w:p>
    <w:p w14:paraId="7F674D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与该企业共同控制合营企业的合营者。</w:t>
      </w:r>
    </w:p>
    <w:p w14:paraId="1F5AB3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第六条　仅仅同受国家控制而不存在其他关联方关系的企业，不构成关联方。</w:t>
      </w:r>
    </w:p>
    <w:p w14:paraId="3EF3BC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第三章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"http://baike.esnai.com/view.aspx?w=%b9%d8%c1%aa%b7%bd%bd%bb%d2%d7" \o "会计百科:关联方交易"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关联方交易</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p>
    <w:p w14:paraId="029182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第七条　关联方交易，是指关联方之间转移资源、劳务或义务的行为，而不论是否收取价款。</w:t>
      </w:r>
    </w:p>
    <w:p w14:paraId="42FAE0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第八条　关联方交易的类型通常包括下列各项：</w:t>
      </w:r>
    </w:p>
    <w:p w14:paraId="06981D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购买或销售商品。</w:t>
      </w:r>
    </w:p>
    <w:p w14:paraId="36C878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购买或销售商品以外的其他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 \o "会计百科:资产"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5338BC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提供或接受劳务。</w:t>
      </w:r>
    </w:p>
    <w:p w14:paraId="39957D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担保。</w:t>
      </w:r>
    </w:p>
    <w:p w14:paraId="4E785B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提供资金（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"http://baike.esnai.com/view.aspx?w=%b4%fb%bf%ee" \o "会计百科:贷款"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贷款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"http://baike.esnai.com/view.aspx?w=%b9%c9%c8%a8%cd%b6%d7%ca" \o "会计百科:股权投资"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股权投资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371F8D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"http://baike.esnai.com/view.aspx?w=%d7%e2%c1%de" \o "会计百科:租赁"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租赁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109B9B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（七） 代理。</w:t>
      </w:r>
    </w:p>
    <w:p w14:paraId="70069B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（八） 研究与开发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"http://baike.esnai.com/view.aspx?w=%cf%ee%c4%bf" \o "会计百科:项目"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项目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的转移。</w:t>
      </w:r>
    </w:p>
    <w:p w14:paraId="73AB00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（九） 许可协议。</w:t>
      </w:r>
    </w:p>
    <w:p w14:paraId="53B916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（十） 代表企业或由企业代表另一方进行债务结算。</w:t>
      </w:r>
    </w:p>
    <w:p w14:paraId="6713BE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（十一） 关键管理人员薪酬。</w:t>
      </w:r>
    </w:p>
    <w:p w14:paraId="6BF4B0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第四章　披露</w:t>
      </w:r>
    </w:p>
    <w:p w14:paraId="6A86FE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第九条　企业无论是否发生关联方交易，均应当在附注中披露与母公司和子公司有关的下列信息：</w:t>
      </w:r>
    </w:p>
    <w:p w14:paraId="3C7351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母公司和子公司的名称。</w:t>
      </w:r>
    </w:p>
    <w:p w14:paraId="3D5F37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母公司不是该企业最终控制方的，还应当披露最终控制方名称。</w:t>
      </w:r>
    </w:p>
    <w:p w14:paraId="63046A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母公司和最终控制方均不对外提供财务报表的，还应当披露母公司之上与其最相近的对外提供财务报表的母公司名称。</w:t>
      </w:r>
    </w:p>
    <w:p w14:paraId="77E8C5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母公司和子公司的业务性质、注册地、</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"http://baike.esnai.com/view.aspx?w=%d7%a2%b2%e1%d7%ca%b1%be" \o "会计百科:注册资本"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注册资本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"http://baike.esnai.com/view.aspx?w=%ca%b5%ca%d5%d7%ca%b1%be" \o "会计百科:实收资本"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实收资本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"http://baike.esnai.com/view.aspx?w=%b9%c9%b1%be" \o "会计百科:股本"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）及其变化。</w:t>
      </w:r>
    </w:p>
    <w:p w14:paraId="0CC99F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母公司对该企业或者该企业对子公司的持股比例和表决权比例。</w:t>
      </w:r>
    </w:p>
    <w:p w14:paraId="4FA0F4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第十条　企业与关联方发生关联方交易的，应当在附注中披露该关联方关系的性质、交易类型及交易要素。交易要素至少应当包括：</w:t>
      </w:r>
    </w:p>
    <w:p w14:paraId="2B8EF5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交易的金额。</w:t>
      </w:r>
    </w:p>
    <w:p w14:paraId="43B752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未结算项目的金额、条款和条件，以及有关提供或取得担保的信息。</w:t>
      </w:r>
    </w:p>
    <w:p w14:paraId="4C90A4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未结算应收项目的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"http://baike.esnai.com/view.aspx?w=%bb%b5%d5%cb%d7%bc%b1%b8" \o "会计百科:坏账准备"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坏账准备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金额。</w:t>
      </w:r>
    </w:p>
    <w:p w14:paraId="7CB0B0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定价政策。</w:t>
      </w:r>
    </w:p>
    <w:p w14:paraId="0511A6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第十一条　关联方交易应当分别关联方以及交易类型予以披露。</w:t>
      </w:r>
    </w:p>
    <w:p w14:paraId="4E94CF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类型相似的关联方交易，在不影响财务报表阅读者正确理解关联方交易对财务报表影响的情况下，可以合并披露。</w:t>
      </w:r>
    </w:p>
    <w:p w14:paraId="1D3B67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第十二条　企业只有在提供确凿证据的情况下，才能披露关联方交易是公平交易。</w:t>
      </w:r>
    </w:p>
    <w:p w14:paraId="06448FF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99787B"/>
    <w:rsid w:val="3D9978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2025-10-29T08:07:00Z</dcterms:created>
  <dc:creator>hello</dc:creator>
  <cp:lastModifiedBy>hello</cp:lastModifiedBy>
  <dcterms:modified xsi:type="dcterms:W3CDTF">2025-10-29T08:10:05Z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DB1266AFF28346A9B98647EA684D01D3_11</vt:lpwstr>
  </property>
  <property fmtid="{D5CDD505-2E9C-101B-9397-08002B2CF9AE}" pid="4" name="KSOTemplateDocerSaveRecord">
    <vt:lpwstr>eyJoZGlkIjoiNDUxNjE0NmM0ZWVjZjdjNDk1NmFlYzY1ZmY2ODliM2QiLCJ1c2VySWQiOiIxOTU1NDEwMDIifQ==</vt:lpwstr>
  </property>
</Properties>
</file>