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F40" w:rsidRPr="00853F40" w:rsidRDefault="00853F40" w:rsidP="00853F40">
      <w:pPr>
        <w:shd w:val="clear" w:color="auto" w:fill="F8F8F8"/>
        <w:spacing w:before="90" w:after="105" w:line="293" w:lineRule="atLeast"/>
        <w:outlineLvl w:val="1"/>
        <w:rPr>
          <w:rFonts w:ascii="Arial" w:eastAsia="Times New Roman" w:hAnsi="Arial" w:cs="Arial"/>
          <w:color w:val="000000"/>
          <w:sz w:val="31"/>
          <w:szCs w:val="31"/>
        </w:rPr>
      </w:pPr>
      <w:r w:rsidRPr="00853F40">
        <w:rPr>
          <w:rFonts w:ascii="Arial" w:eastAsia="Times New Roman" w:hAnsi="Arial" w:cs="Arial"/>
          <w:color w:val="000000"/>
          <w:sz w:val="31"/>
          <w:szCs w:val="31"/>
        </w:rPr>
        <w:t>More information</w:t>
      </w:r>
    </w:p>
    <w:p w:rsidR="00853F40" w:rsidRPr="00853F40" w:rsidRDefault="00853F40" w:rsidP="00853F40">
      <w:pPr>
        <w:shd w:val="clear" w:color="auto" w:fill="F8F8F8"/>
        <w:spacing w:after="0" w:line="384" w:lineRule="atLeast"/>
        <w:rPr>
          <w:rFonts w:ascii="Tahoma" w:eastAsia="Times New Roman" w:hAnsi="Tahoma" w:cs="Tahoma"/>
          <w:color w:val="333333"/>
          <w:sz w:val="17"/>
          <w:szCs w:val="17"/>
        </w:rPr>
      </w:pPr>
      <w:r w:rsidRPr="00853F40">
        <w:rPr>
          <w:rFonts w:ascii="Tahoma" w:eastAsia="Times New Roman" w:hAnsi="Tahoma" w:cs="Tahoma"/>
          <w:color w:val="333333"/>
          <w:sz w:val="17"/>
          <w:szCs w:val="17"/>
        </w:rPr>
        <w:t>The data in this Spotlight on Statistics are from five BLS surveys.</w:t>
      </w:r>
    </w:p>
    <w:p w:rsidR="00853F40" w:rsidRPr="00853F40" w:rsidRDefault="00853F40" w:rsidP="00853F40">
      <w:pPr>
        <w:numPr>
          <w:ilvl w:val="0"/>
          <w:numId w:val="1"/>
        </w:numPr>
        <w:shd w:val="clear" w:color="auto" w:fill="F8F8F8"/>
        <w:spacing w:after="0" w:line="312" w:lineRule="atLeast"/>
        <w:ind w:left="240"/>
        <w:rPr>
          <w:rFonts w:ascii="Tahoma" w:eastAsia="Times New Roman" w:hAnsi="Tahoma" w:cs="Tahoma"/>
          <w:color w:val="333333"/>
          <w:sz w:val="20"/>
          <w:szCs w:val="20"/>
        </w:rPr>
      </w:pPr>
      <w:r w:rsidRPr="00853F40">
        <w:rPr>
          <w:rFonts w:ascii="Tahoma" w:eastAsia="Times New Roman" w:hAnsi="Tahoma" w:cs="Tahoma"/>
          <w:color w:val="333333"/>
          <w:sz w:val="20"/>
          <w:szCs w:val="20"/>
        </w:rPr>
        <w:t>The data in slides 2–5 are from the </w:t>
      </w:r>
      <w:hyperlink r:id="rId5" w:history="1">
        <w:r w:rsidRPr="00853F40">
          <w:rPr>
            <w:rFonts w:ascii="Arial" w:eastAsia="Times New Roman" w:hAnsi="Arial" w:cs="Arial"/>
            <w:color w:val="007ABD"/>
            <w:sz w:val="20"/>
            <w:szCs w:val="20"/>
            <w:u w:val="single"/>
          </w:rPr>
          <w:t>Current Population Survey</w:t>
        </w:r>
      </w:hyperlink>
      <w:r w:rsidRPr="00853F40">
        <w:rPr>
          <w:rFonts w:ascii="Tahoma" w:eastAsia="Times New Roman" w:hAnsi="Tahoma" w:cs="Tahoma"/>
          <w:color w:val="333333"/>
          <w:sz w:val="20"/>
          <w:szCs w:val="20"/>
        </w:rPr>
        <w:t>.</w:t>
      </w:r>
    </w:p>
    <w:p w:rsidR="00853F40" w:rsidRPr="00853F40" w:rsidRDefault="00853F40" w:rsidP="00853F40">
      <w:pPr>
        <w:numPr>
          <w:ilvl w:val="0"/>
          <w:numId w:val="1"/>
        </w:numPr>
        <w:shd w:val="clear" w:color="auto" w:fill="F8F8F8"/>
        <w:spacing w:after="0" w:line="312" w:lineRule="atLeast"/>
        <w:ind w:left="240"/>
        <w:rPr>
          <w:rFonts w:ascii="Tahoma" w:eastAsia="Times New Roman" w:hAnsi="Tahoma" w:cs="Tahoma"/>
          <w:color w:val="333333"/>
          <w:sz w:val="20"/>
          <w:szCs w:val="20"/>
        </w:rPr>
      </w:pPr>
      <w:r w:rsidRPr="00853F40">
        <w:rPr>
          <w:rFonts w:ascii="Tahoma" w:eastAsia="Times New Roman" w:hAnsi="Tahoma" w:cs="Tahoma"/>
          <w:color w:val="333333"/>
          <w:sz w:val="20"/>
          <w:szCs w:val="20"/>
        </w:rPr>
        <w:t>The data in slides 6–8 are from the </w:t>
      </w:r>
      <w:hyperlink r:id="rId6" w:history="1">
        <w:r w:rsidRPr="00853F40">
          <w:rPr>
            <w:rFonts w:ascii="Arial" w:eastAsia="Times New Roman" w:hAnsi="Arial" w:cs="Arial"/>
            <w:color w:val="007ABD"/>
            <w:sz w:val="20"/>
            <w:szCs w:val="20"/>
            <w:u w:val="single"/>
          </w:rPr>
          <w:t>Occupational Employment Statistics</w:t>
        </w:r>
      </w:hyperlink>
      <w:r w:rsidRPr="00853F40">
        <w:rPr>
          <w:rFonts w:ascii="Tahoma" w:eastAsia="Times New Roman" w:hAnsi="Tahoma" w:cs="Tahoma"/>
          <w:color w:val="333333"/>
          <w:sz w:val="20"/>
          <w:szCs w:val="20"/>
        </w:rPr>
        <w:t> survey.</w:t>
      </w:r>
    </w:p>
    <w:p w:rsidR="00853F40" w:rsidRPr="00853F40" w:rsidRDefault="00853F40" w:rsidP="00853F40">
      <w:pPr>
        <w:numPr>
          <w:ilvl w:val="0"/>
          <w:numId w:val="1"/>
        </w:numPr>
        <w:shd w:val="clear" w:color="auto" w:fill="F8F8F8"/>
        <w:spacing w:after="0" w:line="312" w:lineRule="atLeast"/>
        <w:ind w:left="240"/>
        <w:rPr>
          <w:rFonts w:ascii="Tahoma" w:eastAsia="Times New Roman" w:hAnsi="Tahoma" w:cs="Tahoma"/>
          <w:color w:val="333333"/>
          <w:sz w:val="20"/>
          <w:szCs w:val="20"/>
        </w:rPr>
      </w:pPr>
      <w:r w:rsidRPr="00853F40">
        <w:rPr>
          <w:rFonts w:ascii="Tahoma" w:eastAsia="Times New Roman" w:hAnsi="Tahoma" w:cs="Tahoma"/>
          <w:color w:val="333333"/>
          <w:sz w:val="20"/>
          <w:szCs w:val="20"/>
        </w:rPr>
        <w:t>The data in slides 9–12 are from the </w:t>
      </w:r>
      <w:hyperlink r:id="rId7" w:history="1">
        <w:r w:rsidRPr="00853F40">
          <w:rPr>
            <w:rFonts w:ascii="Arial" w:eastAsia="Times New Roman" w:hAnsi="Arial" w:cs="Arial"/>
            <w:color w:val="007ABD"/>
            <w:sz w:val="20"/>
            <w:szCs w:val="20"/>
            <w:u w:val="single"/>
          </w:rPr>
          <w:t>National Compensation Survey—Benefits</w:t>
        </w:r>
      </w:hyperlink>
      <w:r w:rsidRPr="00853F40">
        <w:rPr>
          <w:rFonts w:ascii="Tahoma" w:eastAsia="Times New Roman" w:hAnsi="Tahoma" w:cs="Tahoma"/>
          <w:color w:val="333333"/>
          <w:sz w:val="20"/>
          <w:szCs w:val="20"/>
        </w:rPr>
        <w:t> program.</w:t>
      </w:r>
    </w:p>
    <w:p w:rsidR="00853F40" w:rsidRPr="00853F40" w:rsidRDefault="00853F40" w:rsidP="00853F40">
      <w:pPr>
        <w:numPr>
          <w:ilvl w:val="0"/>
          <w:numId w:val="1"/>
        </w:numPr>
        <w:shd w:val="clear" w:color="auto" w:fill="F8F8F8"/>
        <w:spacing w:after="0" w:line="312" w:lineRule="atLeast"/>
        <w:ind w:left="240"/>
        <w:rPr>
          <w:rFonts w:ascii="Tahoma" w:eastAsia="Times New Roman" w:hAnsi="Tahoma" w:cs="Tahoma"/>
          <w:color w:val="333333"/>
          <w:sz w:val="20"/>
          <w:szCs w:val="20"/>
        </w:rPr>
      </w:pPr>
      <w:r w:rsidRPr="00853F40">
        <w:rPr>
          <w:rFonts w:ascii="Tahoma" w:eastAsia="Times New Roman" w:hAnsi="Tahoma" w:cs="Tahoma"/>
          <w:color w:val="333333"/>
          <w:sz w:val="20"/>
          <w:szCs w:val="20"/>
        </w:rPr>
        <w:t>The data in slide 13 are from the </w:t>
      </w:r>
      <w:hyperlink r:id="rId8" w:history="1">
        <w:r w:rsidRPr="00853F40">
          <w:rPr>
            <w:rFonts w:ascii="Arial" w:eastAsia="Times New Roman" w:hAnsi="Arial" w:cs="Arial"/>
            <w:color w:val="007ABD"/>
            <w:sz w:val="20"/>
            <w:szCs w:val="20"/>
            <w:u w:val="single"/>
          </w:rPr>
          <w:t>American Time Use Survey</w:t>
        </w:r>
      </w:hyperlink>
      <w:r w:rsidRPr="00853F40">
        <w:rPr>
          <w:rFonts w:ascii="Tahoma" w:eastAsia="Times New Roman" w:hAnsi="Tahoma" w:cs="Tahoma"/>
          <w:color w:val="333333"/>
          <w:sz w:val="20"/>
          <w:szCs w:val="20"/>
        </w:rPr>
        <w:t>.</w:t>
      </w:r>
    </w:p>
    <w:p w:rsidR="00853F40" w:rsidRPr="00853F40" w:rsidRDefault="00853F40" w:rsidP="00853F40">
      <w:pPr>
        <w:numPr>
          <w:ilvl w:val="0"/>
          <w:numId w:val="1"/>
        </w:numPr>
        <w:shd w:val="clear" w:color="auto" w:fill="F8F8F8"/>
        <w:spacing w:after="0" w:line="312" w:lineRule="atLeast"/>
        <w:ind w:left="240"/>
        <w:rPr>
          <w:rFonts w:ascii="Tahoma" w:eastAsia="Times New Roman" w:hAnsi="Tahoma" w:cs="Tahoma"/>
          <w:color w:val="333333"/>
          <w:sz w:val="20"/>
          <w:szCs w:val="20"/>
        </w:rPr>
      </w:pPr>
      <w:r w:rsidRPr="00853F40">
        <w:rPr>
          <w:rFonts w:ascii="Tahoma" w:eastAsia="Times New Roman" w:hAnsi="Tahoma" w:cs="Tahoma"/>
          <w:color w:val="333333"/>
          <w:sz w:val="20"/>
          <w:szCs w:val="20"/>
        </w:rPr>
        <w:t>The data in slides 14 and 15 are from the </w:t>
      </w:r>
      <w:hyperlink r:id="rId9" w:history="1">
        <w:r w:rsidRPr="00853F40">
          <w:rPr>
            <w:rFonts w:ascii="Arial" w:eastAsia="Times New Roman" w:hAnsi="Arial" w:cs="Arial"/>
            <w:color w:val="007ABD"/>
            <w:sz w:val="20"/>
            <w:szCs w:val="20"/>
            <w:u w:val="single"/>
          </w:rPr>
          <w:t>Consumer Expenditure Survey</w:t>
        </w:r>
      </w:hyperlink>
      <w:r w:rsidRPr="00853F40">
        <w:rPr>
          <w:rFonts w:ascii="Tahoma" w:eastAsia="Times New Roman" w:hAnsi="Tahoma" w:cs="Tahoma"/>
          <w:color w:val="333333"/>
          <w:sz w:val="20"/>
          <w:szCs w:val="20"/>
        </w:rPr>
        <w:t>.</w:t>
      </w:r>
    </w:p>
    <w:p w:rsidR="00853F40" w:rsidRPr="00853F40" w:rsidRDefault="00853F40" w:rsidP="00853F40">
      <w:pPr>
        <w:shd w:val="clear" w:color="auto" w:fill="F8F8F8"/>
        <w:spacing w:after="0" w:line="384" w:lineRule="atLeast"/>
        <w:rPr>
          <w:rFonts w:ascii="Tahoma" w:eastAsia="Times New Roman" w:hAnsi="Tahoma" w:cs="Tahoma"/>
          <w:color w:val="333333"/>
          <w:sz w:val="17"/>
          <w:szCs w:val="17"/>
        </w:rPr>
      </w:pPr>
      <w:r w:rsidRPr="00853F40">
        <w:rPr>
          <w:rFonts w:ascii="Tahoma" w:eastAsia="Times New Roman" w:hAnsi="Tahoma" w:cs="Tahoma"/>
          <w:color w:val="333333"/>
          <w:sz w:val="17"/>
          <w:szCs w:val="17"/>
        </w:rPr>
        <w:t xml:space="preserve">Slide 4 </w:t>
      </w:r>
      <w:proofErr w:type="gramStart"/>
      <w:r w:rsidRPr="00853F40">
        <w:rPr>
          <w:rFonts w:ascii="Tahoma" w:eastAsia="Times New Roman" w:hAnsi="Tahoma" w:cs="Tahoma"/>
          <w:color w:val="333333"/>
          <w:sz w:val="17"/>
          <w:szCs w:val="17"/>
        </w:rPr>
        <w:t>presents</w:t>
      </w:r>
      <w:proofErr w:type="gramEnd"/>
      <w:r w:rsidRPr="00853F40">
        <w:rPr>
          <w:rFonts w:ascii="Tahoma" w:eastAsia="Times New Roman" w:hAnsi="Tahoma" w:cs="Tahoma"/>
          <w:color w:val="333333"/>
          <w:sz w:val="17"/>
          <w:szCs w:val="17"/>
        </w:rPr>
        <w:t xml:space="preserve"> weekly earnings data for full-time workers by race and Hispanic or Latino ethnicity. People of Hispanic or Latino ethnicity may be of any race. Estimates for Whites, Blacks or African Americans, and Asians include Hispanics or Latinos. Data for American Indians and Alaska Natives, Native Hawaiians and Other Pacific Islanders, and people of two or more races are included in totals but are not shown separately in this Spotlight; the number of survey respondents for these groups is too small to develop reliable earnings estimates.</w:t>
      </w:r>
    </w:p>
    <w:p w:rsidR="00853F40" w:rsidRPr="00853F40" w:rsidRDefault="00853F40" w:rsidP="00853F40">
      <w:pPr>
        <w:shd w:val="clear" w:color="auto" w:fill="F8F8F8"/>
        <w:spacing w:after="0" w:line="384" w:lineRule="atLeast"/>
        <w:rPr>
          <w:rFonts w:ascii="Tahoma" w:eastAsia="Times New Roman" w:hAnsi="Tahoma" w:cs="Tahoma"/>
          <w:color w:val="333333"/>
          <w:sz w:val="17"/>
          <w:szCs w:val="17"/>
        </w:rPr>
      </w:pPr>
      <w:r w:rsidRPr="00853F40">
        <w:rPr>
          <w:rFonts w:ascii="Tahoma" w:eastAsia="Times New Roman" w:hAnsi="Tahoma" w:cs="Tahoma"/>
          <w:color w:val="333333"/>
          <w:sz w:val="17"/>
          <w:szCs w:val="17"/>
        </w:rPr>
        <w:t>Data from the Current Population Survey (slides 2–5) and Occupational Employment Statistics survey (slides 6–8) show the actual percentile dollar values, whereas the data on benefits, time use, and consumer spending (slides 9–15) are grouped into categories using percentiles to show how other characteristics vary by earnings, wages, or income.</w:t>
      </w:r>
    </w:p>
    <w:p w:rsidR="002E30BB" w:rsidRDefault="002E30BB">
      <w:bookmarkStart w:id="0" w:name="_GoBack"/>
      <w:bookmarkEnd w:id="0"/>
    </w:p>
    <w:sectPr w:rsidR="002E3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6724"/>
    <w:multiLevelType w:val="multilevel"/>
    <w:tmpl w:val="48B0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FD"/>
    <w:rsid w:val="002E30BB"/>
    <w:rsid w:val="006665FD"/>
    <w:rsid w:val="00853F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58FC9-81A9-4B56-9E49-D4E54874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3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F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3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3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21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tus/" TargetMode="External"/><Relationship Id="rId3" Type="http://schemas.openxmlformats.org/officeDocument/2006/relationships/settings" Target="settings.xml"/><Relationship Id="rId7" Type="http://schemas.openxmlformats.org/officeDocument/2006/relationships/hyperlink" Target="https://www.bls.gov/ncs/e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es/" TargetMode="External"/><Relationship Id="rId11" Type="http://schemas.openxmlformats.org/officeDocument/2006/relationships/theme" Target="theme/theme1.xml"/><Relationship Id="rId5" Type="http://schemas.openxmlformats.org/officeDocument/2006/relationships/hyperlink" Target="https://www.bls.gov/c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s.gov/c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Yoon</dc:creator>
  <cp:keywords/>
  <dc:description/>
  <cp:lastModifiedBy>Jennifer Yoon</cp:lastModifiedBy>
  <cp:revision>2</cp:revision>
  <dcterms:created xsi:type="dcterms:W3CDTF">2019-09-29T02:55:00Z</dcterms:created>
  <dcterms:modified xsi:type="dcterms:W3CDTF">2019-09-29T02:55:00Z</dcterms:modified>
</cp:coreProperties>
</file>