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276" w:rsidRDefault="00222276" w:rsidP="00222276">
      <w:pPr>
        <w:pStyle w:val="Ttulo"/>
        <w:jc w:val="center"/>
        <w:rPr>
          <w:lang w:val="es-ES"/>
        </w:rPr>
      </w:pPr>
    </w:p>
    <w:p w:rsidR="00BB0862" w:rsidRDefault="00222276" w:rsidP="00222276">
      <w:pPr>
        <w:pStyle w:val="Ttulo"/>
        <w:jc w:val="center"/>
        <w:rPr>
          <w:rFonts w:ascii="Arial" w:hAnsi="Arial" w:cs="Arial"/>
          <w:lang w:val="es-ES"/>
        </w:rPr>
      </w:pPr>
      <w:r w:rsidRPr="00222276">
        <w:rPr>
          <w:rFonts w:ascii="Arial" w:hAnsi="Arial" w:cs="Arial"/>
          <w:lang w:val="es-ES"/>
        </w:rPr>
        <w:t>Análisis de Ventas</w:t>
      </w:r>
    </w:p>
    <w:p w:rsidR="00222276" w:rsidRDefault="00222276" w:rsidP="00222276">
      <w:pPr>
        <w:rPr>
          <w:lang w:val="es-ES"/>
        </w:rPr>
      </w:pPr>
    </w:p>
    <w:p w:rsidR="00222276" w:rsidRPr="00222276" w:rsidRDefault="00222276">
      <w:pPr>
        <w:rPr>
          <w:lang w:val="es-ES"/>
        </w:rPr>
      </w:pPr>
      <w:r>
        <w:rPr>
          <w:noProof/>
        </w:rPr>
        <w:drawing>
          <wp:inline distT="0" distB="0" distL="0" distR="0" wp14:anchorId="5FD41189" wp14:editId="07537E1E">
            <wp:extent cx="5438775" cy="3362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8775" cy="3362325"/>
                    </a:xfrm>
                    <a:prstGeom prst="rect">
                      <a:avLst/>
                    </a:prstGeom>
                  </pic:spPr>
                </pic:pic>
              </a:graphicData>
            </a:graphic>
          </wp:inline>
        </w:drawing>
      </w:r>
      <w:r w:rsidRPr="00222276">
        <w:rPr>
          <w:rFonts w:ascii="Arial" w:hAnsi="Arial" w:cs="Arial"/>
          <w:b/>
          <w:sz w:val="28"/>
          <w:lang w:val="es-ES"/>
        </w:rPr>
        <w:t>Electrónicos PK</w:t>
      </w:r>
    </w:p>
    <w:p w:rsidR="00222276" w:rsidRDefault="00222276">
      <w:pPr>
        <w:rPr>
          <w:lang w:val="es-ES"/>
        </w:rPr>
      </w:pPr>
    </w:p>
    <w:p w:rsidR="00222276" w:rsidRDefault="00222276">
      <w:pPr>
        <w:rPr>
          <w:lang w:val="es-ES"/>
        </w:rPr>
      </w:pPr>
    </w:p>
    <w:p w:rsidR="00222276" w:rsidRDefault="00222276">
      <w:pPr>
        <w:rPr>
          <w:lang w:val="es-ES"/>
        </w:rPr>
      </w:pPr>
    </w:p>
    <w:p w:rsidR="00222276" w:rsidRDefault="00222276">
      <w:pPr>
        <w:rPr>
          <w:lang w:val="es-ES"/>
        </w:rPr>
      </w:pPr>
    </w:p>
    <w:p w:rsidR="00222276" w:rsidRDefault="00222276">
      <w:pPr>
        <w:rPr>
          <w:lang w:val="es-ES"/>
        </w:rPr>
      </w:pPr>
    </w:p>
    <w:p w:rsidR="00222276" w:rsidRDefault="00222276">
      <w:pPr>
        <w:rPr>
          <w:lang w:val="es-ES"/>
        </w:rPr>
      </w:pPr>
    </w:p>
    <w:p w:rsidR="00222276" w:rsidRDefault="00222276">
      <w:pPr>
        <w:rPr>
          <w:lang w:val="es-ES"/>
        </w:rPr>
      </w:pPr>
    </w:p>
    <w:p w:rsidR="00222276" w:rsidRDefault="00222276">
      <w:pPr>
        <w:rPr>
          <w:lang w:val="es-ES"/>
        </w:rPr>
      </w:pPr>
    </w:p>
    <w:p w:rsidR="00222276" w:rsidRDefault="00222276">
      <w:pPr>
        <w:rPr>
          <w:lang w:val="es-ES"/>
        </w:rPr>
      </w:pPr>
    </w:p>
    <w:p w:rsidR="00222276" w:rsidRDefault="00222276">
      <w:pPr>
        <w:rPr>
          <w:lang w:val="es-ES"/>
        </w:rPr>
      </w:pPr>
    </w:p>
    <w:p w:rsidR="00222276" w:rsidRDefault="00222276">
      <w:pPr>
        <w:rPr>
          <w:lang w:val="es-ES"/>
        </w:rPr>
      </w:pPr>
    </w:p>
    <w:p w:rsidR="00222276" w:rsidRDefault="00222276">
      <w:pPr>
        <w:rPr>
          <w:lang w:val="es-ES"/>
        </w:rPr>
      </w:pPr>
    </w:p>
    <w:p w:rsidR="00222276" w:rsidRDefault="00222276">
      <w:pPr>
        <w:rPr>
          <w:rStyle w:val="Textoennegrita"/>
          <w:rFonts w:ascii="Arial" w:hAnsi="Arial" w:cs="Arial"/>
          <w:sz w:val="24"/>
        </w:rPr>
      </w:pPr>
      <w:r w:rsidRPr="00222276">
        <w:rPr>
          <w:rStyle w:val="Textoennegrita"/>
          <w:rFonts w:ascii="Arial" w:hAnsi="Arial" w:cs="Arial"/>
          <w:sz w:val="24"/>
        </w:rPr>
        <w:lastRenderedPageBreak/>
        <w:t>Introducción</w:t>
      </w:r>
    </w:p>
    <w:p w:rsidR="00222276" w:rsidRPr="00222276" w:rsidRDefault="00222276">
      <w:pPr>
        <w:rPr>
          <w:rStyle w:val="Textoennegrita"/>
          <w:rFonts w:ascii="Arial" w:hAnsi="Arial" w:cs="Arial"/>
          <w:b w:val="0"/>
          <w:sz w:val="24"/>
        </w:rPr>
      </w:pPr>
      <w:r w:rsidRPr="00222276">
        <w:rPr>
          <w:rStyle w:val="Textoennegrita"/>
          <w:rFonts w:ascii="Arial" w:hAnsi="Arial" w:cs="Arial"/>
          <w:b w:val="0"/>
          <w:sz w:val="24"/>
        </w:rPr>
        <w:t>A continuación, se</w:t>
      </w:r>
      <w:r>
        <w:rPr>
          <w:rStyle w:val="Textoennegrita"/>
          <w:rFonts w:ascii="Arial" w:hAnsi="Arial" w:cs="Arial"/>
          <w:b w:val="0"/>
          <w:sz w:val="24"/>
        </w:rPr>
        <w:t xml:space="preserve"> presenta el análisis realizado sobre las ventas de la empresa Electrónicos PK2, enfocado en el comportamiento de compra de los clientes tanto en línea como en tienda.</w:t>
      </w:r>
    </w:p>
    <w:p w:rsidR="00222276" w:rsidRDefault="00222276">
      <w:pPr>
        <w:rPr>
          <w:rStyle w:val="Textoennegrita"/>
          <w:rFonts w:ascii="Arial" w:hAnsi="Arial" w:cs="Arial"/>
          <w:sz w:val="24"/>
        </w:rPr>
      </w:pPr>
      <w:r w:rsidRPr="00222276">
        <w:rPr>
          <w:rStyle w:val="Textoennegrita"/>
          <w:rFonts w:ascii="Arial" w:hAnsi="Arial" w:cs="Arial"/>
          <w:sz w:val="24"/>
        </w:rPr>
        <w:t>Hallazgos</w:t>
      </w:r>
    </w:p>
    <w:p w:rsidR="001D116E" w:rsidRPr="001D116E" w:rsidRDefault="00222276" w:rsidP="001D116E">
      <w:pPr>
        <w:pStyle w:val="Prrafodelista"/>
        <w:numPr>
          <w:ilvl w:val="0"/>
          <w:numId w:val="1"/>
        </w:numPr>
        <w:rPr>
          <w:rFonts w:ascii="Arial" w:hAnsi="Arial" w:cs="Arial"/>
          <w:bCs/>
          <w:sz w:val="24"/>
        </w:rPr>
      </w:pPr>
      <w:r w:rsidRPr="00222276">
        <w:rPr>
          <w:rStyle w:val="Textoennegrita"/>
          <w:rFonts w:ascii="Arial" w:hAnsi="Arial" w:cs="Arial"/>
          <w:b w:val="0"/>
          <w:sz w:val="24"/>
        </w:rPr>
        <w:t>Gastos por transacción</w:t>
      </w:r>
    </w:p>
    <w:p w:rsidR="001D116E" w:rsidRDefault="001D116E" w:rsidP="00887DDD">
      <w:pPr>
        <w:pStyle w:val="Default"/>
        <w:jc w:val="both"/>
        <w:rPr>
          <w:rStyle w:val="Textoennegrita"/>
          <w:rFonts w:ascii="Arial" w:hAnsi="Arial" w:cs="Arial"/>
          <w:b w:val="0"/>
          <w:color w:val="auto"/>
          <w:szCs w:val="22"/>
        </w:rPr>
      </w:pPr>
      <w:r w:rsidRPr="001D116E">
        <w:rPr>
          <w:rStyle w:val="Textoennegrita"/>
          <w:rFonts w:ascii="Arial" w:hAnsi="Arial" w:cs="Arial"/>
          <w:b w:val="0"/>
          <w:color w:val="auto"/>
          <w:szCs w:val="22"/>
        </w:rPr>
        <w:t xml:space="preserve">¿Los clientes en diferentes regiones gastan más por transacción? </w:t>
      </w:r>
    </w:p>
    <w:p w:rsidR="001D116E" w:rsidRPr="001D116E" w:rsidRDefault="001D116E" w:rsidP="00887DDD">
      <w:pPr>
        <w:pStyle w:val="Default"/>
        <w:jc w:val="both"/>
        <w:rPr>
          <w:rStyle w:val="Textoennegrita"/>
          <w:rFonts w:ascii="Arial" w:hAnsi="Arial" w:cs="Arial"/>
          <w:b w:val="0"/>
          <w:color w:val="auto"/>
          <w:szCs w:val="22"/>
        </w:rPr>
      </w:pPr>
      <w:r>
        <w:rPr>
          <w:rStyle w:val="Textoennegrita"/>
          <w:rFonts w:ascii="Arial" w:hAnsi="Arial" w:cs="Arial"/>
          <w:b w:val="0"/>
          <w:color w:val="auto"/>
          <w:szCs w:val="22"/>
        </w:rPr>
        <w:t xml:space="preserve">Para efectos de esta pregunta con la data provista no pude determinar la cantidad de transacciones, valoré primero tomar el monto como una transacción, pero al verificar si eran registros únicos determiné que </w:t>
      </w:r>
      <w:proofErr w:type="gramStart"/>
      <w:r>
        <w:rPr>
          <w:rStyle w:val="Textoennegrita"/>
          <w:rFonts w:ascii="Arial" w:hAnsi="Arial" w:cs="Arial"/>
          <w:b w:val="0"/>
          <w:color w:val="auto"/>
          <w:szCs w:val="22"/>
        </w:rPr>
        <w:t>habían</w:t>
      </w:r>
      <w:proofErr w:type="gramEnd"/>
      <w:r>
        <w:rPr>
          <w:rStyle w:val="Textoennegrita"/>
          <w:rFonts w:ascii="Arial" w:hAnsi="Arial" w:cs="Arial"/>
          <w:b w:val="0"/>
          <w:color w:val="auto"/>
          <w:szCs w:val="22"/>
        </w:rPr>
        <w:t xml:space="preserve"> valores duplicados</w:t>
      </w:r>
    </w:p>
    <w:p w:rsidR="001D116E" w:rsidRDefault="001D116E" w:rsidP="001D116E">
      <w:pPr>
        <w:pStyle w:val="Default"/>
      </w:pPr>
    </w:p>
    <w:p w:rsidR="00222276" w:rsidRDefault="00222276" w:rsidP="00222276">
      <w:pPr>
        <w:pStyle w:val="Prrafodelista"/>
        <w:numPr>
          <w:ilvl w:val="0"/>
          <w:numId w:val="1"/>
        </w:numPr>
        <w:rPr>
          <w:rStyle w:val="Textoennegrita"/>
          <w:rFonts w:ascii="Arial" w:hAnsi="Arial" w:cs="Arial"/>
          <w:b w:val="0"/>
          <w:sz w:val="24"/>
        </w:rPr>
      </w:pPr>
      <w:r w:rsidRPr="00222276">
        <w:rPr>
          <w:rStyle w:val="Textoennegrita"/>
          <w:rFonts w:ascii="Arial" w:hAnsi="Arial" w:cs="Arial"/>
          <w:b w:val="0"/>
          <w:sz w:val="24"/>
        </w:rPr>
        <w:t>Regiones con menores y mayores compras</w:t>
      </w:r>
    </w:p>
    <w:p w:rsidR="001D116E" w:rsidRPr="001D116E" w:rsidRDefault="001D116E" w:rsidP="001D116E">
      <w:pPr>
        <w:autoSpaceDE w:val="0"/>
        <w:autoSpaceDN w:val="0"/>
        <w:adjustRightInd w:val="0"/>
        <w:spacing w:after="0" w:line="240" w:lineRule="auto"/>
        <w:rPr>
          <w:rFonts w:ascii="Times New Roman" w:hAnsi="Times New Roman" w:cs="Times New Roman"/>
          <w:sz w:val="24"/>
          <w:szCs w:val="24"/>
        </w:rPr>
      </w:pPr>
    </w:p>
    <w:p w:rsidR="001D116E" w:rsidRDefault="001D116E" w:rsidP="001D116E">
      <w:pPr>
        <w:autoSpaceDE w:val="0"/>
        <w:autoSpaceDN w:val="0"/>
        <w:adjustRightInd w:val="0"/>
        <w:spacing w:after="0" w:line="240" w:lineRule="auto"/>
        <w:rPr>
          <w:rStyle w:val="Textoennegrita"/>
          <w:rFonts w:ascii="Arial" w:hAnsi="Arial" w:cs="Arial"/>
          <w:b w:val="0"/>
          <w:sz w:val="24"/>
        </w:rPr>
      </w:pPr>
      <w:r w:rsidRPr="001D116E">
        <w:rPr>
          <w:rStyle w:val="Textoennegrita"/>
          <w:rFonts w:ascii="Arial" w:hAnsi="Arial" w:cs="Arial"/>
          <w:b w:val="0"/>
          <w:sz w:val="24"/>
        </w:rPr>
        <w:t xml:space="preserve">¿Qué regiones gastan más / menos? </w:t>
      </w:r>
    </w:p>
    <w:p w:rsidR="001D116E" w:rsidRDefault="001D116E" w:rsidP="006C740A">
      <w:pPr>
        <w:autoSpaceDE w:val="0"/>
        <w:autoSpaceDN w:val="0"/>
        <w:adjustRightInd w:val="0"/>
        <w:spacing w:after="0" w:line="240" w:lineRule="auto"/>
        <w:jc w:val="center"/>
        <w:rPr>
          <w:rStyle w:val="Textoennegrita"/>
          <w:rFonts w:ascii="Arial" w:hAnsi="Arial" w:cs="Arial"/>
          <w:b w:val="0"/>
          <w:sz w:val="24"/>
        </w:rPr>
      </w:pPr>
      <w:r>
        <w:rPr>
          <w:noProof/>
        </w:rPr>
        <w:drawing>
          <wp:inline distT="0" distB="0" distL="0" distR="0" wp14:anchorId="7CB5B529" wp14:editId="65C653B4">
            <wp:extent cx="4600576" cy="2628900"/>
            <wp:effectExtent l="0" t="0" r="9525" b="0"/>
            <wp:docPr id="3" name="Gráfico 3">
              <a:extLst xmlns:a="http://schemas.openxmlformats.org/drawingml/2006/main">
                <a:ext uri="{FF2B5EF4-FFF2-40B4-BE49-F238E27FC236}">
                  <a16:creationId xmlns:a16="http://schemas.microsoft.com/office/drawing/2014/main" id="{79E857FB-D23B-4AC9-8928-507A2DDC18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D116E" w:rsidRDefault="001D116E" w:rsidP="00887DDD">
      <w:pPr>
        <w:autoSpaceDE w:val="0"/>
        <w:autoSpaceDN w:val="0"/>
        <w:adjustRightInd w:val="0"/>
        <w:spacing w:after="0" w:line="240" w:lineRule="auto"/>
        <w:jc w:val="both"/>
        <w:rPr>
          <w:rStyle w:val="Textoennegrita"/>
          <w:rFonts w:ascii="Arial" w:hAnsi="Arial" w:cs="Arial"/>
          <w:b w:val="0"/>
          <w:sz w:val="24"/>
        </w:rPr>
      </w:pPr>
      <w:r>
        <w:rPr>
          <w:rStyle w:val="Textoennegrita"/>
          <w:rFonts w:ascii="Arial" w:hAnsi="Arial" w:cs="Arial"/>
          <w:b w:val="0"/>
          <w:sz w:val="24"/>
        </w:rPr>
        <w:t>Segú</w:t>
      </w:r>
      <w:r w:rsidR="00887DDD">
        <w:rPr>
          <w:rStyle w:val="Textoennegrita"/>
          <w:rFonts w:ascii="Arial" w:hAnsi="Arial" w:cs="Arial"/>
          <w:b w:val="0"/>
          <w:sz w:val="24"/>
        </w:rPr>
        <w:t>n</w:t>
      </w:r>
      <w:r>
        <w:rPr>
          <w:rStyle w:val="Textoennegrita"/>
          <w:rFonts w:ascii="Arial" w:hAnsi="Arial" w:cs="Arial"/>
          <w:b w:val="0"/>
          <w:sz w:val="24"/>
        </w:rPr>
        <w:t xml:space="preserve"> muestra la gráfica la región que mas compra es Puntarenas y la que menos compra es Cartago</w:t>
      </w:r>
    </w:p>
    <w:p w:rsidR="00887DDD" w:rsidRDefault="00887DDD" w:rsidP="00887DDD">
      <w:pPr>
        <w:autoSpaceDE w:val="0"/>
        <w:autoSpaceDN w:val="0"/>
        <w:adjustRightInd w:val="0"/>
        <w:spacing w:after="0" w:line="240" w:lineRule="auto"/>
        <w:jc w:val="both"/>
        <w:rPr>
          <w:rStyle w:val="Textoennegrita"/>
          <w:rFonts w:ascii="Arial" w:hAnsi="Arial" w:cs="Arial"/>
          <w:b w:val="0"/>
          <w:sz w:val="24"/>
        </w:rPr>
      </w:pPr>
      <w:r>
        <w:rPr>
          <w:rStyle w:val="Textoennegrita"/>
          <w:rFonts w:ascii="Arial" w:hAnsi="Arial" w:cs="Arial"/>
          <w:b w:val="0"/>
          <w:sz w:val="24"/>
        </w:rPr>
        <w:t>Aunque la empresa cuenta con presencia en las 7 provincias, Heredia, Guanacaste y Alajuela no aparecen con registro de ventas.</w:t>
      </w:r>
    </w:p>
    <w:p w:rsidR="00F3201F" w:rsidRDefault="00F3201F" w:rsidP="00887DDD">
      <w:pPr>
        <w:autoSpaceDE w:val="0"/>
        <w:autoSpaceDN w:val="0"/>
        <w:adjustRightInd w:val="0"/>
        <w:spacing w:after="0" w:line="240" w:lineRule="auto"/>
        <w:jc w:val="both"/>
        <w:rPr>
          <w:rStyle w:val="Textoennegrita"/>
          <w:rFonts w:ascii="Arial" w:hAnsi="Arial" w:cs="Arial"/>
          <w:b w:val="0"/>
          <w:sz w:val="24"/>
        </w:rPr>
      </w:pPr>
      <w:bookmarkStart w:id="0" w:name="_GoBack"/>
      <w:bookmarkEnd w:id="0"/>
    </w:p>
    <w:p w:rsidR="001D116E" w:rsidRDefault="001D116E" w:rsidP="001D116E">
      <w:pPr>
        <w:autoSpaceDE w:val="0"/>
        <w:autoSpaceDN w:val="0"/>
        <w:adjustRightInd w:val="0"/>
        <w:spacing w:after="0" w:line="240" w:lineRule="auto"/>
        <w:rPr>
          <w:rStyle w:val="Textoennegrita"/>
          <w:rFonts w:ascii="Arial" w:hAnsi="Arial" w:cs="Arial"/>
          <w:b w:val="0"/>
          <w:sz w:val="24"/>
        </w:rPr>
      </w:pPr>
    </w:p>
    <w:p w:rsidR="001D116E" w:rsidRDefault="001D116E" w:rsidP="001D116E">
      <w:pPr>
        <w:autoSpaceDE w:val="0"/>
        <w:autoSpaceDN w:val="0"/>
        <w:adjustRightInd w:val="0"/>
        <w:spacing w:after="0" w:line="240" w:lineRule="auto"/>
        <w:rPr>
          <w:rStyle w:val="Textoennegrita"/>
          <w:rFonts w:ascii="Arial" w:hAnsi="Arial" w:cs="Arial"/>
          <w:b w:val="0"/>
          <w:sz w:val="24"/>
        </w:rPr>
      </w:pPr>
    </w:p>
    <w:p w:rsidR="001D116E" w:rsidRDefault="001D116E" w:rsidP="001D116E">
      <w:pPr>
        <w:autoSpaceDE w:val="0"/>
        <w:autoSpaceDN w:val="0"/>
        <w:adjustRightInd w:val="0"/>
        <w:spacing w:after="0" w:line="240" w:lineRule="auto"/>
        <w:rPr>
          <w:rStyle w:val="Textoennegrita"/>
          <w:rFonts w:ascii="Arial" w:hAnsi="Arial" w:cs="Arial"/>
          <w:b w:val="0"/>
          <w:sz w:val="24"/>
        </w:rPr>
      </w:pPr>
    </w:p>
    <w:p w:rsidR="001D116E" w:rsidRDefault="001D116E" w:rsidP="001D116E">
      <w:pPr>
        <w:autoSpaceDE w:val="0"/>
        <w:autoSpaceDN w:val="0"/>
        <w:adjustRightInd w:val="0"/>
        <w:spacing w:after="0" w:line="240" w:lineRule="auto"/>
        <w:rPr>
          <w:rStyle w:val="Textoennegrita"/>
          <w:rFonts w:ascii="Arial" w:hAnsi="Arial" w:cs="Arial"/>
          <w:b w:val="0"/>
          <w:sz w:val="24"/>
        </w:rPr>
      </w:pPr>
    </w:p>
    <w:p w:rsidR="001D116E" w:rsidRDefault="001D116E" w:rsidP="001D116E">
      <w:pPr>
        <w:autoSpaceDE w:val="0"/>
        <w:autoSpaceDN w:val="0"/>
        <w:adjustRightInd w:val="0"/>
        <w:spacing w:after="0" w:line="240" w:lineRule="auto"/>
        <w:rPr>
          <w:rStyle w:val="Textoennegrita"/>
          <w:rFonts w:ascii="Arial" w:hAnsi="Arial" w:cs="Arial"/>
          <w:b w:val="0"/>
          <w:sz w:val="24"/>
        </w:rPr>
      </w:pPr>
    </w:p>
    <w:p w:rsidR="001D116E" w:rsidRDefault="001D116E" w:rsidP="001D116E">
      <w:pPr>
        <w:autoSpaceDE w:val="0"/>
        <w:autoSpaceDN w:val="0"/>
        <w:adjustRightInd w:val="0"/>
        <w:spacing w:after="0" w:line="240" w:lineRule="auto"/>
        <w:rPr>
          <w:rStyle w:val="Textoennegrita"/>
          <w:rFonts w:ascii="Arial" w:hAnsi="Arial" w:cs="Arial"/>
          <w:b w:val="0"/>
          <w:sz w:val="24"/>
        </w:rPr>
      </w:pPr>
    </w:p>
    <w:p w:rsidR="001D116E" w:rsidRDefault="001D116E" w:rsidP="001D116E">
      <w:pPr>
        <w:autoSpaceDE w:val="0"/>
        <w:autoSpaceDN w:val="0"/>
        <w:adjustRightInd w:val="0"/>
        <w:spacing w:after="0" w:line="240" w:lineRule="auto"/>
        <w:rPr>
          <w:rStyle w:val="Textoennegrita"/>
          <w:rFonts w:ascii="Arial" w:hAnsi="Arial" w:cs="Arial"/>
          <w:b w:val="0"/>
          <w:sz w:val="24"/>
        </w:rPr>
      </w:pPr>
    </w:p>
    <w:p w:rsidR="001D116E" w:rsidRDefault="001D116E" w:rsidP="001D116E">
      <w:pPr>
        <w:autoSpaceDE w:val="0"/>
        <w:autoSpaceDN w:val="0"/>
        <w:adjustRightInd w:val="0"/>
        <w:spacing w:after="0" w:line="240" w:lineRule="auto"/>
        <w:rPr>
          <w:rStyle w:val="Textoennegrita"/>
          <w:rFonts w:ascii="Arial" w:hAnsi="Arial" w:cs="Arial"/>
          <w:b w:val="0"/>
          <w:sz w:val="24"/>
        </w:rPr>
      </w:pPr>
    </w:p>
    <w:p w:rsidR="00887DDD" w:rsidRPr="001D116E" w:rsidRDefault="00887DDD" w:rsidP="001D116E">
      <w:pPr>
        <w:autoSpaceDE w:val="0"/>
        <w:autoSpaceDN w:val="0"/>
        <w:adjustRightInd w:val="0"/>
        <w:spacing w:after="0" w:line="240" w:lineRule="auto"/>
        <w:rPr>
          <w:rStyle w:val="Textoennegrita"/>
          <w:rFonts w:ascii="Arial" w:hAnsi="Arial" w:cs="Arial"/>
          <w:b w:val="0"/>
          <w:sz w:val="24"/>
        </w:rPr>
      </w:pPr>
    </w:p>
    <w:p w:rsidR="001D116E" w:rsidRPr="00222276" w:rsidRDefault="001D116E" w:rsidP="001D116E">
      <w:pPr>
        <w:pStyle w:val="Prrafodelista"/>
        <w:rPr>
          <w:rStyle w:val="Textoennegrita"/>
          <w:rFonts w:ascii="Arial" w:hAnsi="Arial" w:cs="Arial"/>
          <w:b w:val="0"/>
          <w:sz w:val="24"/>
        </w:rPr>
      </w:pPr>
    </w:p>
    <w:p w:rsidR="00222276" w:rsidRDefault="00222276" w:rsidP="00222276">
      <w:pPr>
        <w:pStyle w:val="Prrafodelista"/>
        <w:numPr>
          <w:ilvl w:val="0"/>
          <w:numId w:val="1"/>
        </w:numPr>
        <w:rPr>
          <w:rStyle w:val="Textoennegrita"/>
          <w:rFonts w:ascii="Arial" w:hAnsi="Arial" w:cs="Arial"/>
          <w:b w:val="0"/>
          <w:sz w:val="24"/>
        </w:rPr>
      </w:pPr>
      <w:r w:rsidRPr="00222276">
        <w:rPr>
          <w:rStyle w:val="Textoennegrita"/>
          <w:rFonts w:ascii="Arial" w:hAnsi="Arial" w:cs="Arial"/>
          <w:b w:val="0"/>
          <w:sz w:val="24"/>
        </w:rPr>
        <w:t>Relación entre el rango de edad y las regiones</w:t>
      </w:r>
    </w:p>
    <w:p w:rsidR="00887DDD" w:rsidRDefault="00887DDD" w:rsidP="00887DDD">
      <w:pPr>
        <w:autoSpaceDE w:val="0"/>
        <w:autoSpaceDN w:val="0"/>
        <w:adjustRightInd w:val="0"/>
        <w:spacing w:after="0" w:line="240" w:lineRule="auto"/>
        <w:rPr>
          <w:rStyle w:val="Textoennegrita"/>
          <w:rFonts w:ascii="Arial" w:hAnsi="Arial" w:cs="Arial"/>
          <w:b w:val="0"/>
          <w:sz w:val="24"/>
        </w:rPr>
      </w:pPr>
      <w:r w:rsidRPr="00887DDD">
        <w:rPr>
          <w:rStyle w:val="Textoennegrita"/>
          <w:rFonts w:ascii="Arial" w:hAnsi="Arial" w:cs="Arial"/>
          <w:b w:val="0"/>
          <w:sz w:val="24"/>
        </w:rPr>
        <w:t xml:space="preserve">¿Existen diferencias en la edad de los clientes entre regiones? </w:t>
      </w:r>
    </w:p>
    <w:p w:rsidR="00887DDD" w:rsidRDefault="00887DDD" w:rsidP="006C740A">
      <w:pPr>
        <w:autoSpaceDE w:val="0"/>
        <w:autoSpaceDN w:val="0"/>
        <w:adjustRightInd w:val="0"/>
        <w:spacing w:after="0" w:line="240" w:lineRule="auto"/>
        <w:jc w:val="center"/>
        <w:rPr>
          <w:rFonts w:ascii="Franklin Gothic Medium" w:hAnsi="Franklin Gothic Medium" w:cs="Franklin Gothic Medium"/>
          <w:b/>
          <w:color w:val="000000"/>
          <w:sz w:val="28"/>
          <w:szCs w:val="28"/>
        </w:rPr>
      </w:pPr>
      <w:r>
        <w:rPr>
          <w:noProof/>
        </w:rPr>
        <w:drawing>
          <wp:inline distT="0" distB="0" distL="0" distR="0" wp14:anchorId="333B106A" wp14:editId="36217AD5">
            <wp:extent cx="5612130" cy="2788920"/>
            <wp:effectExtent l="0" t="0" r="7620" b="11430"/>
            <wp:docPr id="4" name="Gráfico 4">
              <a:extLst xmlns:a="http://schemas.openxmlformats.org/drawingml/2006/main">
                <a:ext uri="{FF2B5EF4-FFF2-40B4-BE49-F238E27FC236}">
                  <a16:creationId xmlns:a16="http://schemas.microsoft.com/office/drawing/2014/main" id="{9FE69980-3981-4BF5-B103-B50A9DA518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87DDD" w:rsidRPr="00887DDD" w:rsidRDefault="00887DDD" w:rsidP="00887DDD">
      <w:pPr>
        <w:autoSpaceDE w:val="0"/>
        <w:autoSpaceDN w:val="0"/>
        <w:adjustRightInd w:val="0"/>
        <w:spacing w:after="0" w:line="240" w:lineRule="auto"/>
        <w:rPr>
          <w:rFonts w:ascii="Franklin Gothic Medium" w:hAnsi="Franklin Gothic Medium" w:cs="Franklin Gothic Medium"/>
          <w:color w:val="000000"/>
          <w:sz w:val="28"/>
          <w:szCs w:val="28"/>
        </w:rPr>
      </w:pPr>
    </w:p>
    <w:p w:rsidR="006C740A" w:rsidRDefault="00887DDD" w:rsidP="00887DDD">
      <w:pPr>
        <w:autoSpaceDE w:val="0"/>
        <w:autoSpaceDN w:val="0"/>
        <w:adjustRightInd w:val="0"/>
        <w:spacing w:after="0" w:line="240" w:lineRule="auto"/>
        <w:rPr>
          <w:rStyle w:val="Textoennegrita"/>
          <w:rFonts w:ascii="Arial" w:hAnsi="Arial" w:cs="Arial"/>
          <w:b w:val="0"/>
          <w:sz w:val="24"/>
        </w:rPr>
      </w:pPr>
      <w:r>
        <w:rPr>
          <w:rStyle w:val="Textoennegrita"/>
          <w:rFonts w:ascii="Arial" w:hAnsi="Arial" w:cs="Arial"/>
          <w:b w:val="0"/>
          <w:sz w:val="24"/>
        </w:rPr>
        <w:t xml:space="preserve">Haciendo una segmentación por rangos de edad se puede </w:t>
      </w:r>
      <w:r w:rsidR="006C740A">
        <w:rPr>
          <w:rStyle w:val="Textoennegrita"/>
          <w:rFonts w:ascii="Arial" w:hAnsi="Arial" w:cs="Arial"/>
          <w:b w:val="0"/>
          <w:sz w:val="24"/>
        </w:rPr>
        <w:t>deducir</w:t>
      </w:r>
      <w:r>
        <w:rPr>
          <w:rStyle w:val="Textoennegrita"/>
          <w:rFonts w:ascii="Arial" w:hAnsi="Arial" w:cs="Arial"/>
          <w:b w:val="0"/>
          <w:sz w:val="24"/>
        </w:rPr>
        <w:t xml:space="preserve"> que</w:t>
      </w:r>
      <w:r w:rsidR="006C740A">
        <w:rPr>
          <w:rStyle w:val="Textoennegrita"/>
          <w:rFonts w:ascii="Arial" w:hAnsi="Arial" w:cs="Arial"/>
          <w:b w:val="0"/>
          <w:sz w:val="24"/>
        </w:rPr>
        <w:t>:</w:t>
      </w:r>
    </w:p>
    <w:p w:rsidR="006C740A" w:rsidRDefault="006C740A" w:rsidP="006C740A">
      <w:pPr>
        <w:pStyle w:val="Prrafodelista"/>
        <w:numPr>
          <w:ilvl w:val="0"/>
          <w:numId w:val="6"/>
        </w:numPr>
        <w:autoSpaceDE w:val="0"/>
        <w:autoSpaceDN w:val="0"/>
        <w:adjustRightInd w:val="0"/>
        <w:spacing w:after="0" w:line="240" w:lineRule="auto"/>
        <w:rPr>
          <w:rStyle w:val="Textoennegrita"/>
          <w:rFonts w:ascii="Arial" w:hAnsi="Arial" w:cs="Arial"/>
          <w:b w:val="0"/>
          <w:sz w:val="24"/>
        </w:rPr>
      </w:pPr>
      <w:r>
        <w:rPr>
          <w:rStyle w:val="Textoennegrita"/>
          <w:rFonts w:ascii="Arial" w:hAnsi="Arial" w:cs="Arial"/>
          <w:b w:val="0"/>
          <w:sz w:val="24"/>
        </w:rPr>
        <w:t>Los clientes de mayor edad (&gt;80) provienen de la provincia de Cartago</w:t>
      </w:r>
    </w:p>
    <w:p w:rsidR="006C740A" w:rsidRPr="006C740A" w:rsidRDefault="006C740A" w:rsidP="006C740A">
      <w:pPr>
        <w:pStyle w:val="Prrafodelista"/>
        <w:numPr>
          <w:ilvl w:val="0"/>
          <w:numId w:val="6"/>
        </w:numPr>
        <w:autoSpaceDE w:val="0"/>
        <w:autoSpaceDN w:val="0"/>
        <w:adjustRightInd w:val="0"/>
        <w:spacing w:after="0" w:line="240" w:lineRule="auto"/>
        <w:rPr>
          <w:rStyle w:val="Textoennegrita"/>
          <w:rFonts w:ascii="Arial" w:hAnsi="Arial" w:cs="Arial"/>
          <w:b w:val="0"/>
          <w:sz w:val="24"/>
        </w:rPr>
      </w:pPr>
      <w:r>
        <w:rPr>
          <w:rStyle w:val="Textoennegrita"/>
          <w:rFonts w:ascii="Arial" w:hAnsi="Arial" w:cs="Arial"/>
          <w:b w:val="0"/>
          <w:sz w:val="24"/>
        </w:rPr>
        <w:t>Los clientes más jóvenes (&lt;31) provienen principalmente de la provincia de Puntarenas, seguido de San Jose y Limón.</w:t>
      </w:r>
    </w:p>
    <w:p w:rsidR="00887DDD" w:rsidRDefault="00887DDD" w:rsidP="00887DDD">
      <w:pPr>
        <w:autoSpaceDE w:val="0"/>
        <w:autoSpaceDN w:val="0"/>
        <w:adjustRightInd w:val="0"/>
        <w:spacing w:after="0" w:line="240" w:lineRule="auto"/>
        <w:rPr>
          <w:rFonts w:ascii="Franklin Gothic Medium" w:hAnsi="Franklin Gothic Medium" w:cs="Franklin Gothic Medium"/>
          <w:b/>
          <w:color w:val="000000"/>
          <w:sz w:val="28"/>
          <w:szCs w:val="28"/>
        </w:rPr>
      </w:pPr>
    </w:p>
    <w:p w:rsidR="006C740A" w:rsidRPr="006C740A" w:rsidRDefault="006C740A" w:rsidP="006C740A">
      <w:pPr>
        <w:autoSpaceDE w:val="0"/>
        <w:autoSpaceDN w:val="0"/>
        <w:adjustRightInd w:val="0"/>
        <w:spacing w:after="0" w:line="240" w:lineRule="auto"/>
        <w:rPr>
          <w:rFonts w:ascii="Franklin Gothic Medium" w:hAnsi="Franklin Gothic Medium"/>
          <w:sz w:val="24"/>
          <w:szCs w:val="24"/>
        </w:rPr>
      </w:pPr>
    </w:p>
    <w:p w:rsidR="006C740A" w:rsidRPr="006C740A" w:rsidRDefault="006C740A" w:rsidP="006C740A">
      <w:pPr>
        <w:autoSpaceDE w:val="0"/>
        <w:autoSpaceDN w:val="0"/>
        <w:adjustRightInd w:val="0"/>
        <w:spacing w:after="0" w:line="240" w:lineRule="auto"/>
        <w:rPr>
          <w:rStyle w:val="Textoennegrita"/>
          <w:rFonts w:ascii="Arial" w:hAnsi="Arial" w:cs="Arial"/>
          <w:b w:val="0"/>
          <w:sz w:val="24"/>
        </w:rPr>
      </w:pPr>
      <w:r w:rsidRPr="006C740A">
        <w:rPr>
          <w:rStyle w:val="Textoennegrita"/>
          <w:rFonts w:ascii="Arial" w:hAnsi="Arial" w:cs="Arial"/>
          <w:b w:val="0"/>
          <w:sz w:val="24"/>
        </w:rPr>
        <w:t xml:space="preserve">Si es así, ¿podemos predecir la edad de un cliente en una región en función de otros datos demográficos? </w:t>
      </w:r>
      <w:r>
        <w:rPr>
          <w:rStyle w:val="Textoennegrita"/>
          <w:rFonts w:ascii="Arial" w:hAnsi="Arial" w:cs="Arial"/>
          <w:b w:val="0"/>
          <w:sz w:val="24"/>
        </w:rPr>
        <w:t>Pensaría que sí se puede sin embargo de momento no tengo todo el conocimiento para hacerlo</w:t>
      </w:r>
    </w:p>
    <w:p w:rsidR="00887DDD" w:rsidRDefault="00887DDD" w:rsidP="00887DDD">
      <w:pPr>
        <w:autoSpaceDE w:val="0"/>
        <w:autoSpaceDN w:val="0"/>
        <w:adjustRightInd w:val="0"/>
        <w:spacing w:after="0" w:line="240" w:lineRule="auto"/>
        <w:rPr>
          <w:rFonts w:ascii="Franklin Gothic Medium" w:hAnsi="Franklin Gothic Medium" w:cs="Franklin Gothic Medium"/>
          <w:b/>
          <w:color w:val="000000"/>
          <w:sz w:val="28"/>
          <w:szCs w:val="28"/>
        </w:rPr>
      </w:pPr>
    </w:p>
    <w:p w:rsidR="006C740A" w:rsidRDefault="006C740A" w:rsidP="00887DDD">
      <w:pPr>
        <w:autoSpaceDE w:val="0"/>
        <w:autoSpaceDN w:val="0"/>
        <w:adjustRightInd w:val="0"/>
        <w:spacing w:after="0" w:line="240" w:lineRule="auto"/>
        <w:rPr>
          <w:rFonts w:ascii="Franklin Gothic Medium" w:hAnsi="Franklin Gothic Medium" w:cs="Franklin Gothic Medium"/>
          <w:b/>
          <w:color w:val="000000"/>
          <w:sz w:val="28"/>
          <w:szCs w:val="28"/>
        </w:rPr>
      </w:pPr>
    </w:p>
    <w:p w:rsidR="006C740A" w:rsidRDefault="006C740A" w:rsidP="00887DDD">
      <w:pPr>
        <w:autoSpaceDE w:val="0"/>
        <w:autoSpaceDN w:val="0"/>
        <w:adjustRightInd w:val="0"/>
        <w:spacing w:after="0" w:line="240" w:lineRule="auto"/>
        <w:rPr>
          <w:rFonts w:ascii="Franklin Gothic Medium" w:hAnsi="Franklin Gothic Medium" w:cs="Franklin Gothic Medium"/>
          <w:b/>
          <w:color w:val="000000"/>
          <w:sz w:val="28"/>
          <w:szCs w:val="28"/>
        </w:rPr>
      </w:pPr>
    </w:p>
    <w:p w:rsidR="006C740A" w:rsidRDefault="006C740A" w:rsidP="00887DDD">
      <w:pPr>
        <w:autoSpaceDE w:val="0"/>
        <w:autoSpaceDN w:val="0"/>
        <w:adjustRightInd w:val="0"/>
        <w:spacing w:after="0" w:line="240" w:lineRule="auto"/>
        <w:rPr>
          <w:rFonts w:ascii="Franklin Gothic Medium" w:hAnsi="Franklin Gothic Medium" w:cs="Franklin Gothic Medium"/>
          <w:b/>
          <w:color w:val="000000"/>
          <w:sz w:val="28"/>
          <w:szCs w:val="28"/>
        </w:rPr>
      </w:pPr>
    </w:p>
    <w:p w:rsidR="006C740A" w:rsidRDefault="006C740A" w:rsidP="00887DDD">
      <w:pPr>
        <w:autoSpaceDE w:val="0"/>
        <w:autoSpaceDN w:val="0"/>
        <w:adjustRightInd w:val="0"/>
        <w:spacing w:after="0" w:line="240" w:lineRule="auto"/>
        <w:rPr>
          <w:rFonts w:ascii="Franklin Gothic Medium" w:hAnsi="Franklin Gothic Medium" w:cs="Franklin Gothic Medium"/>
          <w:b/>
          <w:color w:val="000000"/>
          <w:sz w:val="28"/>
          <w:szCs w:val="28"/>
        </w:rPr>
      </w:pPr>
    </w:p>
    <w:p w:rsidR="006C740A" w:rsidRDefault="006C740A" w:rsidP="00887DDD">
      <w:pPr>
        <w:autoSpaceDE w:val="0"/>
        <w:autoSpaceDN w:val="0"/>
        <w:adjustRightInd w:val="0"/>
        <w:spacing w:after="0" w:line="240" w:lineRule="auto"/>
        <w:rPr>
          <w:rFonts w:ascii="Franklin Gothic Medium" w:hAnsi="Franklin Gothic Medium" w:cs="Franklin Gothic Medium"/>
          <w:b/>
          <w:color w:val="000000"/>
          <w:sz w:val="28"/>
          <w:szCs w:val="28"/>
        </w:rPr>
      </w:pPr>
    </w:p>
    <w:p w:rsidR="006C740A" w:rsidRDefault="006C740A" w:rsidP="00887DDD">
      <w:pPr>
        <w:autoSpaceDE w:val="0"/>
        <w:autoSpaceDN w:val="0"/>
        <w:adjustRightInd w:val="0"/>
        <w:spacing w:after="0" w:line="240" w:lineRule="auto"/>
        <w:rPr>
          <w:rFonts w:ascii="Franklin Gothic Medium" w:hAnsi="Franklin Gothic Medium" w:cs="Franklin Gothic Medium"/>
          <w:b/>
          <w:color w:val="000000"/>
          <w:sz w:val="28"/>
          <w:szCs w:val="28"/>
        </w:rPr>
      </w:pPr>
    </w:p>
    <w:p w:rsidR="006C740A" w:rsidRDefault="006C740A" w:rsidP="00887DDD">
      <w:pPr>
        <w:autoSpaceDE w:val="0"/>
        <w:autoSpaceDN w:val="0"/>
        <w:adjustRightInd w:val="0"/>
        <w:spacing w:after="0" w:line="240" w:lineRule="auto"/>
        <w:rPr>
          <w:rFonts w:ascii="Franklin Gothic Medium" w:hAnsi="Franklin Gothic Medium" w:cs="Franklin Gothic Medium"/>
          <w:b/>
          <w:color w:val="000000"/>
          <w:sz w:val="28"/>
          <w:szCs w:val="28"/>
        </w:rPr>
      </w:pPr>
    </w:p>
    <w:p w:rsidR="006C740A" w:rsidRDefault="006C740A" w:rsidP="00887DDD">
      <w:pPr>
        <w:autoSpaceDE w:val="0"/>
        <w:autoSpaceDN w:val="0"/>
        <w:adjustRightInd w:val="0"/>
        <w:spacing w:after="0" w:line="240" w:lineRule="auto"/>
        <w:rPr>
          <w:rFonts w:ascii="Franklin Gothic Medium" w:hAnsi="Franklin Gothic Medium" w:cs="Franklin Gothic Medium"/>
          <w:b/>
          <w:color w:val="000000"/>
          <w:sz w:val="28"/>
          <w:szCs w:val="28"/>
        </w:rPr>
      </w:pPr>
    </w:p>
    <w:p w:rsidR="006C740A" w:rsidRDefault="006C740A" w:rsidP="00887DDD">
      <w:pPr>
        <w:autoSpaceDE w:val="0"/>
        <w:autoSpaceDN w:val="0"/>
        <w:adjustRightInd w:val="0"/>
        <w:spacing w:after="0" w:line="240" w:lineRule="auto"/>
        <w:rPr>
          <w:rFonts w:ascii="Franklin Gothic Medium" w:hAnsi="Franklin Gothic Medium" w:cs="Franklin Gothic Medium"/>
          <w:b/>
          <w:color w:val="000000"/>
          <w:sz w:val="28"/>
          <w:szCs w:val="28"/>
        </w:rPr>
      </w:pPr>
    </w:p>
    <w:p w:rsidR="006C740A" w:rsidRDefault="006C740A" w:rsidP="00887DDD">
      <w:pPr>
        <w:autoSpaceDE w:val="0"/>
        <w:autoSpaceDN w:val="0"/>
        <w:adjustRightInd w:val="0"/>
        <w:spacing w:after="0" w:line="240" w:lineRule="auto"/>
        <w:rPr>
          <w:rFonts w:ascii="Franklin Gothic Medium" w:hAnsi="Franklin Gothic Medium" w:cs="Franklin Gothic Medium"/>
          <w:b/>
          <w:color w:val="000000"/>
          <w:sz w:val="28"/>
          <w:szCs w:val="28"/>
        </w:rPr>
      </w:pPr>
    </w:p>
    <w:p w:rsidR="006C740A" w:rsidRDefault="006C740A" w:rsidP="00887DDD">
      <w:pPr>
        <w:autoSpaceDE w:val="0"/>
        <w:autoSpaceDN w:val="0"/>
        <w:adjustRightInd w:val="0"/>
        <w:spacing w:after="0" w:line="240" w:lineRule="auto"/>
        <w:rPr>
          <w:rFonts w:ascii="Franklin Gothic Medium" w:hAnsi="Franklin Gothic Medium" w:cs="Franklin Gothic Medium"/>
          <w:b/>
          <w:color w:val="000000"/>
          <w:sz w:val="28"/>
          <w:szCs w:val="28"/>
        </w:rPr>
      </w:pPr>
    </w:p>
    <w:p w:rsidR="006C740A" w:rsidRDefault="006C740A" w:rsidP="00887DDD">
      <w:pPr>
        <w:autoSpaceDE w:val="0"/>
        <w:autoSpaceDN w:val="0"/>
        <w:adjustRightInd w:val="0"/>
        <w:spacing w:after="0" w:line="240" w:lineRule="auto"/>
        <w:rPr>
          <w:rFonts w:ascii="Franklin Gothic Medium" w:hAnsi="Franklin Gothic Medium" w:cs="Franklin Gothic Medium"/>
          <w:b/>
          <w:color w:val="000000"/>
          <w:sz w:val="28"/>
          <w:szCs w:val="28"/>
        </w:rPr>
      </w:pPr>
    </w:p>
    <w:p w:rsidR="006C740A" w:rsidRPr="00887DDD" w:rsidRDefault="006C740A" w:rsidP="00887DDD">
      <w:pPr>
        <w:autoSpaceDE w:val="0"/>
        <w:autoSpaceDN w:val="0"/>
        <w:adjustRightInd w:val="0"/>
        <w:spacing w:after="0" w:line="240" w:lineRule="auto"/>
        <w:rPr>
          <w:rFonts w:ascii="Franklin Gothic Medium" w:hAnsi="Franklin Gothic Medium" w:cs="Franklin Gothic Medium"/>
          <w:b/>
          <w:color w:val="000000"/>
          <w:sz w:val="28"/>
          <w:szCs w:val="28"/>
        </w:rPr>
      </w:pPr>
    </w:p>
    <w:p w:rsidR="00887DDD" w:rsidRDefault="00887DDD" w:rsidP="00887DDD">
      <w:pPr>
        <w:pStyle w:val="Prrafodelista"/>
        <w:rPr>
          <w:rStyle w:val="Textoennegrita"/>
          <w:rFonts w:ascii="Arial" w:hAnsi="Arial" w:cs="Arial"/>
          <w:b w:val="0"/>
          <w:sz w:val="24"/>
        </w:rPr>
      </w:pPr>
    </w:p>
    <w:p w:rsidR="00222276" w:rsidRDefault="00222276" w:rsidP="00222276">
      <w:pPr>
        <w:pStyle w:val="Prrafodelista"/>
        <w:numPr>
          <w:ilvl w:val="0"/>
          <w:numId w:val="1"/>
        </w:numPr>
        <w:rPr>
          <w:rStyle w:val="Textoennegrita"/>
          <w:rFonts w:ascii="Arial" w:hAnsi="Arial" w:cs="Arial"/>
          <w:b w:val="0"/>
          <w:sz w:val="24"/>
        </w:rPr>
      </w:pPr>
      <w:r>
        <w:rPr>
          <w:rStyle w:val="Textoennegrita"/>
          <w:rFonts w:ascii="Arial" w:hAnsi="Arial" w:cs="Arial"/>
          <w:b w:val="0"/>
          <w:sz w:val="24"/>
        </w:rPr>
        <w:t>Correlación entre el rango de edad y el tipo de compra</w:t>
      </w:r>
    </w:p>
    <w:p w:rsidR="006C740A" w:rsidRPr="006C740A" w:rsidRDefault="006C740A" w:rsidP="006C740A">
      <w:pPr>
        <w:autoSpaceDE w:val="0"/>
        <w:autoSpaceDN w:val="0"/>
        <w:adjustRightInd w:val="0"/>
        <w:spacing w:after="0" w:line="240" w:lineRule="auto"/>
        <w:rPr>
          <w:rStyle w:val="Textoennegrita"/>
          <w:rFonts w:ascii="Arial" w:hAnsi="Arial" w:cs="Arial"/>
          <w:b w:val="0"/>
        </w:rPr>
      </w:pPr>
    </w:p>
    <w:p w:rsidR="006C740A" w:rsidRPr="006C740A" w:rsidRDefault="006C740A" w:rsidP="006C740A">
      <w:pPr>
        <w:autoSpaceDE w:val="0"/>
        <w:autoSpaceDN w:val="0"/>
        <w:adjustRightInd w:val="0"/>
        <w:spacing w:after="0" w:line="240" w:lineRule="auto"/>
        <w:rPr>
          <w:rStyle w:val="Textoennegrita"/>
          <w:rFonts w:ascii="Arial" w:hAnsi="Arial" w:cs="Arial"/>
          <w:b w:val="0"/>
          <w:sz w:val="24"/>
        </w:rPr>
      </w:pPr>
      <w:r w:rsidRPr="006C740A">
        <w:rPr>
          <w:rStyle w:val="Textoennegrita"/>
          <w:rFonts w:ascii="Arial" w:hAnsi="Arial" w:cs="Arial"/>
          <w:b w:val="0"/>
          <w:sz w:val="24"/>
        </w:rPr>
        <w:t xml:space="preserve">¿Existe alguna correlación entre la edad de un cliente y si la transacción se realizó en línea o en la tienda? </w:t>
      </w:r>
    </w:p>
    <w:p w:rsidR="006C740A" w:rsidRPr="00222276" w:rsidRDefault="006C740A" w:rsidP="006C740A">
      <w:pPr>
        <w:pStyle w:val="Prrafodelista"/>
        <w:rPr>
          <w:rStyle w:val="Textoennegrita"/>
          <w:rFonts w:ascii="Arial" w:hAnsi="Arial" w:cs="Arial"/>
          <w:b w:val="0"/>
          <w:sz w:val="24"/>
        </w:rPr>
      </w:pPr>
    </w:p>
    <w:p w:rsidR="00222276" w:rsidRDefault="006C740A" w:rsidP="006C740A">
      <w:pPr>
        <w:jc w:val="center"/>
        <w:rPr>
          <w:rStyle w:val="Textoennegrita"/>
          <w:rFonts w:ascii="Arial" w:hAnsi="Arial" w:cs="Arial"/>
          <w:sz w:val="24"/>
        </w:rPr>
      </w:pPr>
      <w:r>
        <w:rPr>
          <w:noProof/>
        </w:rPr>
        <w:drawing>
          <wp:inline distT="0" distB="0" distL="0" distR="0" wp14:anchorId="3558B3D0" wp14:editId="26F6FFD1">
            <wp:extent cx="4572000" cy="2743200"/>
            <wp:effectExtent l="0" t="0" r="0" b="0"/>
            <wp:docPr id="5" name="Gráfico 5">
              <a:extLst xmlns:a="http://schemas.openxmlformats.org/drawingml/2006/main">
                <a:ext uri="{FF2B5EF4-FFF2-40B4-BE49-F238E27FC236}">
                  <a16:creationId xmlns:a16="http://schemas.microsoft.com/office/drawing/2014/main" id="{A955900A-8CC8-4E92-9431-0FD7556F72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C740A" w:rsidRDefault="00EB1231" w:rsidP="00EB1231">
      <w:pPr>
        <w:rPr>
          <w:rStyle w:val="Textoennegrita"/>
          <w:rFonts w:ascii="Arial" w:hAnsi="Arial" w:cs="Arial"/>
          <w:b w:val="0"/>
          <w:sz w:val="24"/>
        </w:rPr>
      </w:pPr>
      <w:r>
        <w:rPr>
          <w:rStyle w:val="Textoennegrita"/>
          <w:rFonts w:ascii="Arial" w:hAnsi="Arial" w:cs="Arial"/>
          <w:b w:val="0"/>
          <w:sz w:val="24"/>
        </w:rPr>
        <w:t>Según la gráfica se puede observar que los clientes cuyo rango de edad es &gt;80 realizan sus compras únicamente en línea.</w:t>
      </w:r>
    </w:p>
    <w:p w:rsidR="00EB1231" w:rsidRDefault="00EB1231" w:rsidP="00EB1231">
      <w:pPr>
        <w:rPr>
          <w:rStyle w:val="Textoennegrita"/>
          <w:rFonts w:ascii="Arial" w:hAnsi="Arial" w:cs="Arial"/>
          <w:b w:val="0"/>
          <w:sz w:val="24"/>
        </w:rPr>
      </w:pPr>
      <w:r>
        <w:rPr>
          <w:rStyle w:val="Textoennegrita"/>
          <w:rFonts w:ascii="Arial" w:hAnsi="Arial" w:cs="Arial"/>
          <w:b w:val="0"/>
          <w:sz w:val="24"/>
        </w:rPr>
        <w:t>Los clientes cuya edad oscila entre los 66-80 años realizan sus compras mayormente en línea también, al igual que los clientes cuya edad oscila entre los 51-65 años</w:t>
      </w:r>
    </w:p>
    <w:p w:rsidR="00EB1231" w:rsidRDefault="00EB1231" w:rsidP="00EB1231">
      <w:pPr>
        <w:rPr>
          <w:rStyle w:val="Textoennegrita"/>
          <w:rFonts w:ascii="Arial" w:hAnsi="Arial" w:cs="Arial"/>
          <w:b w:val="0"/>
          <w:sz w:val="24"/>
        </w:rPr>
      </w:pPr>
      <w:r>
        <w:rPr>
          <w:rStyle w:val="Textoennegrita"/>
          <w:rFonts w:ascii="Arial" w:hAnsi="Arial" w:cs="Arial"/>
          <w:b w:val="0"/>
          <w:sz w:val="24"/>
        </w:rPr>
        <w:t>En cuanto a los clientes cuya edad oscila entre los 31-50 años su preferencia de compra es similar tanto en línea como en tienda</w:t>
      </w:r>
    </w:p>
    <w:p w:rsidR="00EB1231" w:rsidRDefault="00EB1231" w:rsidP="00EB1231">
      <w:pPr>
        <w:rPr>
          <w:rStyle w:val="Textoennegrita"/>
          <w:rFonts w:ascii="Arial" w:hAnsi="Arial" w:cs="Arial"/>
          <w:b w:val="0"/>
          <w:sz w:val="24"/>
        </w:rPr>
      </w:pPr>
      <w:r>
        <w:rPr>
          <w:rStyle w:val="Textoennegrita"/>
          <w:rFonts w:ascii="Arial" w:hAnsi="Arial" w:cs="Arial"/>
          <w:b w:val="0"/>
          <w:sz w:val="24"/>
        </w:rPr>
        <w:t>Y finalmente los clientes más jóvenes o menores de 31 prefieren hacer sus compras mayormente en tienda.</w:t>
      </w:r>
    </w:p>
    <w:p w:rsidR="00EB1231" w:rsidRPr="00EB1231" w:rsidRDefault="00EB1231" w:rsidP="00EB1231">
      <w:pPr>
        <w:rPr>
          <w:rStyle w:val="Textoennegrita"/>
          <w:rFonts w:ascii="Arial" w:hAnsi="Arial" w:cs="Arial"/>
          <w:b w:val="0"/>
          <w:sz w:val="24"/>
        </w:rPr>
      </w:pPr>
    </w:p>
    <w:p w:rsidR="006C740A" w:rsidRDefault="006C740A" w:rsidP="00F3201F">
      <w:pPr>
        <w:rPr>
          <w:rStyle w:val="Textoennegrita"/>
          <w:rFonts w:ascii="Arial" w:hAnsi="Arial" w:cs="Arial"/>
          <w:sz w:val="24"/>
        </w:rPr>
      </w:pPr>
    </w:p>
    <w:p w:rsidR="00222276" w:rsidRPr="00222276" w:rsidRDefault="00222276">
      <w:pPr>
        <w:rPr>
          <w:rStyle w:val="Textoennegrita"/>
          <w:rFonts w:ascii="Arial" w:hAnsi="Arial" w:cs="Arial"/>
          <w:sz w:val="24"/>
          <w:lang w:val="es-ES"/>
        </w:rPr>
      </w:pPr>
    </w:p>
    <w:sectPr w:rsidR="00222276" w:rsidRPr="00222276">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545" w:rsidRDefault="00AE7545" w:rsidP="006C740A">
      <w:pPr>
        <w:spacing w:after="0" w:line="240" w:lineRule="auto"/>
      </w:pPr>
      <w:r>
        <w:separator/>
      </w:r>
    </w:p>
  </w:endnote>
  <w:endnote w:type="continuationSeparator" w:id="0">
    <w:p w:rsidR="00AE7545" w:rsidRDefault="00AE7545" w:rsidP="006C7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Medium">
    <w:altName w:val="Franklin Gothic"/>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45105"/>
      <w:docPartObj>
        <w:docPartGallery w:val="Page Numbers (Bottom of Page)"/>
        <w:docPartUnique/>
      </w:docPartObj>
    </w:sdtPr>
    <w:sdtContent>
      <w:p w:rsidR="006C740A" w:rsidRDefault="006C740A">
        <w:pPr>
          <w:pStyle w:val="Piedepgina"/>
          <w:jc w:val="right"/>
        </w:pPr>
        <w:r>
          <w:fldChar w:fldCharType="begin"/>
        </w:r>
        <w:r>
          <w:instrText>PAGE   \* MERGEFORMAT</w:instrText>
        </w:r>
        <w:r>
          <w:fldChar w:fldCharType="separate"/>
        </w:r>
        <w:r>
          <w:rPr>
            <w:lang w:val="es-ES"/>
          </w:rPr>
          <w:t>2</w:t>
        </w:r>
        <w:r>
          <w:fldChar w:fldCharType="end"/>
        </w:r>
      </w:p>
    </w:sdtContent>
  </w:sdt>
  <w:p w:rsidR="006C740A" w:rsidRDefault="006C74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545" w:rsidRDefault="00AE7545" w:rsidP="006C740A">
      <w:pPr>
        <w:spacing w:after="0" w:line="240" w:lineRule="auto"/>
      </w:pPr>
      <w:r>
        <w:separator/>
      </w:r>
    </w:p>
  </w:footnote>
  <w:footnote w:type="continuationSeparator" w:id="0">
    <w:p w:rsidR="00AE7545" w:rsidRDefault="00AE7545" w:rsidP="006C7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450A65"/>
    <w:multiLevelType w:val="hybridMultilevel"/>
    <w:tmpl w:val="88C2C74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97BDD1C"/>
    <w:multiLevelType w:val="hybridMultilevel"/>
    <w:tmpl w:val="A73AA2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0A1E99"/>
    <w:multiLevelType w:val="hybridMultilevel"/>
    <w:tmpl w:val="11BCB37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BE6DF89"/>
    <w:multiLevelType w:val="hybridMultilevel"/>
    <w:tmpl w:val="B0C011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44567F3"/>
    <w:multiLevelType w:val="hybridMultilevel"/>
    <w:tmpl w:val="311EA91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4038E323"/>
    <w:multiLevelType w:val="hybridMultilevel"/>
    <w:tmpl w:val="8B2DF0F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2AE82B7"/>
    <w:multiLevelType w:val="hybridMultilevel"/>
    <w:tmpl w:val="8AE0A22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D0F0ABC"/>
    <w:multiLevelType w:val="hybridMultilevel"/>
    <w:tmpl w:val="098CA6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7"/>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76"/>
    <w:rsid w:val="001D116E"/>
    <w:rsid w:val="00222276"/>
    <w:rsid w:val="00460D39"/>
    <w:rsid w:val="006049EA"/>
    <w:rsid w:val="00660E4E"/>
    <w:rsid w:val="006C740A"/>
    <w:rsid w:val="00887DDD"/>
    <w:rsid w:val="00AE7545"/>
    <w:rsid w:val="00B83C91"/>
    <w:rsid w:val="00BD52A0"/>
    <w:rsid w:val="00EB1231"/>
    <w:rsid w:val="00F3201F"/>
    <w:rsid w:val="00F45CC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15EDF"/>
  <w15:chartTrackingRefBased/>
  <w15:docId w15:val="{9E022EA3-DA4B-4D34-9AF4-2B1B28E88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222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2276"/>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222276"/>
    <w:rPr>
      <w:b/>
      <w:bCs/>
    </w:rPr>
  </w:style>
  <w:style w:type="paragraph" w:styleId="Prrafodelista">
    <w:name w:val="List Paragraph"/>
    <w:basedOn w:val="Normal"/>
    <w:uiPriority w:val="34"/>
    <w:qFormat/>
    <w:rsid w:val="00222276"/>
    <w:pPr>
      <w:ind w:left="720"/>
      <w:contextualSpacing/>
    </w:pPr>
  </w:style>
  <w:style w:type="paragraph" w:customStyle="1" w:styleId="Default">
    <w:name w:val="Default"/>
    <w:rsid w:val="001D116E"/>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6C74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740A"/>
  </w:style>
  <w:style w:type="paragraph" w:styleId="Piedepgina">
    <w:name w:val="footer"/>
    <w:basedOn w:val="Normal"/>
    <w:link w:val="PiedepginaCar"/>
    <w:uiPriority w:val="99"/>
    <w:unhideWhenUsed/>
    <w:rsid w:val="006C74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7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ngonzalez\Desktop\Tecnico-Analisis%20de%20Datos\2.%20Ciencia%20de%20Datos%20e%20Informaci&#243;n\PK2_HistoricoOnLin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ngonzalez\Desktop\Tecnico-Analisis%20de%20Datos\2.%20Ciencia%20de%20Datos%20e%20Informaci&#243;n\PK2_HistoricoOnLin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engonzalez\Desktop\Tecnico-Analisis%20de%20Datos\2.%20Ciencia%20de%20Datos%20e%20Informaci&#243;n\PK2_HistoricoOnLine.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[PK2_HistoricoOnLine.csv]Pivot!TablaDinámica1</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Ventas por región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R"/>
        </a:p>
      </c:txPr>
    </c:title>
    <c:autoTitleDeleted val="0"/>
    <c:pivotFmts>
      <c:pivotFmt>
        <c:idx val="0"/>
      </c:pivotFmt>
      <c:pivotFmt>
        <c:idx val="1"/>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Pivot!$A$4:$A$8</c:f>
              <c:strCache>
                <c:ptCount val="4"/>
                <c:pt idx="0">
                  <c:v>Puntarenas</c:v>
                </c:pt>
                <c:pt idx="1">
                  <c:v>San Jose</c:v>
                </c:pt>
                <c:pt idx="2">
                  <c:v>Limon</c:v>
                </c:pt>
                <c:pt idx="3">
                  <c:v>Cartago</c:v>
                </c:pt>
              </c:strCache>
            </c:strRef>
          </c:cat>
          <c:val>
            <c:numRef>
              <c:f>Pivot!$B$4:$B$8</c:f>
              <c:numCache>
                <c:formatCode>General</c:formatCode>
                <c:ptCount val="4"/>
                <c:pt idx="0">
                  <c:v>161673</c:v>
                </c:pt>
                <c:pt idx="1">
                  <c:v>52533</c:v>
                </c:pt>
                <c:pt idx="2">
                  <c:v>37319</c:v>
                </c:pt>
                <c:pt idx="3">
                  <c:v>3528</c:v>
                </c:pt>
              </c:numCache>
            </c:numRef>
          </c:val>
          <c:extLst>
            <c:ext xmlns:c16="http://schemas.microsoft.com/office/drawing/2014/chart" uri="{C3380CC4-5D6E-409C-BE32-E72D297353CC}">
              <c16:uniqueId val="{00000000-FCE9-4213-8B15-B85D6E1B580C}"/>
            </c:ext>
          </c:extLst>
        </c:ser>
        <c:dLbls>
          <c:dLblPos val="outEnd"/>
          <c:showLegendKey val="0"/>
          <c:showVal val="1"/>
          <c:showCatName val="0"/>
          <c:showSerName val="0"/>
          <c:showPercent val="0"/>
          <c:showBubbleSize val="0"/>
        </c:dLbls>
        <c:gapWidth val="100"/>
        <c:overlap val="-24"/>
        <c:axId val="325294975"/>
        <c:axId val="329637039"/>
      </c:barChart>
      <c:catAx>
        <c:axId val="325294975"/>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s-CR"/>
                  <a:t>Región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C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crossAx val="329637039"/>
        <c:crosses val="autoZero"/>
        <c:auto val="1"/>
        <c:lblAlgn val="ctr"/>
        <c:lblOffset val="100"/>
        <c:noMultiLvlLbl val="0"/>
      </c:catAx>
      <c:valAx>
        <c:axId val="32963703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Ventas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C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crossAx val="3252949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R"/>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[PK2_HistoricoOnLine.csv]Pivot!TablaDinámica2</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Rangos de edad por Región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R"/>
        </a:p>
      </c:txPr>
    </c:title>
    <c:autoTitleDeleted val="0"/>
    <c:pivotFmts>
      <c:pivotFmt>
        <c:idx val="0"/>
      </c:pivotFmt>
      <c:pivotFmt>
        <c:idx val="1"/>
      </c:pivotFmt>
      <c:pivotFmt>
        <c:idx val="2"/>
      </c:pivotFmt>
      <c:pivotFmt>
        <c:idx val="3"/>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Pivot!$B$14:$B$15</c:f>
              <c:strCache>
                <c:ptCount val="1"/>
                <c:pt idx="0">
                  <c:v>Cartago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Pivot!$A$16:$A$21</c:f>
              <c:strCache>
                <c:ptCount val="5"/>
                <c:pt idx="0">
                  <c:v>&lt;31</c:v>
                </c:pt>
                <c:pt idx="1">
                  <c:v>31 - 50</c:v>
                </c:pt>
                <c:pt idx="2">
                  <c:v>51 - 65</c:v>
                </c:pt>
                <c:pt idx="3">
                  <c:v>66 - 80</c:v>
                </c:pt>
                <c:pt idx="4">
                  <c:v>&gt;80</c:v>
                </c:pt>
              </c:strCache>
            </c:strRef>
          </c:cat>
          <c:val>
            <c:numRef>
              <c:f>Pivot!$B$16:$B$21</c:f>
              <c:numCache>
                <c:formatCode>General</c:formatCode>
                <c:ptCount val="5"/>
                <c:pt idx="0">
                  <c:v>52</c:v>
                </c:pt>
                <c:pt idx="1">
                  <c:v>448</c:v>
                </c:pt>
                <c:pt idx="2">
                  <c:v>341</c:v>
                </c:pt>
                <c:pt idx="3">
                  <c:v>332</c:v>
                </c:pt>
                <c:pt idx="4">
                  <c:v>115</c:v>
                </c:pt>
              </c:numCache>
            </c:numRef>
          </c:val>
          <c:extLst>
            <c:ext xmlns:c16="http://schemas.microsoft.com/office/drawing/2014/chart" uri="{C3380CC4-5D6E-409C-BE32-E72D297353CC}">
              <c16:uniqueId val="{00000000-18E4-4A19-AEC3-0B9CA3B9347A}"/>
            </c:ext>
          </c:extLst>
        </c:ser>
        <c:ser>
          <c:idx val="1"/>
          <c:order val="1"/>
          <c:tx>
            <c:strRef>
              <c:f>Pivot!$C$14:$C$15</c:f>
              <c:strCache>
                <c:ptCount val="1"/>
                <c:pt idx="0">
                  <c:v>Limon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Pivot!$A$16:$A$21</c:f>
              <c:strCache>
                <c:ptCount val="5"/>
                <c:pt idx="0">
                  <c:v>&lt;31</c:v>
                </c:pt>
                <c:pt idx="1">
                  <c:v>31 - 50</c:v>
                </c:pt>
                <c:pt idx="2">
                  <c:v>51 - 65</c:v>
                </c:pt>
                <c:pt idx="3">
                  <c:v>66 - 80</c:v>
                </c:pt>
                <c:pt idx="4">
                  <c:v>&gt;80</c:v>
                </c:pt>
              </c:strCache>
            </c:strRef>
          </c:cat>
          <c:val>
            <c:numRef>
              <c:f>Pivot!$C$16:$C$21</c:f>
              <c:numCache>
                <c:formatCode>General</c:formatCode>
                <c:ptCount val="5"/>
                <c:pt idx="0">
                  <c:v>203</c:v>
                </c:pt>
                <c:pt idx="1">
                  <c:v>408</c:v>
                </c:pt>
                <c:pt idx="2">
                  <c:v>335</c:v>
                </c:pt>
                <c:pt idx="3">
                  <c:v>99</c:v>
                </c:pt>
                <c:pt idx="4">
                  <c:v>0</c:v>
                </c:pt>
              </c:numCache>
            </c:numRef>
          </c:val>
          <c:extLst>
            <c:ext xmlns:c16="http://schemas.microsoft.com/office/drawing/2014/chart" uri="{C3380CC4-5D6E-409C-BE32-E72D297353CC}">
              <c16:uniqueId val="{00000001-18E4-4A19-AEC3-0B9CA3B9347A}"/>
            </c:ext>
          </c:extLst>
        </c:ser>
        <c:ser>
          <c:idx val="2"/>
          <c:order val="2"/>
          <c:tx>
            <c:strRef>
              <c:f>Pivot!$D$14:$D$15</c:f>
              <c:strCache>
                <c:ptCount val="1"/>
                <c:pt idx="0">
                  <c:v>Puntarenas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Pivot!$A$16:$A$21</c:f>
              <c:strCache>
                <c:ptCount val="5"/>
                <c:pt idx="0">
                  <c:v>&lt;31</c:v>
                </c:pt>
                <c:pt idx="1">
                  <c:v>31 - 50</c:v>
                </c:pt>
                <c:pt idx="2">
                  <c:v>51 - 65</c:v>
                </c:pt>
                <c:pt idx="3">
                  <c:v>66 - 80</c:v>
                </c:pt>
                <c:pt idx="4">
                  <c:v>&gt;80</c:v>
                </c:pt>
              </c:strCache>
            </c:strRef>
          </c:cat>
          <c:val>
            <c:numRef>
              <c:f>Pivot!$D$16:$D$21</c:f>
              <c:numCache>
                <c:formatCode>General</c:formatCode>
                <c:ptCount val="5"/>
                <c:pt idx="0">
                  <c:v>526</c:v>
                </c:pt>
                <c:pt idx="1">
                  <c:v>774</c:v>
                </c:pt>
                <c:pt idx="2">
                  <c:v>364</c:v>
                </c:pt>
                <c:pt idx="3">
                  <c:v>0</c:v>
                </c:pt>
                <c:pt idx="4">
                  <c:v>0</c:v>
                </c:pt>
              </c:numCache>
            </c:numRef>
          </c:val>
          <c:extLst>
            <c:ext xmlns:c16="http://schemas.microsoft.com/office/drawing/2014/chart" uri="{C3380CC4-5D6E-409C-BE32-E72D297353CC}">
              <c16:uniqueId val="{00000002-18E4-4A19-AEC3-0B9CA3B9347A}"/>
            </c:ext>
          </c:extLst>
        </c:ser>
        <c:ser>
          <c:idx val="3"/>
          <c:order val="3"/>
          <c:tx>
            <c:strRef>
              <c:f>Pivot!$E$14:$E$15</c:f>
              <c:strCache>
                <c:ptCount val="1"/>
                <c:pt idx="0">
                  <c:v>San Jose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Pivot!$A$16:$A$21</c:f>
              <c:strCache>
                <c:ptCount val="5"/>
                <c:pt idx="0">
                  <c:v>&lt;31</c:v>
                </c:pt>
                <c:pt idx="1">
                  <c:v>31 - 50</c:v>
                </c:pt>
                <c:pt idx="2">
                  <c:v>51 - 65</c:v>
                </c:pt>
                <c:pt idx="3">
                  <c:v>66 - 80</c:v>
                </c:pt>
                <c:pt idx="4">
                  <c:v>&gt;80</c:v>
                </c:pt>
              </c:strCache>
            </c:strRef>
          </c:cat>
          <c:val>
            <c:numRef>
              <c:f>Pivot!$E$16:$E$21</c:f>
              <c:numCache>
                <c:formatCode>General</c:formatCode>
                <c:ptCount val="5"/>
                <c:pt idx="0">
                  <c:v>205</c:v>
                </c:pt>
                <c:pt idx="1">
                  <c:v>479</c:v>
                </c:pt>
                <c:pt idx="2">
                  <c:v>218</c:v>
                </c:pt>
                <c:pt idx="3">
                  <c:v>100</c:v>
                </c:pt>
                <c:pt idx="4">
                  <c:v>0</c:v>
                </c:pt>
              </c:numCache>
            </c:numRef>
          </c:val>
          <c:extLst>
            <c:ext xmlns:c16="http://schemas.microsoft.com/office/drawing/2014/chart" uri="{C3380CC4-5D6E-409C-BE32-E72D297353CC}">
              <c16:uniqueId val="{00000003-18E4-4A19-AEC3-0B9CA3B9347A}"/>
            </c:ext>
          </c:extLst>
        </c:ser>
        <c:dLbls>
          <c:dLblPos val="outEnd"/>
          <c:showLegendKey val="0"/>
          <c:showVal val="1"/>
          <c:showCatName val="0"/>
          <c:showSerName val="0"/>
          <c:showPercent val="0"/>
          <c:showBubbleSize val="0"/>
        </c:dLbls>
        <c:gapWidth val="100"/>
        <c:overlap val="-24"/>
        <c:axId val="480462959"/>
        <c:axId val="555628991"/>
      </c:barChart>
      <c:catAx>
        <c:axId val="480462959"/>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crossAx val="555628991"/>
        <c:crosses val="autoZero"/>
        <c:auto val="1"/>
        <c:lblAlgn val="ctr"/>
        <c:lblOffset val="100"/>
        <c:noMultiLvlLbl val="0"/>
      </c:catAx>
      <c:valAx>
        <c:axId val="55562899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crossAx val="4804629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[PK2_HistoricoOnLine.csv]Pivot!TablaDinámica3</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CR"/>
              <a:t>Correlación rango edad-Tipo de compra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R"/>
        </a:p>
      </c:txPr>
    </c:title>
    <c:autoTitleDeleted val="0"/>
    <c:pivotFmts>
      <c:pivotFmt>
        <c:idx val="0"/>
      </c:pivotFmt>
      <c:pivotFmt>
        <c:idx val="1"/>
      </c:pivotFmt>
      <c:pivotFmt>
        <c:idx val="2"/>
      </c:pivotFmt>
      <c:pivotFmt>
        <c:idx val="3"/>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Pivot!$B$26:$B$27</c:f>
              <c:strCache>
                <c:ptCount val="1"/>
                <c:pt idx="0">
                  <c:v>En Linea</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Pivot!$A$28:$A$33</c:f>
              <c:strCache>
                <c:ptCount val="5"/>
                <c:pt idx="0">
                  <c:v>&lt;31</c:v>
                </c:pt>
                <c:pt idx="1">
                  <c:v>31 - 50</c:v>
                </c:pt>
                <c:pt idx="2">
                  <c:v>51 - 65</c:v>
                </c:pt>
                <c:pt idx="3">
                  <c:v>66 - 80</c:v>
                </c:pt>
                <c:pt idx="4">
                  <c:v>&gt;80</c:v>
                </c:pt>
              </c:strCache>
            </c:strRef>
          </c:cat>
          <c:val>
            <c:numRef>
              <c:f>Pivot!$B$28:$B$33</c:f>
              <c:numCache>
                <c:formatCode>General</c:formatCode>
                <c:ptCount val="5"/>
                <c:pt idx="0">
                  <c:v>442</c:v>
                </c:pt>
                <c:pt idx="1">
                  <c:v>1046</c:v>
                </c:pt>
                <c:pt idx="2">
                  <c:v>749</c:v>
                </c:pt>
                <c:pt idx="3">
                  <c:v>349</c:v>
                </c:pt>
                <c:pt idx="4">
                  <c:v>115</c:v>
                </c:pt>
              </c:numCache>
            </c:numRef>
          </c:val>
          <c:extLst>
            <c:ext xmlns:c16="http://schemas.microsoft.com/office/drawing/2014/chart" uri="{C3380CC4-5D6E-409C-BE32-E72D297353CC}">
              <c16:uniqueId val="{00000000-64EE-4F20-BC8B-A63E745A6BE1}"/>
            </c:ext>
          </c:extLst>
        </c:ser>
        <c:ser>
          <c:idx val="1"/>
          <c:order val="1"/>
          <c:tx>
            <c:strRef>
              <c:f>Pivot!$C$26:$C$27</c:f>
              <c:strCache>
                <c:ptCount val="1"/>
                <c:pt idx="0">
                  <c:v>En Tienda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C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Pivot!$A$28:$A$33</c:f>
              <c:strCache>
                <c:ptCount val="5"/>
                <c:pt idx="0">
                  <c:v>&lt;31</c:v>
                </c:pt>
                <c:pt idx="1">
                  <c:v>31 - 50</c:v>
                </c:pt>
                <c:pt idx="2">
                  <c:v>51 - 65</c:v>
                </c:pt>
                <c:pt idx="3">
                  <c:v>66 - 80</c:v>
                </c:pt>
                <c:pt idx="4">
                  <c:v>&gt;80</c:v>
                </c:pt>
              </c:strCache>
            </c:strRef>
          </c:cat>
          <c:val>
            <c:numRef>
              <c:f>Pivot!$C$28:$C$33</c:f>
              <c:numCache>
                <c:formatCode>General</c:formatCode>
                <c:ptCount val="5"/>
                <c:pt idx="0">
                  <c:v>544</c:v>
                </c:pt>
                <c:pt idx="1">
                  <c:v>1063</c:v>
                </c:pt>
                <c:pt idx="2">
                  <c:v>509</c:v>
                </c:pt>
                <c:pt idx="3">
                  <c:v>182</c:v>
                </c:pt>
                <c:pt idx="4">
                  <c:v>0</c:v>
                </c:pt>
              </c:numCache>
            </c:numRef>
          </c:val>
          <c:extLst>
            <c:ext xmlns:c16="http://schemas.microsoft.com/office/drawing/2014/chart" uri="{C3380CC4-5D6E-409C-BE32-E72D297353CC}">
              <c16:uniqueId val="{00000001-64EE-4F20-BC8B-A63E745A6BE1}"/>
            </c:ext>
          </c:extLst>
        </c:ser>
        <c:dLbls>
          <c:dLblPos val="outEnd"/>
          <c:showLegendKey val="0"/>
          <c:showVal val="1"/>
          <c:showCatName val="0"/>
          <c:showSerName val="0"/>
          <c:showPercent val="0"/>
          <c:showBubbleSize val="0"/>
        </c:dLbls>
        <c:gapWidth val="100"/>
        <c:overlap val="-24"/>
        <c:axId val="639353263"/>
        <c:axId val="628647295"/>
      </c:barChart>
      <c:catAx>
        <c:axId val="63935326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crossAx val="628647295"/>
        <c:crosses val="autoZero"/>
        <c:auto val="1"/>
        <c:lblAlgn val="ctr"/>
        <c:lblOffset val="100"/>
        <c:noMultiLvlLbl val="0"/>
      </c:catAx>
      <c:valAx>
        <c:axId val="62864729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crossAx val="6393532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333</Words>
  <Characters>1836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Gonzalez</dc:creator>
  <cp:keywords/>
  <dc:description/>
  <cp:lastModifiedBy>Jenny Gonzalez</cp:lastModifiedBy>
  <cp:revision>5</cp:revision>
  <dcterms:created xsi:type="dcterms:W3CDTF">2021-09-26T23:15:00Z</dcterms:created>
  <dcterms:modified xsi:type="dcterms:W3CDTF">2021-09-26T23:54:00Z</dcterms:modified>
</cp:coreProperties>
</file>