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FD2C" w14:textId="7962044E" w:rsidR="005B17EC" w:rsidRPr="00F47493" w:rsidRDefault="005B17EC" w:rsidP="005B17EC">
      <w:pPr>
        <w:rPr>
          <w:rFonts w:eastAsia="Times New Roman" w:cs="Arial"/>
          <w:b/>
          <w:spacing w:val="-10"/>
          <w:kern w:val="28"/>
        </w:rPr>
      </w:pPr>
      <w:bookmarkStart w:id="0" w:name="_GoBack"/>
      <w:bookmarkEnd w:id="0"/>
      <w:r w:rsidRPr="00F47493">
        <w:rPr>
          <w:rFonts w:eastAsia="Times New Roman" w:cs="Arial"/>
          <w:b/>
          <w:spacing w:val="-10"/>
          <w:kern w:val="28"/>
        </w:rPr>
        <w:t>SPM fitting algorithms and pseudo code</w:t>
      </w:r>
    </w:p>
    <w:p w14:paraId="60596F47" w14:textId="77777777" w:rsidR="005B17EC" w:rsidRPr="00F47493" w:rsidRDefault="005B17EC" w:rsidP="005B17EC">
      <w:pPr>
        <w:rPr>
          <w:rFonts w:eastAsia="Times New Roman" w:cs="Arial"/>
          <w:spacing w:val="-10"/>
          <w:kern w:val="28"/>
        </w:rPr>
      </w:pPr>
      <w:r w:rsidRPr="00F47493">
        <w:rPr>
          <w:rFonts w:eastAsia="Times New Roman" w:cs="Arial"/>
          <w:spacing w:val="-10"/>
          <w:kern w:val="28"/>
        </w:rPr>
        <w:t>A technical difficulty in using joint models can be getting them to actually run and produce results (known as “obtaining convergence”). Higher order models like SPMs require “iterative fitting” algorithms that start with initial parameter estimates and then iteratively improve them until a stopping cri</w:t>
      </w:r>
      <w:r>
        <w:rPr>
          <w:rFonts w:eastAsia="Times New Roman" w:cs="Arial"/>
          <w:spacing w:val="-10"/>
          <w:kern w:val="28"/>
        </w:rPr>
        <w:t>terion is reached (convergence). The biggest tip</w:t>
      </w:r>
      <w:r w:rsidRPr="00F47493">
        <w:rPr>
          <w:rFonts w:eastAsia="Times New Roman" w:cs="Arial"/>
          <w:spacing w:val="-10"/>
          <w:kern w:val="28"/>
        </w:rPr>
        <w:t xml:space="preserve"> </w:t>
      </w:r>
      <w:r>
        <w:rPr>
          <w:rFonts w:eastAsia="Times New Roman" w:cs="Arial"/>
          <w:spacing w:val="-10"/>
          <w:kern w:val="28"/>
        </w:rPr>
        <w:t xml:space="preserve">we can give is that </w:t>
      </w:r>
      <w:r w:rsidRPr="00F47493">
        <w:rPr>
          <w:rFonts w:eastAsia="Times New Roman" w:cs="Arial"/>
          <w:spacing w:val="-10"/>
          <w:kern w:val="28"/>
        </w:rPr>
        <w:t>the better the initial estimates are</w:t>
      </w:r>
      <w:r>
        <w:rPr>
          <w:rFonts w:eastAsia="Times New Roman" w:cs="Arial"/>
          <w:spacing w:val="-10"/>
          <w:kern w:val="28"/>
        </w:rPr>
        <w:t xml:space="preserve"> when starting the estimation procedure</w:t>
      </w:r>
      <w:r w:rsidRPr="00F47493">
        <w:rPr>
          <w:rFonts w:eastAsia="Times New Roman" w:cs="Arial"/>
          <w:spacing w:val="-10"/>
          <w:kern w:val="28"/>
        </w:rPr>
        <w:t xml:space="preserve">, the higher the chance that the </w:t>
      </w:r>
      <w:r>
        <w:rPr>
          <w:rFonts w:eastAsia="Times New Roman" w:cs="Arial"/>
          <w:spacing w:val="-10"/>
          <w:kern w:val="28"/>
        </w:rPr>
        <w:t>fitting algorithms</w:t>
      </w:r>
      <w:r w:rsidRPr="00F47493">
        <w:rPr>
          <w:rFonts w:eastAsia="Times New Roman" w:cs="Arial"/>
          <w:spacing w:val="-10"/>
          <w:kern w:val="28"/>
        </w:rPr>
        <w:t xml:space="preserve"> will converge and produce realistic estimates</w:t>
      </w:r>
      <w:r>
        <w:rPr>
          <w:rFonts w:eastAsia="Times New Roman" w:cs="Arial"/>
          <w:spacing w:val="-10"/>
          <w:kern w:val="28"/>
        </w:rPr>
        <w:t xml:space="preserve"> for the SPM</w:t>
      </w:r>
      <w:r w:rsidRPr="00F47493">
        <w:rPr>
          <w:rFonts w:eastAsia="Times New Roman" w:cs="Arial"/>
          <w:spacing w:val="-10"/>
          <w:kern w:val="28"/>
        </w:rPr>
        <w:t xml:space="preserve">.  Here we provide </w:t>
      </w:r>
      <w:r>
        <w:rPr>
          <w:rFonts w:eastAsia="Times New Roman" w:cs="Arial"/>
          <w:spacing w:val="-10"/>
          <w:kern w:val="28"/>
        </w:rPr>
        <w:t>pseudo-</w:t>
      </w:r>
      <w:r w:rsidRPr="00F47493">
        <w:rPr>
          <w:rFonts w:eastAsia="Times New Roman" w:cs="Arial"/>
          <w:spacing w:val="-10"/>
          <w:kern w:val="28"/>
        </w:rPr>
        <w:t xml:space="preserve">code of </w:t>
      </w:r>
      <w:r>
        <w:rPr>
          <w:rFonts w:eastAsia="Times New Roman" w:cs="Arial"/>
          <w:spacing w:val="-10"/>
          <w:kern w:val="28"/>
        </w:rPr>
        <w:t>a</w:t>
      </w:r>
      <w:r w:rsidRPr="00F47493">
        <w:rPr>
          <w:rFonts w:eastAsia="Times New Roman" w:cs="Arial"/>
          <w:spacing w:val="-10"/>
          <w:kern w:val="28"/>
        </w:rPr>
        <w:t xml:space="preserve"> stepwise approach that generally works in finding </w:t>
      </w:r>
      <w:r>
        <w:rPr>
          <w:rFonts w:eastAsia="Times New Roman" w:cs="Arial"/>
          <w:spacing w:val="-10"/>
          <w:kern w:val="28"/>
        </w:rPr>
        <w:t>decent</w:t>
      </w:r>
      <w:r w:rsidRPr="00F47493">
        <w:rPr>
          <w:rFonts w:eastAsia="Times New Roman" w:cs="Arial"/>
          <w:spacing w:val="-10"/>
          <w:kern w:val="28"/>
        </w:rPr>
        <w:t xml:space="preserve"> initial parameter estimates for SPM fitting. </w:t>
      </w:r>
      <w:r>
        <w:rPr>
          <w:rFonts w:eastAsia="Times New Roman" w:cs="Arial"/>
          <w:spacing w:val="-10"/>
          <w:kern w:val="28"/>
        </w:rPr>
        <w:t xml:space="preserve">Depending on the size and structure of your data and the statistical package you use, fewer (or more) substeps may be necessary. </w:t>
      </w:r>
      <w:r w:rsidRPr="00F47493">
        <w:rPr>
          <w:rFonts w:eastAsia="Times New Roman" w:cs="Arial"/>
          <w:spacing w:val="-10"/>
          <w:kern w:val="28"/>
        </w:rPr>
        <w:t>Recall the basic form of the SPM:</w:t>
      </w:r>
    </w:p>
    <w:p w14:paraId="620EDF04" w14:textId="77777777" w:rsidR="005B17EC" w:rsidRPr="00397D45" w:rsidRDefault="005B17EC" w:rsidP="005B17EC">
      <w:pPr>
        <w:spacing w:after="0" w:line="360" w:lineRule="auto"/>
        <w:ind w:left="360"/>
        <w:rPr>
          <w:rFonts w:cs="Arial"/>
          <w:u w:val="single"/>
          <w:shd w:val="clear" w:color="auto" w:fill="FFFFFF"/>
        </w:rPr>
      </w:pPr>
      <w:r w:rsidRPr="00397D45">
        <w:rPr>
          <w:rFonts w:cs="Arial"/>
          <w:noProof/>
          <w:u w:val="single"/>
        </w:rPr>
        <w:t>Basic</w:t>
      </w:r>
      <w:r w:rsidRPr="00397D45">
        <w:rPr>
          <w:rFonts w:cs="Arial"/>
          <w:u w:val="single"/>
          <w:shd w:val="clear" w:color="auto" w:fill="FFFFFF"/>
        </w:rPr>
        <w:t xml:space="preserve"> Shared Parameter Model:</w:t>
      </w:r>
    </w:p>
    <w:p w14:paraId="6F8E8FB1" w14:textId="77777777" w:rsidR="005B17EC" w:rsidRPr="00397D45" w:rsidRDefault="005B17EC" w:rsidP="005B17EC">
      <w:pPr>
        <w:numPr>
          <w:ilvl w:val="0"/>
          <w:numId w:val="1"/>
        </w:numPr>
        <w:spacing w:after="0" w:line="360" w:lineRule="auto"/>
        <w:contextualSpacing/>
        <w:rPr>
          <w:rFonts w:cs="Arial"/>
          <w:shd w:val="clear" w:color="auto" w:fill="FFFFFF"/>
        </w:rPr>
      </w:pPr>
      <w:r w:rsidRPr="00397D45">
        <w:rPr>
          <w:rFonts w:cs="Arial"/>
          <w:i/>
          <w:shd w:val="clear" w:color="auto" w:fill="FFFFFF"/>
        </w:rPr>
        <w:t>Longitudinal (LDA) submodel</w:t>
      </w:r>
      <w:r w:rsidRPr="00397D45">
        <w:rPr>
          <w:rFonts w:cs="Arial"/>
          <w:shd w:val="clear" w:color="auto" w:fill="FFFFFF"/>
        </w:rPr>
        <w:t xml:space="preserve">: </w:t>
      </w:r>
    </w:p>
    <w:p w14:paraId="4B2B6113" w14:textId="77777777" w:rsidR="005B17EC" w:rsidRPr="00397D45" w:rsidRDefault="005B17EC" w:rsidP="005B17EC">
      <w:pPr>
        <w:spacing w:after="0" w:line="360" w:lineRule="auto"/>
        <w:ind w:left="720" w:firstLine="720"/>
        <w:contextualSpacing/>
        <w:rPr>
          <w:rFonts w:cs="Arial"/>
          <w:shd w:val="clear" w:color="auto" w:fill="FFFFFF"/>
        </w:rPr>
      </w:pPr>
      <w:r w:rsidRPr="00397D45">
        <w:rPr>
          <w:rFonts w:cs="Arial"/>
          <w:noProof/>
          <w:u w:val="single"/>
        </w:rPr>
        <mc:AlternateContent>
          <mc:Choice Requires="wps">
            <w:drawing>
              <wp:anchor distT="0" distB="0" distL="114300" distR="114300" simplePos="0" relativeHeight="251659264" behindDoc="0" locked="0" layoutInCell="1" allowOverlap="1" wp14:anchorId="693CFC1A" wp14:editId="63A0686E">
                <wp:simplePos x="0" y="0"/>
                <wp:positionH relativeFrom="column">
                  <wp:posOffset>4471035</wp:posOffset>
                </wp:positionH>
                <wp:positionV relativeFrom="paragraph">
                  <wp:posOffset>161290</wp:posOffset>
                </wp:positionV>
                <wp:extent cx="760095" cy="399415"/>
                <wp:effectExtent l="0" t="0" r="20955" b="19685"/>
                <wp:wrapNone/>
                <wp:docPr id="27" name="Rounded Rectangle 27"/>
                <wp:cNvGraphicFramePr/>
                <a:graphic xmlns:a="http://schemas.openxmlformats.org/drawingml/2006/main">
                  <a:graphicData uri="http://schemas.microsoft.com/office/word/2010/wordprocessingShape">
                    <wps:wsp>
                      <wps:cNvSpPr/>
                      <wps:spPr>
                        <a:xfrm>
                          <a:off x="0" y="0"/>
                          <a:ext cx="760095" cy="399415"/>
                        </a:xfrm>
                        <a:prstGeom prst="roundRect">
                          <a:avLst/>
                        </a:prstGeom>
                        <a:solidFill>
                          <a:sysClr val="window" lastClr="FFFFFF">
                            <a:lumMod val="75000"/>
                          </a:sysClr>
                        </a:solidFill>
                        <a:ln w="12700" cap="flat" cmpd="sng" algn="ctr">
                          <a:solidFill>
                            <a:srgbClr val="660066"/>
                          </a:solidFill>
                          <a:prstDash val="solid"/>
                          <a:miter lim="800000"/>
                        </a:ln>
                        <a:effectLst/>
                      </wps:spPr>
                      <wps:txbx>
                        <w:txbxContent>
                          <w:p w14:paraId="7F409AE6" w14:textId="77777777" w:rsidR="005B17EC" w:rsidRPr="00650AB3" w:rsidRDefault="005B17EC" w:rsidP="005B17EC">
                            <w:pPr>
                              <w:jc w:val="center"/>
                              <w:rPr>
                                <w:color w:val="660066"/>
                              </w:rPr>
                            </w:pPr>
                            <w:r w:rsidRPr="00650AB3">
                              <w:rPr>
                                <w:color w:val="660066"/>
                              </w:rPr>
                              <w:t>Shared Information</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CFC1A" id="Rounded Rectangle 27" o:spid="_x0000_s1026" style="position:absolute;left:0;text-align:left;margin-left:352.05pt;margin-top:12.7pt;width:59.85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" fillcolor="#bfbfbf" strokecolor="#606" strokeweight="1pt">
                <v:stroke joinstyle="miter"/>
                <v:textbox inset=".72pt,0,.72pt,0">
                  <w:txbxContent>
                    <w:p w14:paraId="7F409AE6" w14:textId="77777777" w:rsidR="005B17EC" w:rsidRPr="00650AB3" w:rsidRDefault="005B17EC" w:rsidP="005B17EC">
                      <w:pPr>
                        <w:jc w:val="center"/>
                        <w:rPr>
                          <w:color w:val="660066"/>
                        </w:rPr>
                      </w:pPr>
                      <w:r w:rsidRPr="00650AB3">
                        <w:rPr>
                          <w:color w:val="660066"/>
                        </w:rPr>
                        <w:t>Shared Information</w:t>
                      </w:r>
                    </w:p>
                  </w:txbxContent>
                </v:textbox>
              </v:roundrect>
            </w:pict>
          </mc:Fallback>
        </mc:AlternateContent>
      </w:r>
      <w:r w:rsidRPr="00397D45">
        <w:rPr>
          <w:rFonts w:cs="Arial"/>
          <w:noProof/>
          <w:u w:val="single"/>
        </w:rPr>
        <mc:AlternateContent>
          <mc:Choice Requires="wps">
            <w:drawing>
              <wp:anchor distT="0" distB="0" distL="114300" distR="114300" simplePos="0" relativeHeight="251660288" behindDoc="0" locked="0" layoutInCell="1" allowOverlap="1" wp14:anchorId="1BD32EE3" wp14:editId="0FBA75A9">
                <wp:simplePos x="0" y="0"/>
                <wp:positionH relativeFrom="column">
                  <wp:posOffset>4097215</wp:posOffset>
                </wp:positionH>
                <wp:positionV relativeFrom="paragraph">
                  <wp:posOffset>150544</wp:posOffset>
                </wp:positionV>
                <wp:extent cx="322287" cy="492369"/>
                <wp:effectExtent l="38100" t="38100" r="20955" b="60325"/>
                <wp:wrapNone/>
                <wp:docPr id="5" name="Freeform 5"/>
                <wp:cNvGraphicFramePr/>
                <a:graphic xmlns:a="http://schemas.openxmlformats.org/drawingml/2006/main">
                  <a:graphicData uri="http://schemas.microsoft.com/office/word/2010/wordprocessingShape">
                    <wps:wsp>
                      <wps:cNvSpPr/>
                      <wps:spPr>
                        <a:xfrm>
                          <a:off x="0" y="0"/>
                          <a:ext cx="322287" cy="492369"/>
                        </a:xfrm>
                        <a:custGeom>
                          <a:avLst/>
                          <a:gdLst>
                            <a:gd name="connsiteX0" fmla="*/ 0 w 258240"/>
                            <a:gd name="connsiteY0" fmla="*/ 0 h 433754"/>
                            <a:gd name="connsiteX1" fmla="*/ 257908 w 258240"/>
                            <a:gd name="connsiteY1" fmla="*/ 181708 h 433754"/>
                            <a:gd name="connsiteX2" fmla="*/ 58616 w 258240"/>
                            <a:gd name="connsiteY2" fmla="*/ 433754 h 433754"/>
                            <a:gd name="connsiteX3" fmla="*/ 58616 w 258240"/>
                            <a:gd name="connsiteY3" fmla="*/ 433754 h 433754"/>
                          </a:gdLst>
                          <a:ahLst/>
                          <a:cxnLst>
                            <a:cxn ang="0">
                              <a:pos x="connsiteX0" y="connsiteY0"/>
                            </a:cxn>
                            <a:cxn ang="0">
                              <a:pos x="connsiteX1" y="connsiteY1"/>
                            </a:cxn>
                            <a:cxn ang="0">
                              <a:pos x="connsiteX2" y="connsiteY2"/>
                            </a:cxn>
                            <a:cxn ang="0">
                              <a:pos x="connsiteX3" y="connsiteY3"/>
                            </a:cxn>
                          </a:cxnLst>
                          <a:rect l="l" t="t" r="r" b="b"/>
                          <a:pathLst>
                            <a:path w="258240" h="433754">
                              <a:moveTo>
                                <a:pt x="0" y="0"/>
                              </a:moveTo>
                              <a:cubicBezTo>
                                <a:pt x="124069" y="54708"/>
                                <a:pt x="248139" y="109416"/>
                                <a:pt x="257908" y="181708"/>
                              </a:cubicBezTo>
                              <a:cubicBezTo>
                                <a:pt x="267677" y="254000"/>
                                <a:pt x="58616" y="433754"/>
                                <a:pt x="58616" y="433754"/>
                              </a:cubicBezTo>
                              <a:lnTo>
                                <a:pt x="58616" y="433754"/>
                              </a:lnTo>
                            </a:path>
                          </a:pathLst>
                        </a:custGeom>
                        <a:noFill/>
                        <a:ln w="12700" cap="flat" cmpd="sng" algn="ctr">
                          <a:solidFill>
                            <a:srgbClr val="660066"/>
                          </a:solidFill>
                          <a:prstDash val="solid"/>
                          <a:miter lim="800000"/>
                          <a:headEnd type="triangl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302" id="Freeform 5" o:spid="_x0000_s1026" style="position:absolute;margin-left:322.6pt;margin-top:11.85pt;width:25.4pt;height:3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240,43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" path="m,c124069,54708,248139,109416,257908,181708,267677,254000,58616,433754,58616,433754r,e" filled="f" strokecolor="#606" strokeweight="1pt">
                <v:stroke startarrow="block" endarrow="block" joinstyle="miter"/>
                <v:path arrowok="t" o:connecttype="custom" o:connectlocs="0,0;321873,206263;73154,492369;73154,492369" o:connectangles="0,0,0,0"/>
              </v:shape>
            </w:pict>
          </mc:Fallback>
        </mc:AlternateContent>
      </w:r>
      <w:r w:rsidRPr="00397D45">
        <w:rPr>
          <w:rFonts w:cs="Arial"/>
          <w:shd w:val="clear" w:color="auto" w:fill="FFFFFF"/>
        </w:rPr>
        <w:t xml:space="preserve">Outcome over time = predictors + </w:t>
      </w:r>
      <w:r w:rsidRPr="00397D45">
        <w:rPr>
          <w:rFonts w:cs="Arial"/>
          <w:i/>
          <w:color w:val="660066"/>
          <w:highlight w:val="lightGray"/>
          <w:u w:val="single"/>
          <w:shd w:val="clear" w:color="auto" w:fill="FFFFFF"/>
        </w:rPr>
        <w:t>latent characteristics</w:t>
      </w:r>
      <w:r w:rsidRPr="00397D45">
        <w:rPr>
          <w:rFonts w:cs="Arial"/>
          <w:color w:val="660066"/>
          <w:shd w:val="clear" w:color="auto" w:fill="FFFFFF"/>
        </w:rPr>
        <w:t xml:space="preserve"> </w:t>
      </w:r>
    </w:p>
    <w:p w14:paraId="5A3805C5" w14:textId="77777777" w:rsidR="005B17EC" w:rsidRPr="00397D45" w:rsidRDefault="005B17EC" w:rsidP="005B17EC">
      <w:pPr>
        <w:numPr>
          <w:ilvl w:val="0"/>
          <w:numId w:val="1"/>
        </w:numPr>
        <w:spacing w:after="0" w:line="360" w:lineRule="auto"/>
        <w:contextualSpacing/>
        <w:rPr>
          <w:rFonts w:cs="Arial"/>
          <w:shd w:val="clear" w:color="auto" w:fill="FFFFFF"/>
        </w:rPr>
      </w:pPr>
      <w:r w:rsidRPr="00397D45">
        <w:rPr>
          <w:i/>
          <w:shd w:val="clear" w:color="auto" w:fill="FFFFFF"/>
        </w:rPr>
        <w:t>Censoring (EVENT) submodel</w:t>
      </w:r>
      <w:r w:rsidRPr="00397D45">
        <w:rPr>
          <w:shd w:val="clear" w:color="auto" w:fill="FFFFFF"/>
        </w:rPr>
        <w:t xml:space="preserve">: </w:t>
      </w:r>
    </w:p>
    <w:p w14:paraId="324237AD" w14:textId="77777777" w:rsidR="005B17EC" w:rsidRPr="00397D45" w:rsidRDefault="005B17EC" w:rsidP="005B17EC">
      <w:pPr>
        <w:spacing w:after="0" w:line="240" w:lineRule="auto"/>
        <w:ind w:left="720" w:firstLine="720"/>
        <w:contextualSpacing/>
        <w:rPr>
          <w:shd w:val="clear" w:color="auto" w:fill="FFFFFF"/>
        </w:rPr>
      </w:pPr>
      <w:r w:rsidRPr="00397D45">
        <w:rPr>
          <w:shd w:val="clear" w:color="auto" w:fill="FFFFFF"/>
        </w:rPr>
        <w:t xml:space="preserve">log(Event hazard) = </w:t>
      </w:r>
      <w:r w:rsidRPr="00397D45">
        <w:rPr>
          <w:rFonts w:cs="Arial"/>
          <w:shd w:val="clear" w:color="auto" w:fill="FFFFFF"/>
        </w:rPr>
        <w:t xml:space="preserve">baseline hazard + </w:t>
      </w:r>
      <w:r w:rsidRPr="00397D45">
        <w:rPr>
          <w:shd w:val="clear" w:color="auto" w:fill="FFFFFF"/>
        </w:rPr>
        <w:t xml:space="preserve">predictors </w:t>
      </w:r>
    </w:p>
    <w:p w14:paraId="315EAAE9" w14:textId="77777777" w:rsidR="005B17EC" w:rsidRPr="00397D45" w:rsidRDefault="005B17EC" w:rsidP="005B17EC">
      <w:pPr>
        <w:spacing w:after="120" w:line="360" w:lineRule="auto"/>
        <w:ind w:left="2160" w:firstLine="720"/>
        <w:contextualSpacing/>
        <w:rPr>
          <w:rFonts w:cs="Arial"/>
          <w:shd w:val="clear" w:color="auto" w:fill="FFFFFF"/>
        </w:rPr>
      </w:pPr>
      <w:r w:rsidRPr="00397D45">
        <w:rPr>
          <w:shd w:val="clear" w:color="auto" w:fill="FFFFFF"/>
        </w:rPr>
        <w:t xml:space="preserve">      + loading factors*(</w:t>
      </w:r>
      <w:r w:rsidRPr="00397D45">
        <w:rPr>
          <w:i/>
          <w:color w:val="660066"/>
          <w:highlight w:val="lightGray"/>
          <w:u w:val="single"/>
          <w:shd w:val="clear" w:color="auto" w:fill="FFFFFF"/>
        </w:rPr>
        <w:t>latent characteristics</w:t>
      </w:r>
      <w:r w:rsidRPr="00397D45">
        <w:rPr>
          <w:i/>
          <w:u w:val="single"/>
          <w:shd w:val="clear" w:color="auto" w:fill="FFFFFF"/>
        </w:rPr>
        <w:t>)</w:t>
      </w:r>
      <w:r w:rsidRPr="00397D45">
        <w:rPr>
          <w:shd w:val="clear" w:color="auto" w:fill="FFFFFF"/>
        </w:rPr>
        <w:t xml:space="preserve"> </w:t>
      </w:r>
    </w:p>
    <w:p w14:paraId="17CF75ED" w14:textId="77777777" w:rsidR="005B17EC" w:rsidRPr="00F47493" w:rsidRDefault="005B17EC" w:rsidP="005B17EC">
      <w:pPr>
        <w:ind w:left="360"/>
        <w:rPr>
          <w:rFonts w:eastAsia="Times New Roman" w:cs="Arial"/>
          <w:spacing w:val="-10"/>
          <w:kern w:val="28"/>
          <w:u w:val="single"/>
        </w:rPr>
      </w:pPr>
      <w:r>
        <w:rPr>
          <w:rFonts w:eastAsia="Times New Roman" w:cs="Arial"/>
          <w:spacing w:val="-10"/>
          <w:kern w:val="28"/>
          <w:u w:val="single"/>
        </w:rPr>
        <w:t xml:space="preserve">General SPM </w:t>
      </w:r>
      <w:r w:rsidRPr="00F47493">
        <w:rPr>
          <w:rFonts w:eastAsia="Times New Roman" w:cs="Arial"/>
          <w:spacing w:val="-10"/>
          <w:kern w:val="28"/>
          <w:u w:val="single"/>
        </w:rPr>
        <w:t>Pseudo-Code:</w:t>
      </w:r>
    </w:p>
    <w:p w14:paraId="0CEBD14E" w14:textId="77777777" w:rsidR="005B17EC" w:rsidRDefault="005B17EC" w:rsidP="005B17EC">
      <w:pPr>
        <w:pStyle w:val="ListParagraph"/>
        <w:numPr>
          <w:ilvl w:val="0"/>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Step 0: Conduct any </w:t>
      </w:r>
      <w:r w:rsidRPr="00EF7D6F">
        <w:rPr>
          <w:rFonts w:asciiTheme="minorHAnsi" w:hAnsiTheme="minorHAnsi" w:cs="Arial"/>
          <w:b/>
          <w:spacing w:val="-10"/>
          <w:kern w:val="28"/>
          <w:sz w:val="22"/>
          <w:szCs w:val="22"/>
        </w:rPr>
        <w:t>data</w:t>
      </w:r>
      <w:r>
        <w:rPr>
          <w:rFonts w:asciiTheme="minorHAnsi" w:hAnsiTheme="minorHAnsi" w:cs="Arial"/>
          <w:spacing w:val="-10"/>
          <w:kern w:val="28"/>
          <w:sz w:val="22"/>
          <w:szCs w:val="22"/>
        </w:rPr>
        <w:t xml:space="preserve"> </w:t>
      </w:r>
      <w:r w:rsidRPr="00EF7D6F">
        <w:rPr>
          <w:rFonts w:asciiTheme="minorHAnsi" w:hAnsiTheme="minorHAnsi" w:cs="Arial"/>
          <w:b/>
          <w:spacing w:val="-10"/>
          <w:kern w:val="28"/>
          <w:sz w:val="22"/>
          <w:szCs w:val="22"/>
        </w:rPr>
        <w:t>curation</w:t>
      </w:r>
      <w:r>
        <w:rPr>
          <w:rFonts w:asciiTheme="minorHAnsi" w:hAnsiTheme="minorHAnsi" w:cs="Arial"/>
          <w:spacing w:val="-10"/>
          <w:kern w:val="28"/>
          <w:sz w:val="22"/>
          <w:szCs w:val="22"/>
        </w:rPr>
        <w:t xml:space="preserve"> needed for the specific statistical package being used</w:t>
      </w:r>
    </w:p>
    <w:p w14:paraId="4DC94665" w14:textId="77777777" w:rsidR="005B17EC" w:rsidRDefault="005B17EC" w:rsidP="005B17EC">
      <w:pPr>
        <w:pStyle w:val="ListParagraph"/>
        <w:rPr>
          <w:rFonts w:asciiTheme="minorHAnsi" w:hAnsiTheme="minorHAnsi" w:cs="Arial"/>
          <w:spacing w:val="-10"/>
          <w:kern w:val="28"/>
          <w:sz w:val="22"/>
          <w:szCs w:val="22"/>
        </w:rPr>
      </w:pPr>
    </w:p>
    <w:p w14:paraId="3D9E7F36" w14:textId="77777777" w:rsidR="005B17EC" w:rsidRDefault="005B17EC" w:rsidP="005B17EC">
      <w:pPr>
        <w:pStyle w:val="ListParagraph"/>
        <w:numPr>
          <w:ilvl w:val="0"/>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Step 1: Obtain </w:t>
      </w:r>
      <w:r>
        <w:rPr>
          <w:rFonts w:asciiTheme="minorHAnsi" w:hAnsiTheme="minorHAnsi" w:cs="Arial"/>
          <w:b/>
          <w:spacing w:val="-10"/>
          <w:kern w:val="28"/>
          <w:sz w:val="22"/>
          <w:szCs w:val="22"/>
        </w:rPr>
        <w:t>i</w:t>
      </w:r>
      <w:r w:rsidRPr="00667F9B">
        <w:rPr>
          <w:rFonts w:asciiTheme="minorHAnsi" w:hAnsiTheme="minorHAnsi" w:cs="Arial"/>
          <w:b/>
          <w:spacing w:val="-10"/>
          <w:kern w:val="28"/>
          <w:sz w:val="22"/>
          <w:szCs w:val="22"/>
        </w:rPr>
        <w:t>nitial</w:t>
      </w:r>
      <w:r>
        <w:rPr>
          <w:rFonts w:asciiTheme="minorHAnsi" w:hAnsiTheme="minorHAnsi" w:cs="Arial"/>
          <w:spacing w:val="-10"/>
          <w:kern w:val="28"/>
          <w:sz w:val="22"/>
          <w:szCs w:val="22"/>
        </w:rPr>
        <w:t xml:space="preserve"> </w:t>
      </w:r>
      <w:r w:rsidRPr="00EF7D6F">
        <w:rPr>
          <w:rFonts w:asciiTheme="minorHAnsi" w:hAnsiTheme="minorHAnsi" w:cs="Arial"/>
          <w:b/>
          <w:spacing w:val="-10"/>
          <w:kern w:val="28"/>
          <w:sz w:val="22"/>
          <w:szCs w:val="22"/>
        </w:rPr>
        <w:t>LDA</w:t>
      </w:r>
      <w:r>
        <w:rPr>
          <w:rFonts w:asciiTheme="minorHAnsi" w:hAnsiTheme="minorHAnsi" w:cs="Arial"/>
          <w:spacing w:val="-10"/>
          <w:kern w:val="28"/>
          <w:sz w:val="22"/>
          <w:szCs w:val="22"/>
        </w:rPr>
        <w:t xml:space="preserve"> </w:t>
      </w:r>
      <w:r w:rsidRPr="00EF7D6F">
        <w:rPr>
          <w:rFonts w:asciiTheme="minorHAnsi" w:hAnsiTheme="minorHAnsi" w:cs="Arial"/>
          <w:b/>
          <w:spacing w:val="-10"/>
          <w:kern w:val="28"/>
          <w:sz w:val="22"/>
          <w:szCs w:val="22"/>
        </w:rPr>
        <w:t>estimates</w:t>
      </w:r>
      <w:r>
        <w:rPr>
          <w:rFonts w:asciiTheme="minorHAnsi" w:hAnsiTheme="minorHAnsi" w:cs="Arial"/>
          <w:spacing w:val="-10"/>
          <w:kern w:val="28"/>
          <w:sz w:val="22"/>
          <w:szCs w:val="22"/>
        </w:rPr>
        <w:t xml:space="preserve">: </w:t>
      </w:r>
      <w:r w:rsidRPr="00F47493">
        <w:rPr>
          <w:rFonts w:asciiTheme="minorHAnsi" w:hAnsiTheme="minorHAnsi" w:cs="Arial"/>
          <w:spacing w:val="-10"/>
          <w:kern w:val="28"/>
          <w:sz w:val="22"/>
          <w:szCs w:val="22"/>
        </w:rPr>
        <w:t xml:space="preserve">Fit the </w:t>
      </w:r>
      <w:r>
        <w:rPr>
          <w:rFonts w:asciiTheme="minorHAnsi" w:hAnsiTheme="minorHAnsi" w:cs="Arial"/>
          <w:spacing w:val="-10"/>
          <w:kern w:val="28"/>
          <w:sz w:val="22"/>
          <w:szCs w:val="22"/>
        </w:rPr>
        <w:t>LDA</w:t>
      </w:r>
      <w:r w:rsidRPr="00F47493">
        <w:rPr>
          <w:rFonts w:asciiTheme="minorHAnsi" w:hAnsiTheme="minorHAnsi" w:cs="Arial"/>
          <w:spacing w:val="-10"/>
          <w:kern w:val="28"/>
          <w:sz w:val="22"/>
          <w:szCs w:val="22"/>
        </w:rPr>
        <w:t xml:space="preserve"> </w:t>
      </w:r>
      <w:r>
        <w:rPr>
          <w:rFonts w:asciiTheme="minorHAnsi" w:hAnsiTheme="minorHAnsi" w:cs="Arial"/>
          <w:spacing w:val="-10"/>
          <w:kern w:val="28"/>
          <w:sz w:val="22"/>
          <w:szCs w:val="22"/>
        </w:rPr>
        <w:t xml:space="preserve">mixed </w:t>
      </w:r>
      <w:r w:rsidRPr="00F47493">
        <w:rPr>
          <w:rFonts w:asciiTheme="minorHAnsi" w:hAnsiTheme="minorHAnsi" w:cs="Arial"/>
          <w:spacing w:val="-10"/>
          <w:kern w:val="28"/>
          <w:sz w:val="22"/>
          <w:szCs w:val="22"/>
        </w:rPr>
        <w:t xml:space="preserve">model </w:t>
      </w:r>
      <w:r w:rsidRPr="00C47CAA">
        <w:rPr>
          <w:rFonts w:asciiTheme="minorHAnsi" w:hAnsiTheme="minorHAnsi" w:cs="Arial"/>
          <w:b/>
          <w:spacing w:val="-10"/>
          <w:kern w:val="28"/>
          <w:sz w:val="22"/>
          <w:szCs w:val="22"/>
        </w:rPr>
        <w:t>separately</w:t>
      </w:r>
      <w:r w:rsidRPr="00F47493">
        <w:rPr>
          <w:rFonts w:asciiTheme="minorHAnsi" w:hAnsiTheme="minorHAnsi" w:cs="Arial"/>
          <w:spacing w:val="-10"/>
          <w:kern w:val="28"/>
          <w:sz w:val="22"/>
          <w:szCs w:val="22"/>
        </w:rPr>
        <w:t xml:space="preserve"> and obtain initial estimates</w:t>
      </w:r>
      <w:r>
        <w:rPr>
          <w:rFonts w:asciiTheme="minorHAnsi" w:hAnsiTheme="minorHAnsi" w:cs="Arial"/>
          <w:spacing w:val="-10"/>
          <w:kern w:val="28"/>
          <w:sz w:val="22"/>
          <w:szCs w:val="22"/>
        </w:rPr>
        <w:t xml:space="preserve"> of:</w:t>
      </w:r>
    </w:p>
    <w:p w14:paraId="04831163" w14:textId="77777777" w:rsidR="005B17EC" w:rsidRDefault="005B17EC" w:rsidP="005B17EC">
      <w:pPr>
        <w:pStyle w:val="ListParagraph"/>
        <w:numPr>
          <w:ilvl w:val="1"/>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LDA submodel </w:t>
      </w:r>
      <w:r w:rsidRPr="00F47493">
        <w:rPr>
          <w:rFonts w:asciiTheme="minorHAnsi" w:hAnsiTheme="minorHAnsi" w:cs="Arial"/>
          <w:spacing w:val="-10"/>
          <w:kern w:val="28"/>
          <w:sz w:val="22"/>
          <w:szCs w:val="22"/>
        </w:rPr>
        <w:t>regression parameters</w:t>
      </w:r>
      <w:r>
        <w:rPr>
          <w:rFonts w:asciiTheme="minorHAnsi" w:hAnsiTheme="minorHAnsi" w:cs="Arial"/>
          <w:spacing w:val="-10"/>
          <w:kern w:val="28"/>
          <w:sz w:val="22"/>
          <w:szCs w:val="22"/>
        </w:rPr>
        <w:t xml:space="preserve"> (</w:t>
      </w:r>
      <w:r w:rsidRPr="00F47493">
        <w:rPr>
          <w:rFonts w:asciiTheme="minorHAnsi" w:hAnsiTheme="minorHAnsi" w:cs="Arial"/>
          <w:spacing w:val="-10"/>
          <w:kern w:val="28"/>
          <w:sz w:val="22"/>
          <w:szCs w:val="22"/>
        </w:rPr>
        <w:sym w:font="Symbol" w:char="F062"/>
      </w:r>
      <w:r w:rsidRPr="00F47493">
        <w:rPr>
          <w:rFonts w:asciiTheme="minorHAnsi" w:hAnsiTheme="minorHAnsi" w:cs="Arial"/>
          <w:spacing w:val="-10"/>
          <w:kern w:val="28"/>
          <w:sz w:val="22"/>
          <w:szCs w:val="22"/>
        </w:rPr>
        <w:t xml:space="preserve">), </w:t>
      </w:r>
    </w:p>
    <w:p w14:paraId="333EC37B" w14:textId="77777777" w:rsidR="005B17EC" w:rsidRDefault="005B17EC" w:rsidP="005B17EC">
      <w:pPr>
        <w:pStyle w:val="ListParagraph"/>
        <w:numPr>
          <w:ilvl w:val="1"/>
          <w:numId w:val="2"/>
        </w:numPr>
        <w:rPr>
          <w:rFonts w:asciiTheme="minorHAnsi" w:hAnsiTheme="minorHAnsi" w:cs="Arial"/>
          <w:spacing w:val="-10"/>
          <w:kern w:val="28"/>
          <w:sz w:val="22"/>
          <w:szCs w:val="22"/>
        </w:rPr>
      </w:pPr>
      <w:r w:rsidRPr="00F47493">
        <w:rPr>
          <w:rFonts w:asciiTheme="minorHAnsi" w:hAnsiTheme="minorHAnsi" w:cs="Arial"/>
          <w:spacing w:val="-10"/>
          <w:kern w:val="28"/>
          <w:sz w:val="22"/>
          <w:szCs w:val="22"/>
        </w:rPr>
        <w:t>variance parameters</w:t>
      </w:r>
      <w:r>
        <w:rPr>
          <w:rFonts w:asciiTheme="minorHAnsi" w:hAnsiTheme="minorHAnsi" w:cs="Arial"/>
          <w:spacing w:val="-10"/>
          <w:kern w:val="28"/>
          <w:sz w:val="22"/>
          <w:szCs w:val="22"/>
        </w:rPr>
        <w:t xml:space="preserve"> (</w:t>
      </w:r>
      <w:r>
        <w:rPr>
          <w:rFonts w:asciiTheme="minorHAnsi" w:hAnsiTheme="minorHAnsi" w:cs="Arial"/>
          <w:spacing w:val="-10"/>
          <w:kern w:val="28"/>
          <w:sz w:val="22"/>
          <w:szCs w:val="22"/>
        </w:rPr>
        <w:sym w:font="Symbol" w:char="F074"/>
      </w:r>
      <w:r>
        <w:rPr>
          <w:rFonts w:asciiTheme="minorHAnsi" w:hAnsiTheme="minorHAnsi" w:cs="Arial"/>
          <w:spacing w:val="-10"/>
          <w:kern w:val="28"/>
          <w:sz w:val="22"/>
          <w:szCs w:val="22"/>
        </w:rPr>
        <w:t>,</w:t>
      </w:r>
      <w:r>
        <w:rPr>
          <w:rFonts w:asciiTheme="minorHAnsi" w:hAnsiTheme="minorHAnsi" w:cs="Arial"/>
          <w:spacing w:val="-10"/>
          <w:kern w:val="28"/>
          <w:sz w:val="22"/>
          <w:szCs w:val="22"/>
        </w:rPr>
        <w:sym w:font="Symbol" w:char="F073"/>
      </w:r>
      <w:r>
        <w:rPr>
          <w:rFonts w:asciiTheme="minorHAnsi" w:hAnsiTheme="minorHAnsi" w:cs="Arial"/>
          <w:spacing w:val="-10"/>
          <w:kern w:val="28"/>
          <w:sz w:val="22"/>
          <w:szCs w:val="22"/>
        </w:rPr>
        <w:t>)</w:t>
      </w:r>
      <w:r w:rsidRPr="00F47493">
        <w:rPr>
          <w:rFonts w:asciiTheme="minorHAnsi" w:hAnsiTheme="minorHAnsi" w:cs="Arial"/>
          <w:spacing w:val="-10"/>
          <w:kern w:val="28"/>
          <w:sz w:val="22"/>
          <w:szCs w:val="22"/>
        </w:rPr>
        <w:t xml:space="preserve">, and </w:t>
      </w:r>
    </w:p>
    <w:p w14:paraId="09DE0839" w14:textId="77777777" w:rsidR="005B17EC" w:rsidRDefault="005B17EC" w:rsidP="005B17EC">
      <w:pPr>
        <w:pStyle w:val="ListParagraph"/>
        <w:numPr>
          <w:ilvl w:val="1"/>
          <w:numId w:val="2"/>
        </w:numPr>
        <w:rPr>
          <w:rFonts w:asciiTheme="minorHAnsi" w:hAnsiTheme="minorHAnsi" w:cs="Arial"/>
          <w:spacing w:val="-10"/>
          <w:kern w:val="28"/>
          <w:sz w:val="22"/>
          <w:szCs w:val="22"/>
        </w:rPr>
      </w:pPr>
      <w:r w:rsidRPr="00F47493">
        <w:rPr>
          <w:rFonts w:asciiTheme="minorHAnsi" w:hAnsiTheme="minorHAnsi" w:cs="Arial"/>
          <w:spacing w:val="-10"/>
          <w:kern w:val="28"/>
          <w:sz w:val="22"/>
          <w:szCs w:val="22"/>
        </w:rPr>
        <w:t xml:space="preserve">latent characteristics </w:t>
      </w:r>
      <w:r>
        <w:rPr>
          <w:rFonts w:asciiTheme="minorHAnsi" w:hAnsiTheme="minorHAnsi" w:cs="Arial"/>
          <w:spacing w:val="-10"/>
          <w:kern w:val="28"/>
          <w:sz w:val="22"/>
          <w:szCs w:val="22"/>
        </w:rPr>
        <w:t xml:space="preserve">for each subject/id </w:t>
      </w:r>
      <w:r w:rsidRPr="00F47493">
        <w:rPr>
          <w:rFonts w:asciiTheme="minorHAnsi" w:hAnsiTheme="minorHAnsi" w:cs="Arial"/>
          <w:spacing w:val="-10"/>
          <w:kern w:val="28"/>
          <w:sz w:val="22"/>
          <w:szCs w:val="22"/>
        </w:rPr>
        <w:t>(empirical Bayes estimates</w:t>
      </w:r>
      <w:r>
        <w:rPr>
          <w:rFonts w:asciiTheme="minorHAnsi" w:hAnsiTheme="minorHAnsi" w:cs="Arial"/>
          <w:spacing w:val="-10"/>
          <w:kern w:val="28"/>
          <w:sz w:val="22"/>
          <w:szCs w:val="22"/>
        </w:rPr>
        <w:t xml:space="preserve">: </w:t>
      </w:r>
      <w:r w:rsidRPr="00AF5169">
        <w:rPr>
          <w:rFonts w:asciiTheme="minorHAnsi" w:hAnsiTheme="minorHAnsi" w:cs="Arial"/>
          <w:bCs/>
          <w:spacing w:val="-10"/>
          <w:kern w:val="28"/>
          <w:sz w:val="22"/>
          <w:szCs w:val="22"/>
        </w:rPr>
        <w:t>b</w:t>
      </w:r>
      <w:r w:rsidRPr="00AF5169">
        <w:rPr>
          <w:rFonts w:asciiTheme="minorHAnsi" w:hAnsiTheme="minorHAnsi" w:cs="Arial"/>
          <w:bCs/>
          <w:i/>
          <w:iCs/>
          <w:spacing w:val="-10"/>
          <w:kern w:val="28"/>
          <w:sz w:val="22"/>
          <w:szCs w:val="22"/>
          <w:vertAlign w:val="subscript"/>
        </w:rPr>
        <w:t>0i</w:t>
      </w:r>
      <w:r w:rsidRPr="00AF5169">
        <w:rPr>
          <w:rFonts w:asciiTheme="minorHAnsi" w:hAnsiTheme="minorHAnsi" w:cs="Arial"/>
          <w:i/>
          <w:iCs/>
          <w:spacing w:val="-10"/>
          <w:kern w:val="28"/>
          <w:sz w:val="22"/>
          <w:szCs w:val="22"/>
          <w:vertAlign w:val="subscript"/>
        </w:rPr>
        <w:t xml:space="preserve"> </w:t>
      </w:r>
      <w:r>
        <w:rPr>
          <w:rFonts w:asciiTheme="minorHAnsi" w:hAnsiTheme="minorHAnsi" w:cs="Arial"/>
          <w:spacing w:val="-10"/>
          <w:kern w:val="28"/>
          <w:sz w:val="22"/>
          <w:szCs w:val="22"/>
        </w:rPr>
        <w:t xml:space="preserve">, </w:t>
      </w:r>
      <w:r w:rsidRPr="00AF5169">
        <w:rPr>
          <w:rFonts w:asciiTheme="minorHAnsi" w:hAnsiTheme="minorHAnsi" w:cs="Arial"/>
          <w:bCs/>
          <w:spacing w:val="-10"/>
          <w:kern w:val="28"/>
          <w:sz w:val="22"/>
          <w:szCs w:val="22"/>
        </w:rPr>
        <w:t>b</w:t>
      </w:r>
      <w:r w:rsidRPr="00AF5169">
        <w:rPr>
          <w:rFonts w:asciiTheme="minorHAnsi" w:hAnsiTheme="minorHAnsi" w:cs="Arial"/>
          <w:bCs/>
          <w:i/>
          <w:iCs/>
          <w:spacing w:val="-10"/>
          <w:kern w:val="28"/>
          <w:sz w:val="22"/>
          <w:szCs w:val="22"/>
          <w:vertAlign w:val="subscript"/>
        </w:rPr>
        <w:t>1i</w:t>
      </w:r>
      <w:r>
        <w:rPr>
          <w:rFonts w:asciiTheme="minorHAnsi" w:hAnsiTheme="minorHAnsi" w:cs="Arial"/>
          <w:spacing w:val="-10"/>
          <w:kern w:val="28"/>
          <w:sz w:val="22"/>
          <w:szCs w:val="22"/>
        </w:rPr>
        <w:t>, etc.)</w:t>
      </w:r>
    </w:p>
    <w:p w14:paraId="25EE3193" w14:textId="77777777" w:rsidR="005B17EC" w:rsidRPr="00F47493" w:rsidRDefault="005B17EC" w:rsidP="005B17EC">
      <w:pPr>
        <w:pStyle w:val="ListParagraph"/>
        <w:ind w:left="1440"/>
        <w:rPr>
          <w:rFonts w:asciiTheme="minorHAnsi" w:hAnsiTheme="minorHAnsi" w:cs="Arial"/>
          <w:spacing w:val="-10"/>
          <w:kern w:val="28"/>
          <w:sz w:val="22"/>
          <w:szCs w:val="22"/>
        </w:rPr>
      </w:pPr>
    </w:p>
    <w:p w14:paraId="3DF09717" w14:textId="77777777" w:rsidR="005B17EC" w:rsidRDefault="005B17EC" w:rsidP="005B17EC">
      <w:pPr>
        <w:pStyle w:val="ListParagraph"/>
        <w:numPr>
          <w:ilvl w:val="0"/>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Step 2: Obtain </w:t>
      </w:r>
      <w:r w:rsidRPr="00667F9B">
        <w:rPr>
          <w:rFonts w:asciiTheme="minorHAnsi" w:hAnsiTheme="minorHAnsi" w:cs="Arial"/>
          <w:b/>
          <w:spacing w:val="-10"/>
          <w:kern w:val="28"/>
          <w:sz w:val="22"/>
          <w:szCs w:val="22"/>
        </w:rPr>
        <w:t>Initial</w:t>
      </w:r>
      <w:r>
        <w:rPr>
          <w:rFonts w:asciiTheme="minorHAnsi" w:hAnsiTheme="minorHAnsi" w:cs="Arial"/>
          <w:spacing w:val="-10"/>
          <w:kern w:val="28"/>
          <w:sz w:val="22"/>
          <w:szCs w:val="22"/>
        </w:rPr>
        <w:t xml:space="preserve"> </w:t>
      </w:r>
      <w:r w:rsidRPr="00EF7D6F">
        <w:rPr>
          <w:rFonts w:asciiTheme="minorHAnsi" w:hAnsiTheme="minorHAnsi" w:cs="Arial"/>
          <w:b/>
          <w:spacing w:val="-10"/>
          <w:kern w:val="28"/>
          <w:sz w:val="22"/>
          <w:szCs w:val="22"/>
        </w:rPr>
        <w:t>EVENT</w:t>
      </w:r>
      <w:r>
        <w:rPr>
          <w:rFonts w:asciiTheme="minorHAnsi" w:hAnsiTheme="minorHAnsi" w:cs="Arial"/>
          <w:spacing w:val="-10"/>
          <w:kern w:val="28"/>
          <w:sz w:val="22"/>
          <w:szCs w:val="22"/>
        </w:rPr>
        <w:t xml:space="preserve"> </w:t>
      </w:r>
      <w:r w:rsidRPr="00EF7D6F">
        <w:rPr>
          <w:rFonts w:asciiTheme="minorHAnsi" w:hAnsiTheme="minorHAnsi" w:cs="Arial"/>
          <w:b/>
          <w:spacing w:val="-10"/>
          <w:kern w:val="28"/>
          <w:sz w:val="22"/>
          <w:szCs w:val="22"/>
        </w:rPr>
        <w:t>estimates</w:t>
      </w:r>
      <w:r>
        <w:rPr>
          <w:rFonts w:asciiTheme="minorHAnsi" w:hAnsiTheme="minorHAnsi" w:cs="Arial"/>
          <w:spacing w:val="-10"/>
          <w:kern w:val="28"/>
          <w:sz w:val="22"/>
          <w:szCs w:val="22"/>
        </w:rPr>
        <w:t>: Fit the Weibull survival model</w:t>
      </w:r>
      <w:r w:rsidRPr="00F47493">
        <w:rPr>
          <w:rFonts w:asciiTheme="minorHAnsi" w:hAnsiTheme="minorHAnsi" w:cs="Arial"/>
          <w:spacing w:val="-10"/>
          <w:kern w:val="28"/>
          <w:sz w:val="22"/>
          <w:szCs w:val="22"/>
        </w:rPr>
        <w:t xml:space="preserve"> </w:t>
      </w:r>
      <w:r w:rsidRPr="00C47CAA">
        <w:rPr>
          <w:rFonts w:asciiTheme="minorHAnsi" w:hAnsiTheme="minorHAnsi" w:cs="Arial"/>
          <w:b/>
          <w:spacing w:val="-10"/>
          <w:kern w:val="28"/>
          <w:sz w:val="22"/>
          <w:szCs w:val="22"/>
        </w:rPr>
        <w:t>separately</w:t>
      </w:r>
      <w:r>
        <w:rPr>
          <w:rFonts w:asciiTheme="minorHAnsi" w:hAnsiTheme="minorHAnsi" w:cs="Arial"/>
          <w:spacing w:val="-10"/>
          <w:kern w:val="28"/>
          <w:sz w:val="22"/>
          <w:szCs w:val="22"/>
        </w:rPr>
        <w:t xml:space="preserve">, using the </w:t>
      </w:r>
      <w:r w:rsidRPr="00F47493">
        <w:rPr>
          <w:rFonts w:asciiTheme="minorHAnsi" w:hAnsiTheme="minorHAnsi" w:cs="Arial"/>
          <w:spacing w:val="-10"/>
          <w:kern w:val="28"/>
          <w:sz w:val="22"/>
          <w:szCs w:val="22"/>
        </w:rPr>
        <w:t>empirical Bayes estimates</w:t>
      </w:r>
      <w:r>
        <w:rPr>
          <w:rFonts w:asciiTheme="minorHAnsi" w:hAnsiTheme="minorHAnsi" w:cs="Arial"/>
          <w:spacing w:val="-10"/>
          <w:kern w:val="28"/>
          <w:sz w:val="22"/>
          <w:szCs w:val="22"/>
        </w:rPr>
        <w:t xml:space="preserve"> from Step 1 as additional predictors,</w:t>
      </w:r>
      <w:r w:rsidRPr="00F47493">
        <w:rPr>
          <w:rFonts w:asciiTheme="minorHAnsi" w:hAnsiTheme="minorHAnsi" w:cs="Arial"/>
          <w:spacing w:val="-10"/>
          <w:kern w:val="28"/>
          <w:sz w:val="22"/>
          <w:szCs w:val="22"/>
        </w:rPr>
        <w:t xml:space="preserve"> and obtain initial estimates</w:t>
      </w:r>
      <w:r>
        <w:rPr>
          <w:rFonts w:asciiTheme="minorHAnsi" w:hAnsiTheme="minorHAnsi" w:cs="Arial"/>
          <w:spacing w:val="-10"/>
          <w:kern w:val="28"/>
          <w:sz w:val="22"/>
          <w:szCs w:val="22"/>
        </w:rPr>
        <w:t xml:space="preserve"> of:</w:t>
      </w:r>
    </w:p>
    <w:p w14:paraId="51E11A28" w14:textId="77777777" w:rsidR="005B17EC" w:rsidRDefault="005B17EC" w:rsidP="005B17EC">
      <w:pPr>
        <w:pStyle w:val="ListParagraph"/>
        <w:numPr>
          <w:ilvl w:val="1"/>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EVENT submodel </w:t>
      </w:r>
      <w:r w:rsidRPr="00F47493">
        <w:rPr>
          <w:rFonts w:asciiTheme="minorHAnsi" w:hAnsiTheme="minorHAnsi" w:cs="Arial"/>
          <w:spacing w:val="-10"/>
          <w:kern w:val="28"/>
          <w:sz w:val="22"/>
          <w:szCs w:val="22"/>
        </w:rPr>
        <w:t xml:space="preserve">regression </w:t>
      </w:r>
      <w:r w:rsidRPr="007B05EB">
        <w:rPr>
          <w:rFonts w:asciiTheme="minorHAnsi" w:hAnsiTheme="minorHAnsi" w:cs="Arial"/>
          <w:spacing w:val="-10"/>
          <w:kern w:val="28"/>
          <w:sz w:val="22"/>
          <w:szCs w:val="22"/>
        </w:rPr>
        <w:t>parameters (</w:t>
      </w:r>
      <w:r w:rsidRPr="007B05EB">
        <w:rPr>
          <w:rFonts w:asciiTheme="minorHAnsi" w:hAnsiTheme="minorHAnsi" w:cs="Arial"/>
          <w:spacing w:val="-10"/>
          <w:kern w:val="28"/>
          <w:sz w:val="22"/>
          <w:szCs w:val="22"/>
        </w:rPr>
        <w:sym w:font="Symbol" w:char="F061"/>
      </w:r>
      <w:r w:rsidRPr="007B05EB">
        <w:rPr>
          <w:rFonts w:asciiTheme="minorHAnsi" w:hAnsiTheme="minorHAnsi" w:cs="Arial"/>
          <w:spacing w:val="-10"/>
          <w:kern w:val="28"/>
          <w:sz w:val="22"/>
          <w:szCs w:val="22"/>
        </w:rPr>
        <w:t>),</w:t>
      </w:r>
      <w:r w:rsidRPr="00F47493">
        <w:rPr>
          <w:rFonts w:asciiTheme="minorHAnsi" w:hAnsiTheme="minorHAnsi" w:cs="Arial"/>
          <w:spacing w:val="-10"/>
          <w:kern w:val="28"/>
          <w:sz w:val="22"/>
          <w:szCs w:val="22"/>
        </w:rPr>
        <w:t xml:space="preserve"> </w:t>
      </w:r>
    </w:p>
    <w:p w14:paraId="43B55157" w14:textId="77777777" w:rsidR="005B17EC" w:rsidRDefault="005B17EC" w:rsidP="005B17EC">
      <w:pPr>
        <w:pStyle w:val="ListParagraph"/>
        <w:numPr>
          <w:ilvl w:val="1"/>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Baseline hazard shape parameters </w:t>
      </w:r>
      <w:r w:rsidRPr="007B05EB">
        <w:rPr>
          <w:rFonts w:asciiTheme="minorHAnsi" w:hAnsiTheme="minorHAnsi" w:cs="Arial"/>
          <w:spacing w:val="-10"/>
          <w:kern w:val="28"/>
          <w:sz w:val="22"/>
          <w:szCs w:val="22"/>
        </w:rPr>
        <w:t>(</w:t>
      </w:r>
      <w:r>
        <w:rPr>
          <w:rFonts w:asciiTheme="minorHAnsi" w:hAnsiTheme="minorHAnsi" w:cs="Arial"/>
          <w:spacing w:val="-10"/>
          <w:kern w:val="28"/>
          <w:sz w:val="22"/>
          <w:szCs w:val="22"/>
        </w:rPr>
        <w:sym w:font="Symbol" w:char="F06C"/>
      </w:r>
      <w:r>
        <w:rPr>
          <w:rFonts w:asciiTheme="minorHAnsi" w:hAnsiTheme="minorHAnsi" w:cs="Arial"/>
          <w:spacing w:val="-10"/>
          <w:kern w:val="28"/>
          <w:sz w:val="22"/>
          <w:szCs w:val="22"/>
        </w:rPr>
        <w:softHyphen/>
      </w:r>
      <w:r w:rsidRPr="00715844">
        <w:rPr>
          <w:rFonts w:asciiTheme="minorHAnsi" w:hAnsiTheme="minorHAnsi" w:cs="Arial"/>
          <w:spacing w:val="-10"/>
          <w:kern w:val="28"/>
          <w:sz w:val="22"/>
          <w:szCs w:val="22"/>
          <w:vertAlign w:val="subscript"/>
        </w:rPr>
        <w:t>0</w:t>
      </w:r>
      <w:r>
        <w:rPr>
          <w:rFonts w:asciiTheme="minorHAnsi" w:hAnsiTheme="minorHAnsi" w:cs="Arial"/>
          <w:spacing w:val="-10"/>
          <w:kern w:val="28"/>
          <w:sz w:val="22"/>
          <w:szCs w:val="22"/>
        </w:rPr>
        <w:t xml:space="preserve">(t)), and </w:t>
      </w:r>
    </w:p>
    <w:p w14:paraId="1DFE4429" w14:textId="77777777" w:rsidR="005B17EC" w:rsidRDefault="005B17EC" w:rsidP="005B17EC">
      <w:pPr>
        <w:pStyle w:val="ListParagraph"/>
        <w:numPr>
          <w:ilvl w:val="1"/>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loading factors from latent </w:t>
      </w:r>
      <w:r w:rsidRPr="00AF5169">
        <w:rPr>
          <w:rFonts w:asciiTheme="minorHAnsi" w:hAnsiTheme="minorHAnsi" w:cs="Arial"/>
          <w:spacing w:val="-10"/>
          <w:kern w:val="28"/>
          <w:sz w:val="22"/>
          <w:szCs w:val="22"/>
        </w:rPr>
        <w:t>characteristics (</w:t>
      </w:r>
      <w:r w:rsidRPr="00AF5169">
        <w:rPr>
          <w:rFonts w:asciiTheme="minorHAnsi" w:hAnsiTheme="minorHAnsi" w:cs="Arial"/>
          <w:spacing w:val="-10"/>
          <w:kern w:val="28"/>
          <w:sz w:val="22"/>
          <w:szCs w:val="22"/>
        </w:rPr>
        <w:sym w:font="Symbol" w:char="F072"/>
      </w:r>
      <w:r w:rsidRPr="00AF5169">
        <w:rPr>
          <w:rFonts w:asciiTheme="minorHAnsi" w:hAnsiTheme="minorHAnsi" w:cs="Arial"/>
          <w:spacing w:val="-10"/>
          <w:kern w:val="28"/>
          <w:sz w:val="22"/>
          <w:szCs w:val="22"/>
        </w:rPr>
        <w:t>)</w:t>
      </w:r>
    </w:p>
    <w:p w14:paraId="3E898C4C" w14:textId="77777777" w:rsidR="005B17EC" w:rsidRPr="00AF5169" w:rsidRDefault="005B17EC" w:rsidP="005B17EC">
      <w:pPr>
        <w:pStyle w:val="ListParagraph"/>
        <w:ind w:left="1440"/>
        <w:rPr>
          <w:rFonts w:asciiTheme="minorHAnsi" w:hAnsiTheme="minorHAnsi" w:cs="Arial"/>
          <w:spacing w:val="-10"/>
          <w:kern w:val="28"/>
          <w:sz w:val="22"/>
          <w:szCs w:val="22"/>
        </w:rPr>
      </w:pPr>
    </w:p>
    <w:p w14:paraId="3DD80A50" w14:textId="77777777" w:rsidR="005B17EC" w:rsidRDefault="005B17EC" w:rsidP="005B17EC">
      <w:pPr>
        <w:pStyle w:val="ListParagraph"/>
        <w:numPr>
          <w:ilvl w:val="0"/>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Step 3: </w:t>
      </w:r>
      <w:r w:rsidRPr="00C47CAA">
        <w:rPr>
          <w:rFonts w:asciiTheme="minorHAnsi" w:hAnsiTheme="minorHAnsi" w:cs="Arial"/>
          <w:b/>
          <w:spacing w:val="-10"/>
          <w:kern w:val="28"/>
          <w:sz w:val="22"/>
          <w:szCs w:val="22"/>
        </w:rPr>
        <w:t>Impro</w:t>
      </w:r>
      <w:r w:rsidRPr="00EF7D6F">
        <w:rPr>
          <w:rFonts w:asciiTheme="minorHAnsi" w:hAnsiTheme="minorHAnsi" w:cs="Arial"/>
          <w:b/>
          <w:spacing w:val="-10"/>
          <w:kern w:val="28"/>
          <w:sz w:val="22"/>
          <w:szCs w:val="22"/>
        </w:rPr>
        <w:t>ve Initial estimates</w:t>
      </w:r>
      <w:r>
        <w:rPr>
          <w:rFonts w:asciiTheme="minorHAnsi" w:hAnsiTheme="minorHAnsi" w:cs="Arial"/>
          <w:spacing w:val="-10"/>
          <w:kern w:val="28"/>
          <w:sz w:val="22"/>
          <w:szCs w:val="22"/>
        </w:rPr>
        <w:t xml:space="preserve">: </w:t>
      </w:r>
      <w:r w:rsidRPr="00F47493">
        <w:rPr>
          <w:rFonts w:asciiTheme="minorHAnsi" w:hAnsiTheme="minorHAnsi" w:cs="Arial"/>
          <w:spacing w:val="-10"/>
          <w:kern w:val="28"/>
          <w:sz w:val="22"/>
          <w:szCs w:val="22"/>
        </w:rPr>
        <w:t xml:space="preserve">Fit the </w:t>
      </w:r>
      <w:r w:rsidRPr="00C47CAA">
        <w:rPr>
          <w:rFonts w:asciiTheme="minorHAnsi" w:hAnsiTheme="minorHAnsi" w:cs="Arial"/>
          <w:b/>
          <w:spacing w:val="-10"/>
          <w:kern w:val="28"/>
          <w:sz w:val="22"/>
          <w:szCs w:val="22"/>
        </w:rPr>
        <w:t>joint</w:t>
      </w:r>
      <w:r>
        <w:rPr>
          <w:rFonts w:asciiTheme="minorHAnsi" w:hAnsiTheme="minorHAnsi" w:cs="Arial"/>
          <w:spacing w:val="-10"/>
          <w:kern w:val="28"/>
          <w:sz w:val="22"/>
          <w:szCs w:val="22"/>
        </w:rPr>
        <w:t xml:space="preserve"> </w:t>
      </w:r>
      <w:r w:rsidRPr="00C47CAA">
        <w:rPr>
          <w:rFonts w:asciiTheme="minorHAnsi" w:hAnsiTheme="minorHAnsi" w:cs="Arial"/>
          <w:b/>
          <w:spacing w:val="-10"/>
          <w:kern w:val="28"/>
          <w:sz w:val="22"/>
          <w:szCs w:val="22"/>
        </w:rPr>
        <w:t>SPM</w:t>
      </w:r>
      <w:r>
        <w:rPr>
          <w:rFonts w:asciiTheme="minorHAnsi" w:hAnsiTheme="minorHAnsi" w:cs="Arial"/>
          <w:spacing w:val="-10"/>
          <w:kern w:val="28"/>
          <w:sz w:val="22"/>
          <w:szCs w:val="22"/>
        </w:rPr>
        <w:t xml:space="preserve">, initializing the parameter estimates from Steps 1 and 2 above, </w:t>
      </w:r>
      <w:r w:rsidRPr="00C47CAA">
        <w:rPr>
          <w:rFonts w:asciiTheme="minorHAnsi" w:hAnsiTheme="minorHAnsi" w:cs="Arial"/>
          <w:b/>
          <w:spacing w:val="-10"/>
          <w:kern w:val="28"/>
          <w:sz w:val="22"/>
          <w:szCs w:val="22"/>
        </w:rPr>
        <w:t xml:space="preserve">but still using the calculated empirical Bayes estimates </w:t>
      </w:r>
      <w:r>
        <w:rPr>
          <w:rFonts w:asciiTheme="minorHAnsi" w:hAnsiTheme="minorHAnsi" w:cs="Arial"/>
          <w:spacing w:val="-10"/>
          <w:kern w:val="28"/>
          <w:sz w:val="22"/>
          <w:szCs w:val="22"/>
        </w:rPr>
        <w:t>from Step 1 as predictors in the EVENT submodel, to obtain better</w:t>
      </w:r>
      <w:r w:rsidRPr="00F47493">
        <w:rPr>
          <w:rFonts w:asciiTheme="minorHAnsi" w:hAnsiTheme="minorHAnsi" w:cs="Arial"/>
          <w:spacing w:val="-10"/>
          <w:kern w:val="28"/>
          <w:sz w:val="22"/>
          <w:szCs w:val="22"/>
        </w:rPr>
        <w:t xml:space="preserve"> initial estimates</w:t>
      </w:r>
      <w:r>
        <w:rPr>
          <w:rFonts w:asciiTheme="minorHAnsi" w:hAnsiTheme="minorHAnsi" w:cs="Arial"/>
          <w:spacing w:val="-10"/>
          <w:kern w:val="28"/>
          <w:sz w:val="22"/>
          <w:szCs w:val="22"/>
        </w:rPr>
        <w:t xml:space="preserve"> of all sub-model parameters.</w:t>
      </w:r>
    </w:p>
    <w:p w14:paraId="24107C93" w14:textId="77777777" w:rsidR="005B17EC" w:rsidRDefault="005B17EC" w:rsidP="005B17EC">
      <w:pPr>
        <w:pStyle w:val="ListParagraph"/>
        <w:rPr>
          <w:rFonts w:asciiTheme="minorHAnsi" w:hAnsiTheme="minorHAnsi" w:cs="Arial"/>
          <w:spacing w:val="-10"/>
          <w:kern w:val="28"/>
          <w:sz w:val="22"/>
          <w:szCs w:val="22"/>
        </w:rPr>
      </w:pPr>
    </w:p>
    <w:p w14:paraId="2787E141" w14:textId="77777777" w:rsidR="005B17EC" w:rsidRDefault="005B17EC" w:rsidP="005B17EC">
      <w:pPr>
        <w:pStyle w:val="ListParagraph"/>
        <w:numPr>
          <w:ilvl w:val="0"/>
          <w:numId w:val="2"/>
        </w:numPr>
        <w:rPr>
          <w:rFonts w:asciiTheme="minorHAnsi" w:hAnsiTheme="minorHAnsi" w:cs="Arial"/>
          <w:spacing w:val="-10"/>
          <w:kern w:val="28"/>
          <w:sz w:val="22"/>
          <w:szCs w:val="22"/>
        </w:rPr>
      </w:pPr>
      <w:r>
        <w:rPr>
          <w:rFonts w:asciiTheme="minorHAnsi" w:hAnsiTheme="minorHAnsi" w:cs="Arial"/>
          <w:spacing w:val="-10"/>
          <w:kern w:val="28"/>
          <w:sz w:val="22"/>
          <w:szCs w:val="22"/>
        </w:rPr>
        <w:t xml:space="preserve">Step 4: Obtain </w:t>
      </w:r>
      <w:r w:rsidRPr="00C47CAA">
        <w:rPr>
          <w:rFonts w:asciiTheme="minorHAnsi" w:hAnsiTheme="minorHAnsi" w:cs="Arial"/>
          <w:b/>
          <w:spacing w:val="-10"/>
          <w:kern w:val="28"/>
          <w:sz w:val="22"/>
          <w:szCs w:val="22"/>
        </w:rPr>
        <w:t>f</w:t>
      </w:r>
      <w:r w:rsidRPr="00EF7D6F">
        <w:rPr>
          <w:rFonts w:asciiTheme="minorHAnsi" w:hAnsiTheme="minorHAnsi" w:cs="Arial"/>
          <w:b/>
          <w:spacing w:val="-10"/>
          <w:kern w:val="28"/>
          <w:sz w:val="22"/>
          <w:szCs w:val="22"/>
        </w:rPr>
        <w:t>inal SPM estimates:</w:t>
      </w:r>
      <w:r>
        <w:rPr>
          <w:rFonts w:asciiTheme="minorHAnsi" w:hAnsiTheme="minorHAnsi" w:cs="Arial"/>
          <w:spacing w:val="-10"/>
          <w:kern w:val="28"/>
          <w:sz w:val="22"/>
          <w:szCs w:val="22"/>
        </w:rPr>
        <w:t xml:space="preserve"> </w:t>
      </w:r>
      <w:r w:rsidRPr="00F47493">
        <w:rPr>
          <w:rFonts w:asciiTheme="minorHAnsi" w:hAnsiTheme="minorHAnsi" w:cs="Arial"/>
          <w:spacing w:val="-10"/>
          <w:kern w:val="28"/>
          <w:sz w:val="22"/>
          <w:szCs w:val="22"/>
        </w:rPr>
        <w:t xml:space="preserve">Fit the </w:t>
      </w:r>
      <w:r w:rsidRPr="00C47CAA">
        <w:rPr>
          <w:rFonts w:asciiTheme="minorHAnsi" w:hAnsiTheme="minorHAnsi" w:cs="Arial"/>
          <w:b/>
          <w:spacing w:val="-10"/>
          <w:kern w:val="28"/>
          <w:sz w:val="22"/>
          <w:szCs w:val="22"/>
        </w:rPr>
        <w:t>joint</w:t>
      </w:r>
      <w:r>
        <w:rPr>
          <w:rFonts w:asciiTheme="minorHAnsi" w:hAnsiTheme="minorHAnsi" w:cs="Arial"/>
          <w:spacing w:val="-10"/>
          <w:kern w:val="28"/>
          <w:sz w:val="22"/>
          <w:szCs w:val="22"/>
        </w:rPr>
        <w:t xml:space="preserve"> </w:t>
      </w:r>
      <w:r w:rsidRPr="00C47CAA">
        <w:rPr>
          <w:rFonts w:asciiTheme="minorHAnsi" w:hAnsiTheme="minorHAnsi" w:cs="Arial"/>
          <w:b/>
          <w:spacing w:val="-10"/>
          <w:kern w:val="28"/>
          <w:sz w:val="22"/>
          <w:szCs w:val="22"/>
        </w:rPr>
        <w:t>SPM</w:t>
      </w:r>
      <w:r>
        <w:rPr>
          <w:rFonts w:asciiTheme="minorHAnsi" w:hAnsiTheme="minorHAnsi" w:cs="Arial"/>
          <w:spacing w:val="-10"/>
          <w:kern w:val="28"/>
          <w:sz w:val="22"/>
          <w:szCs w:val="22"/>
        </w:rPr>
        <w:t>, initializing all parameter estimates from Step 3. In this final step, do not include the</w:t>
      </w:r>
      <w:r w:rsidRPr="0045193E">
        <w:rPr>
          <w:rFonts w:asciiTheme="minorHAnsi" w:hAnsiTheme="minorHAnsi" w:cs="Arial"/>
          <w:spacing w:val="-10"/>
          <w:kern w:val="28"/>
          <w:sz w:val="22"/>
          <w:szCs w:val="22"/>
        </w:rPr>
        <w:t xml:space="preserve"> calculated empirical Bayes estimates </w:t>
      </w:r>
      <w:r>
        <w:rPr>
          <w:rFonts w:asciiTheme="minorHAnsi" w:hAnsiTheme="minorHAnsi" w:cs="Arial"/>
          <w:spacing w:val="-10"/>
          <w:kern w:val="28"/>
          <w:sz w:val="22"/>
          <w:szCs w:val="22"/>
        </w:rPr>
        <w:t>from Step 1 as predictors, but instead treat them as full latent constructs.</w:t>
      </w:r>
    </w:p>
    <w:p w14:paraId="22D949E4" w14:textId="77777777" w:rsidR="005B17EC" w:rsidRDefault="005B17EC" w:rsidP="005B17EC">
      <w:pPr>
        <w:rPr>
          <w:rFonts w:eastAsia="Times New Roman" w:cs="Arial"/>
          <w:b/>
          <w:spacing w:val="-10"/>
          <w:kern w:val="28"/>
        </w:rPr>
      </w:pPr>
    </w:p>
    <w:p w14:paraId="04F46A0D" w14:textId="77777777" w:rsidR="005B17EC" w:rsidRPr="00000480" w:rsidRDefault="005B17EC" w:rsidP="005B17EC">
      <w:pPr>
        <w:ind w:left="360"/>
        <w:rPr>
          <w:rFonts w:eastAsia="Times New Roman" w:cs="Arial"/>
          <w:spacing w:val="-10"/>
          <w:kern w:val="28"/>
        </w:rPr>
      </w:pPr>
      <w:r w:rsidRPr="00000480">
        <w:rPr>
          <w:rFonts w:eastAsia="Times New Roman" w:cs="Arial"/>
          <w:spacing w:val="-10"/>
          <w:kern w:val="28"/>
        </w:rPr>
        <w:t>Each individual statistical package may require additional sub-steps within each of these general steps.</w:t>
      </w:r>
    </w:p>
    <w:p w14:paraId="2F952D5F" w14:textId="77777777" w:rsidR="008169AE" w:rsidRDefault="00AF0E3D"/>
    <w:sectPr w:rsidR="008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2342"/>
    <w:multiLevelType w:val="multilevel"/>
    <w:tmpl w:val="2316474C"/>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5FA867C9"/>
    <w:multiLevelType w:val="hybridMultilevel"/>
    <w:tmpl w:val="A88C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EC"/>
    <w:rsid w:val="000C08A7"/>
    <w:rsid w:val="005B17EC"/>
    <w:rsid w:val="006E6186"/>
    <w:rsid w:val="00AF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6151"/>
  <w15:chartTrackingRefBased/>
  <w15:docId w15:val="{E14D18BB-8F66-4142-9138-E6C8C3D3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7EC"/>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6026F822B0647B7089705932CBAB0" ma:contentTypeVersion="13" ma:contentTypeDescription="Create a new document." ma:contentTypeScope="" ma:versionID="6c87082a74e153452a05222c68a2d4e5">
  <xsd:schema xmlns:xsd="http://www.w3.org/2001/XMLSchema" xmlns:xs="http://www.w3.org/2001/XMLSchema" xmlns:p="http://schemas.microsoft.com/office/2006/metadata/properties" xmlns:ns3="b4c35d6f-ced8-45a4-9efe-5686aa93e755" xmlns:ns4="7535d989-0e0e-45e5-8f4e-d4a569493059" targetNamespace="http://schemas.microsoft.com/office/2006/metadata/properties" ma:root="true" ma:fieldsID="c44295b20b9fda9ac46cb92c8444b0ed" ns3:_="" ns4:_="">
    <xsd:import namespace="b4c35d6f-ced8-45a4-9efe-5686aa93e755"/>
    <xsd:import namespace="7535d989-0e0e-45e5-8f4e-d4a5694930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35d6f-ced8-45a4-9efe-5686aa93e7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35d989-0e0e-45e5-8f4e-d4a5694930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3A066E-ECC0-46A9-A873-9C2886E92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35d6f-ced8-45a4-9efe-5686aa93e755"/>
    <ds:schemaRef ds:uri="7535d989-0e0e-45e5-8f4e-d4a569493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FDA6E-BA51-4841-AD34-950F9F25F9EC}">
  <ds:schemaRefs>
    <ds:schemaRef ds:uri="http://schemas.microsoft.com/sharepoint/v3/contenttype/forms"/>
  </ds:schemaRefs>
</ds:datastoreItem>
</file>

<file path=customXml/itemProps3.xml><?xml version="1.0" encoding="utf-8"?>
<ds:datastoreItem xmlns:ds="http://schemas.openxmlformats.org/officeDocument/2006/customXml" ds:itemID="{2FBF2E4D-A23D-4A88-A63A-142001EDB6F0}">
  <ds:schemaRefs>
    <ds:schemaRef ds:uri="http://purl.org/dc/terms/"/>
    <ds:schemaRef ds:uri="http://schemas.openxmlformats.org/package/2006/metadata/core-properties"/>
    <ds:schemaRef ds:uri="http://schemas.microsoft.com/office/2006/documentManagement/types"/>
    <ds:schemaRef ds:uri="7535d989-0e0e-45e5-8f4e-d4a569493059"/>
    <ds:schemaRef ds:uri="http://purl.org/dc/elements/1.1/"/>
    <ds:schemaRef ds:uri="http://schemas.microsoft.com/office/2006/metadata/properties"/>
    <ds:schemaRef ds:uri="b4c35d6f-ced8-45a4-9efe-5686aa93e755"/>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Griswold</dc:creator>
  <cp:keywords/>
  <dc:description/>
  <cp:lastModifiedBy>Michael Griswold</cp:lastModifiedBy>
  <cp:revision>2</cp:revision>
  <dcterms:created xsi:type="dcterms:W3CDTF">2020-03-02T19:23:00Z</dcterms:created>
  <dcterms:modified xsi:type="dcterms:W3CDTF">2020-03-02T19:24:00Z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0x0101000596026F822B0647B7089705932CBAB0</vt:lpwstr>
  </property>
</Properties>
</file>