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37" w:rsidRDefault="00EA1408">
      <w:pPr>
        <w:pStyle w:val="Heading2"/>
      </w:pPr>
      <w:bookmarkStart w:id="0" w:name="_GoBack"/>
      <w:bookmarkEnd w:id="0"/>
      <w:r>
        <w:t>title: Paratext Conflict Notes (1.6b)</w:t>
      </w:r>
    </w:p>
    <w:p w:rsidR="009D7C37" w:rsidRDefault="00EA1408">
      <w:pPr>
        <w:pStyle w:val="Heading2"/>
      </w:pPr>
      <w:bookmarkStart w:id="1" w:name="what-they-look-like-and-how-to-deal-with"/>
      <w:bookmarkEnd w:id="1"/>
      <w:r>
        <w:t>What they look like and how to deal with them</w:t>
      </w:r>
    </w:p>
    <w:p w:rsidR="009D7C37" w:rsidRDefault="00EA1408">
      <w:r>
        <w:t xml:space="preserve">In this video we will see what conflict notes look like and how to deal with them. This is the same in </w:t>
      </w:r>
      <w:r>
        <w:t>Paratext 8 and 9.</w:t>
      </w:r>
    </w:p>
    <w:p w:rsidR="009D7C37" w:rsidRDefault="00EA1408">
      <w:pPr>
        <w:pStyle w:val="ListParagraph"/>
        <w:numPr>
          <w:ilvl w:val="0"/>
          <w:numId w:val="4"/>
        </w:numPr>
      </w:pPr>
      <w:r>
        <w:t>Do a Send/Receive</w:t>
      </w:r>
    </w:p>
    <w:p w:rsidR="009D7C37" w:rsidRDefault="00EA1408">
      <w:pPr>
        <w:pStyle w:val="ListParagraph"/>
        <w:numPr>
          <w:ilvl w:val="0"/>
          <w:numId w:val="4"/>
        </w:numPr>
      </w:pPr>
      <w:r>
        <w:t>Click link Open unresolved conflict notes list window.</w:t>
      </w:r>
    </w:p>
    <w:p w:rsidR="009D7C37" w:rsidRDefault="00EA1408">
      <w:r>
        <w:rPr>
          <w:b/>
          <w:bCs/>
        </w:rPr>
        <w:t>Open note and resolve conflict</w:t>
      </w:r>
    </w:p>
    <w:p w:rsidR="009D7C37" w:rsidRDefault="00EA1408">
      <w:pPr>
        <w:pStyle w:val="ListParagraph"/>
        <w:numPr>
          <w:ilvl w:val="0"/>
          <w:numId w:val="5"/>
        </w:numPr>
      </w:pPr>
      <w:r>
        <w:rPr>
          <w:b/>
          <w:bCs/>
        </w:rPr>
        <w:t>Open</w:t>
      </w:r>
      <w:r>
        <w:t xml:space="preserve"> note</w:t>
      </w:r>
    </w:p>
    <w:p w:rsidR="009D7C37" w:rsidRDefault="00EA1408">
      <w:pPr>
        <w:pStyle w:val="ListParagraph"/>
        <w:numPr>
          <w:ilvl w:val="0"/>
          <w:numId w:val="5"/>
        </w:numPr>
      </w:pPr>
      <w:r>
        <w:t>If the note is assigned to you, or you are an administrator, there will be a dropdown list</w:t>
      </w:r>
    </w:p>
    <w:p w:rsidR="009D7C37" w:rsidRDefault="00EA1408">
      <w:pPr>
        <w:pStyle w:val="ListParagraph"/>
        <w:numPr>
          <w:ilvl w:val="0"/>
          <w:numId w:val="5"/>
        </w:numPr>
      </w:pPr>
      <w:r>
        <w:t>Click the Dropdown the list at th</w:t>
      </w:r>
      <w:r>
        <w:t>e top</w:t>
      </w:r>
      <w:r>
        <w:br/>
      </w:r>
      <w:r>
        <w:rPr>
          <w:noProof/>
        </w:rPr>
        <w:drawing>
          <wp:inline distT="0" distB="0" distL="0" distR="0">
            <wp:extent cx="5334000" cy="13525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caa259a525d2752d85cb2e387a16e1d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37" w:rsidRDefault="00EA1408">
      <w:pPr>
        <w:pStyle w:val="ListParagraph"/>
        <w:numPr>
          <w:ilvl w:val="0"/>
          <w:numId w:val="5"/>
        </w:numPr>
      </w:pPr>
      <w:r>
        <w:t>Choose an option as appropriate</w:t>
      </w:r>
    </w:p>
    <w:p w:rsidR="009D7C37" w:rsidRDefault="00EA1408">
      <w:pPr>
        <w:pStyle w:val="ListParagraph"/>
        <w:numPr>
          <w:ilvl w:val="0"/>
          <w:numId w:val="5"/>
        </w:numPr>
      </w:pPr>
      <w:r>
        <w:rPr>
          <w:b/>
          <w:bCs/>
        </w:rPr>
        <w:t>Accept</w:t>
      </w:r>
      <w:r>
        <w:t xml:space="preserve"> the changes Paratext </w:t>
      </w:r>
      <w:r>
        <w:rPr>
          <w:b/>
          <w:bCs/>
        </w:rPr>
        <w:t>accepted</w:t>
      </w:r>
      <w:r>
        <w:t xml:space="preserve"> (leave it as is)</w:t>
      </w:r>
    </w:p>
    <w:p w:rsidR="009D7C37" w:rsidRDefault="00EA1408">
      <w:pPr>
        <w:pStyle w:val="ListParagraph"/>
        <w:numPr>
          <w:ilvl w:val="0"/>
          <w:numId w:val="5"/>
        </w:numPr>
      </w:pPr>
      <w:r>
        <w:rPr>
          <w:b/>
          <w:bCs/>
        </w:rPr>
        <w:t>Accept</w:t>
      </w:r>
      <w:r>
        <w:t xml:space="preserve"> the changes Paratext </w:t>
      </w:r>
      <w:r>
        <w:rPr>
          <w:b/>
          <w:bCs/>
        </w:rPr>
        <w:t>rejected</w:t>
      </w:r>
      <w:r>
        <w:t xml:space="preserve"> (and reject the other change)</w:t>
      </w:r>
    </w:p>
    <w:p w:rsidR="009D7C37" w:rsidRDefault="00EA1408">
      <w:pPr>
        <w:pStyle w:val="ListParagraph"/>
        <w:numPr>
          <w:ilvl w:val="0"/>
          <w:numId w:val="5"/>
        </w:numPr>
      </w:pPr>
      <w:r>
        <w:rPr>
          <w:b/>
          <w:bCs/>
        </w:rPr>
        <w:t>Merge</w:t>
      </w:r>
      <w:r>
        <w:t xml:space="preserve"> all changes (accept both changes)</w:t>
      </w:r>
    </w:p>
    <w:p w:rsidR="009D7C37" w:rsidRDefault="00EA1408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OK</w:t>
      </w:r>
    </w:p>
    <w:p w:rsidR="009D7C37" w:rsidRDefault="00EA1408">
      <w:pPr>
        <w:pStyle w:val="ListParagraph"/>
        <w:numPr>
          <w:ilvl w:val="0"/>
          <w:numId w:val="5"/>
        </w:numPr>
      </w:pPr>
      <w:r>
        <w:rPr>
          <w:b/>
          <w:bCs/>
        </w:rPr>
        <w:t>Resolve</w:t>
      </w:r>
      <w:r>
        <w:t xml:space="preserve"> the note to make the flag go away.</w:t>
      </w:r>
    </w:p>
    <w:p w:rsidR="009D7C37" w:rsidRDefault="00EA1408">
      <w:pPr>
        <w:pStyle w:val="ListParagraph"/>
        <w:numPr>
          <w:ilvl w:val="0"/>
          <w:numId w:val="5"/>
        </w:numPr>
      </w:pPr>
      <w:r>
        <w:t xml:space="preserve">Do </w:t>
      </w:r>
      <w:r>
        <w:t>a Send/Receive</w:t>
      </w:r>
    </w:p>
    <w:p w:rsidR="00EA1408" w:rsidRDefault="00EA1408">
      <w:proofErr w:type="gramStart"/>
      <w:r>
        <w:t>:::</w:t>
      </w:r>
      <w:proofErr w:type="gramEnd"/>
      <w:r>
        <w:t xml:space="preserve">tip </w:t>
      </w:r>
    </w:p>
    <w:p w:rsidR="009D7C37" w:rsidRDefault="00EA1408">
      <w:r>
        <w:t>Special warning flag for conflict notes are either at the very beginning of the book or at the verse number</w:t>
      </w:r>
      <w:proofErr w:type="gramStart"/>
      <w:r>
        <w:t>. :</w:t>
      </w:r>
      <w:proofErr w:type="gramEnd"/>
      <w:r>
        <w:t>::</w:t>
      </w:r>
    </w:p>
    <w:p w:rsidR="009D7C37" w:rsidRDefault="00EA1408">
      <w:r>
        <w:rPr>
          <w:b/>
          <w:bCs/>
        </w:rPr>
        <w:lastRenderedPageBreak/>
        <w:t>Complex conflicts</w:t>
      </w:r>
    </w:p>
    <w:p w:rsidR="009D7C37" w:rsidRDefault="00EA1408">
      <w:r>
        <w:t xml:space="preserve">If there are many conflicts, your administrator may need to </w:t>
      </w:r>
      <w:r>
        <w:rPr>
          <w:b/>
          <w:bCs/>
        </w:rPr>
        <w:t>revert</w:t>
      </w:r>
      <w:r>
        <w:t xml:space="preserve"> the book(s).</w:t>
      </w:r>
    </w:p>
    <w:sectPr w:rsidR="009D7C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5A8"/>
    <w:multiLevelType w:val="multilevel"/>
    <w:tmpl w:val="28906D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97B48B2"/>
    <w:multiLevelType w:val="multilevel"/>
    <w:tmpl w:val="566AB05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36353C3"/>
    <w:multiLevelType w:val="multilevel"/>
    <w:tmpl w:val="4E2C76C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4B54160D"/>
    <w:multiLevelType w:val="multilevel"/>
    <w:tmpl w:val="342007C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6C72197E"/>
    <w:multiLevelType w:val="multilevel"/>
    <w:tmpl w:val="49ACC1A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CyNLI0M7Q0MzJQ0lEKTi0uzszPAykwrAUAoRazUywAAAA="/>
  </w:docVars>
  <w:rsids>
    <w:rsidRoot w:val="009D7C37"/>
    <w:rsid w:val="009D7C37"/>
    <w:rsid w:val="00E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7624"/>
  <w15:docId w15:val="{79B9E92B-F793-4FEA-8A31-2064F511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2022-10-17T17:14:00Z</dcterms:created>
  <dcterms:modified xsi:type="dcterms:W3CDTF">2022-10-17T17:14:00Z</dcterms:modified>
</cp:coreProperties>
</file>