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54" w:rsidRDefault="00771E08">
      <w:pPr>
        <w:pStyle w:val="Heading2"/>
      </w:pPr>
      <w:r>
        <w:t>--- title: Preview (1.2.2e)</w:t>
      </w:r>
    </w:p>
    <w:p w:rsidR="00582554" w:rsidRDefault="00771E08">
      <w:r>
        <w:t>In this video we learn about the view called Preview.</w:t>
      </w:r>
    </w:p>
    <w:p w:rsidR="00582554" w:rsidRDefault="00771E08">
      <w:pPr>
        <w:pStyle w:val="Heading3"/>
      </w:pPr>
      <w:bookmarkStart w:id="0" w:name="to-switch-to-preview"/>
      <w:bookmarkEnd w:id="0"/>
      <w:r>
        <w:t>To switch to Preview</w:t>
      </w:r>
    </w:p>
    <w:p w:rsidR="00582554" w:rsidRDefault="00771E08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≡ menu</w:t>
      </w:r>
      <w:r>
        <w:t xml:space="preserve"> for the project.</w:t>
      </w:r>
    </w:p>
    <w:p w:rsidR="00582554" w:rsidRDefault="00771E08">
      <w:pPr>
        <w:pStyle w:val="ListParagraph"/>
        <w:numPr>
          <w:ilvl w:val="0"/>
          <w:numId w:val="4"/>
        </w:numPr>
      </w:pPr>
      <w:r>
        <w:t>Expand the menu if needed.</w:t>
      </w:r>
    </w:p>
    <w:p w:rsidR="00582554" w:rsidRDefault="00771E08">
      <w:pPr>
        <w:pStyle w:val="ListParagraph"/>
        <w:numPr>
          <w:ilvl w:val="0"/>
          <w:numId w:val="4"/>
        </w:numPr>
      </w:pPr>
      <w:r>
        <w:t xml:space="preserve">Under View, click </w:t>
      </w:r>
      <w:r>
        <w:rPr>
          <w:b/>
          <w:bCs/>
        </w:rPr>
        <w:t>Preview</w:t>
      </w:r>
      <w:r>
        <w:t>.</w:t>
      </w:r>
    </w:p>
    <w:p w:rsidR="00582554" w:rsidRDefault="00771E08">
      <w:pPr>
        <w:pStyle w:val="ListParagraph"/>
        <w:numPr>
          <w:ilvl w:val="1"/>
          <w:numId w:val="4"/>
        </w:numPr>
      </w:pPr>
      <w:r>
        <w:rPr>
          <w:i/>
          <w:iCs/>
        </w:rPr>
        <w:t>This view looks very like Formatted view, with USFM tags hidden,</w:t>
      </w:r>
      <w:r>
        <w:rPr>
          <w:i/>
          <w:iCs/>
        </w:rPr>
        <w:t xml:space="preserve"> and only their effect on the style of the text shown</w:t>
      </w:r>
      <w:r>
        <w:t>.</w:t>
      </w:r>
    </w:p>
    <w:p w:rsidR="00582554" w:rsidRDefault="00771E08">
      <w:r>
        <w:t>Preview goes even further to make the text look like it will be seen by eventual readers of the translation.</w:t>
      </w:r>
    </w:p>
    <w:p w:rsidR="00582554" w:rsidRDefault="00771E08">
      <w:proofErr w:type="gramStart"/>
      <w:r>
        <w:t>:::</w:t>
      </w:r>
      <w:proofErr w:type="gramEnd"/>
      <w:r>
        <w:t>note</w:t>
      </w:r>
    </w:p>
    <w:p w:rsidR="00582554" w:rsidRDefault="00771E08">
      <w:pPr>
        <w:pStyle w:val="ListParagraph"/>
        <w:numPr>
          <w:ilvl w:val="0"/>
          <w:numId w:val="5"/>
        </w:numPr>
      </w:pPr>
      <w:r>
        <w:t>There is no grey highlighting of the verse numbers.</w:t>
      </w:r>
    </w:p>
    <w:p w:rsidR="00582554" w:rsidRDefault="00771E08">
      <w:pPr>
        <w:pStyle w:val="ListParagraph"/>
        <w:numPr>
          <w:ilvl w:val="0"/>
          <w:numId w:val="5"/>
        </w:numPr>
      </w:pPr>
      <w:r>
        <w:t>A figure is sized more appropria</w:t>
      </w:r>
      <w:r>
        <w:t>tely.</w:t>
      </w:r>
    </w:p>
    <w:p w:rsidR="00582554" w:rsidRDefault="00771E08">
      <w:pPr>
        <w:pStyle w:val="ListParagraph"/>
        <w:numPr>
          <w:ilvl w:val="0"/>
          <w:numId w:val="5"/>
        </w:numPr>
      </w:pPr>
      <w:r>
        <w:t>In Preview, you cannot edit at all.</w:t>
      </w:r>
    </w:p>
    <w:p w:rsidR="00582554" w:rsidRDefault="00771E08">
      <w:pPr>
        <w:pStyle w:val="ListParagraph"/>
        <w:numPr>
          <w:ilvl w:val="0"/>
          <w:numId w:val="5"/>
        </w:numPr>
      </w:pPr>
      <w:r>
        <w:t>Clicking the figure does not bring up the Figure Properties dialog box.</w:t>
      </w:r>
    </w:p>
    <w:p w:rsidR="00771E08" w:rsidRDefault="00771E08">
      <w:pPr>
        <w:pStyle w:val="ListParagraph"/>
        <w:numPr>
          <w:ilvl w:val="0"/>
          <w:numId w:val="5"/>
        </w:numPr>
      </w:pPr>
      <w:r>
        <w:t>You can still click a footnote or cross reference caller to open and view the footnote pane</w:t>
      </w:r>
      <w:proofErr w:type="gramStart"/>
      <w:r>
        <w:t>. :</w:t>
      </w:r>
      <w:proofErr w:type="gramEnd"/>
      <w:r>
        <w:t xml:space="preserve">:: </w:t>
      </w:r>
    </w:p>
    <w:p w:rsidR="00582554" w:rsidRDefault="00771E08" w:rsidP="00771E08">
      <w:bookmarkStart w:id="1" w:name="_GoBack"/>
      <w:bookmarkEnd w:id="1"/>
      <w:r>
        <w:t xml:space="preserve">Preview view looks similar to Formatted view </w:t>
      </w:r>
      <w:r>
        <w:t>but does not allow any editing of the text or styles at all. It is useful for viewing the text without any risk of editing.</w:t>
      </w:r>
    </w:p>
    <w:p w:rsidR="00582554" w:rsidRDefault="00771E08">
      <w:pPr>
        <w:pStyle w:val="Heading2"/>
      </w:pPr>
      <w:bookmarkStart w:id="2" w:name="summary---adding-markers-in-different-vi"/>
      <w:bookmarkEnd w:id="2"/>
      <w:r>
        <w:t>S</w:t>
      </w:r>
      <w:r>
        <w:t>ummary - Adding markers in different views</w:t>
      </w:r>
    </w:p>
    <w:p w:rsidR="00582554" w:rsidRDefault="00771E08">
      <w:r>
        <w:t>There are five views in Paratext:</w:t>
      </w:r>
    </w:p>
    <w:tbl>
      <w:tblPr>
        <w:tblW w:w="8559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942"/>
        <w:gridCol w:w="6617"/>
      </w:tblGrid>
      <w:tr w:rsidR="00582554" w:rsidTr="00771E08">
        <w:tc>
          <w:tcPr>
            <w:tcW w:w="0" w:type="auto"/>
          </w:tcPr>
          <w:p w:rsidR="00582554" w:rsidRDefault="00771E08">
            <w:r>
              <w:rPr>
                <w:b/>
                <w:bCs/>
              </w:rPr>
              <w:t>Standard view</w:t>
            </w:r>
          </w:p>
        </w:tc>
        <w:tc>
          <w:tcPr>
            <w:tcW w:w="0" w:type="auto"/>
          </w:tcPr>
          <w:p w:rsidR="00582554" w:rsidRDefault="00771E08">
            <w:r>
              <w:t xml:space="preserve">has visible but distinguished </w:t>
            </w:r>
            <w:r>
              <w:t>markers, formatted text, and is fully editable.</w:t>
            </w:r>
          </w:p>
        </w:tc>
      </w:tr>
      <w:tr w:rsidR="00582554" w:rsidTr="00771E08">
        <w:tc>
          <w:tcPr>
            <w:tcW w:w="0" w:type="auto"/>
          </w:tcPr>
          <w:p w:rsidR="00582554" w:rsidRDefault="00771E08">
            <w:r>
              <w:rPr>
                <w:b/>
                <w:bCs/>
              </w:rPr>
              <w:t>Formatted view</w:t>
            </w:r>
          </w:p>
        </w:tc>
        <w:tc>
          <w:tcPr>
            <w:tcW w:w="0" w:type="auto"/>
          </w:tcPr>
          <w:p w:rsidR="00582554" w:rsidRDefault="00771E08">
            <w:r>
              <w:t>is the same, except the markers are hidden.</w:t>
            </w:r>
          </w:p>
        </w:tc>
      </w:tr>
      <w:tr w:rsidR="00582554" w:rsidTr="00771E08">
        <w:tc>
          <w:tcPr>
            <w:tcW w:w="0" w:type="auto"/>
          </w:tcPr>
          <w:p w:rsidR="00582554" w:rsidRDefault="00771E08">
            <w:r>
              <w:rPr>
                <w:b/>
                <w:bCs/>
              </w:rPr>
              <w:lastRenderedPageBreak/>
              <w:t>Unformatted view</w:t>
            </w:r>
          </w:p>
        </w:tc>
        <w:tc>
          <w:tcPr>
            <w:tcW w:w="0" w:type="auto"/>
          </w:tcPr>
          <w:p w:rsidR="00582554" w:rsidRDefault="00771E08">
            <w:r>
              <w:t>has visible markers, no formatting of text or markers, and is fully editable.</w:t>
            </w:r>
          </w:p>
        </w:tc>
      </w:tr>
      <w:tr w:rsidR="00582554" w:rsidTr="00771E08">
        <w:tc>
          <w:tcPr>
            <w:tcW w:w="0" w:type="auto"/>
          </w:tcPr>
          <w:p w:rsidR="00582554" w:rsidRDefault="00771E08">
            <w:r>
              <w:rPr>
                <w:b/>
                <w:bCs/>
              </w:rPr>
              <w:t>Basic view</w:t>
            </w:r>
          </w:p>
        </w:tc>
        <w:tc>
          <w:tcPr>
            <w:tcW w:w="0" w:type="auto"/>
          </w:tcPr>
          <w:p w:rsidR="00582554" w:rsidRDefault="00771E08">
            <w:r>
              <w:t>is the same as 'Standard view', except t</w:t>
            </w:r>
            <w:r>
              <w:t>hat only the text is editable, not the markers.</w:t>
            </w:r>
          </w:p>
        </w:tc>
      </w:tr>
      <w:tr w:rsidR="00582554" w:rsidTr="00771E08">
        <w:tc>
          <w:tcPr>
            <w:tcW w:w="0" w:type="auto"/>
          </w:tcPr>
          <w:p w:rsidR="00582554" w:rsidRDefault="00771E08">
            <w:r>
              <w:rPr>
                <w:b/>
                <w:bCs/>
              </w:rPr>
              <w:t>Preview</w:t>
            </w:r>
          </w:p>
        </w:tc>
        <w:tc>
          <w:tcPr>
            <w:tcW w:w="0" w:type="auto"/>
          </w:tcPr>
          <w:p w:rsidR="00582554" w:rsidRDefault="00771E08">
            <w:r>
              <w:t>is the same as 'Formatted view', except that it is not editable at all.</w:t>
            </w:r>
          </w:p>
        </w:tc>
      </w:tr>
    </w:tbl>
    <w:p w:rsidR="00000000" w:rsidRDefault="00771E08"/>
    <w:sectPr w:rsidR="000000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70E8"/>
    <w:multiLevelType w:val="multilevel"/>
    <w:tmpl w:val="917A810A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496A2C24"/>
    <w:multiLevelType w:val="multilevel"/>
    <w:tmpl w:val="397EE3E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4D2A1C02"/>
    <w:multiLevelType w:val="multilevel"/>
    <w:tmpl w:val="82E6397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7BB346B2"/>
    <w:multiLevelType w:val="multilevel"/>
    <w:tmpl w:val="CA50FCB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7C8F403A"/>
    <w:multiLevelType w:val="multilevel"/>
    <w:tmpl w:val="6E80857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Q0MbIwNbC0MDdQ0lEKTi0uzszPAykwrAUAnTcqpSwAAAA="/>
  </w:docVars>
  <w:rsids>
    <w:rsidRoot w:val="00582554"/>
    <w:rsid w:val="00582554"/>
    <w:rsid w:val="0077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431A"/>
  <w15:docId w15:val="{DA05F5B3-0B28-48D1-9108-2644CFE3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2022-10-17T17:41:00Z</dcterms:created>
  <dcterms:modified xsi:type="dcterms:W3CDTF">2022-10-17T17:41:00Z</dcterms:modified>
</cp:coreProperties>
</file>