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2020.10.13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19030419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19074104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王佳玮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实验预习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实验原理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实验结果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napToGrid w:val="0"/>
              <w:ind w:left="113" w:leftChars="54"/>
              <w:jc w:val="left"/>
              <w:rPr>
                <w:rFonts w:hint="eastAsia"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  目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noWrap w:val="0"/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实验3：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>组合逻辑设计——数据选择器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实验目的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1．掌握数据选择器的工作原理。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2．掌握运用Verilog描述数据选择器的方法。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二．</w:t>
      </w:r>
      <w:r>
        <w:rPr>
          <w:rFonts w:ascii="Times New Roman" w:hAnsi="Times New Roman"/>
          <w:b/>
          <w:sz w:val="24"/>
          <w:szCs w:val="24"/>
        </w:rPr>
        <w:t>实验任务及要求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任务：设计一个4位八选一数据选择器，通过控制数据选择端，将个人学号按8421 BCD码依次输出到LED灯上。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要求：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用Verilog实现一个4位八选一数据选择器，仿真验证通过后将该电路封装成电路符号。编码规范参考附录B。</w:t>
      </w:r>
    </w:p>
    <w:p>
      <w:pPr>
        <w:spacing w:before="100" w:beforeAutospacing="1" w:after="100" w:afterAutospacing="1"/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三．实验原理</w:t>
      </w:r>
    </w:p>
    <w:p>
      <w:pPr>
        <w:tabs>
          <w:tab w:val="left" w:pos="1843"/>
        </w:tabs>
        <w:ind w:left="-141" w:leftChars="-67"/>
        <w:rPr>
          <w:rFonts w:hint="eastAsia"/>
        </w:rPr>
      </w:pPr>
      <w:r>
        <w:rPr>
          <w:rFonts w:hint="eastAsia"/>
        </w:rPr>
        <w:t>在多路数据传输过程中，能够根据需要将其中任意一路挑选出来的电路，称作数据选择器，也可称为多路选择器(Multiplexers), 该电路是种多路输入单路输出的组合逻辑电路。通常表示为n-1数据选择器。图中所示为数据选择器功能框图，其中数据输入端个数与选择端满足k&lt;=2"。当使能端EN有效时，根据选择端的输入选择其中一路输出。数据输入端与输出端宽度应保持一致， 可以是1位数据，也可以是多位数据。</w:t>
      </w:r>
    </w:p>
    <w:p>
      <w:pPr>
        <w:tabs>
          <w:tab w:val="left" w:pos="1843"/>
        </w:tabs>
        <w:ind w:left="-141" w:leftChars="-67"/>
      </w:pPr>
      <w:r>
        <w:drawing>
          <wp:inline distT="0" distB="0" distL="114300" distR="114300">
            <wp:extent cx="3181350" cy="3286125"/>
            <wp:effectExtent l="0" t="0" r="1905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ind w:left="-141" w:leftChars="-67"/>
      </w:pPr>
    </w:p>
    <w:p>
      <w:pPr>
        <w:tabs>
          <w:tab w:val="left" w:pos="1843"/>
        </w:tabs>
        <w:ind w:left="-141" w:leftChars="-67"/>
        <w:rPr>
          <w:rFonts w:hint="eastAsia"/>
          <w:szCs w:val="21"/>
        </w:rPr>
      </w:pPr>
      <w:r>
        <w:rPr>
          <w:rFonts w:hint="eastAsia"/>
          <w:szCs w:val="21"/>
        </w:rPr>
        <w:t>本实验可以分为三个模块：输入，FPGA电路，输出，电路框图如下，输入部分由试验台上开关控制，输出部分用led灯显示。FPGA电路核心是数据选择器，在数据选择器输出加非门取反，用led灯表示高电平。</w:t>
      </w:r>
    </w:p>
    <w:p>
      <w:pPr>
        <w:tabs>
          <w:tab w:val="left" w:pos="1843"/>
        </w:tabs>
        <w:ind w:left="-141" w:leftChars="-67"/>
      </w:pPr>
      <w:r>
        <w:drawing>
          <wp:inline distT="0" distB="0" distL="114300" distR="114300">
            <wp:extent cx="3581400" cy="2419350"/>
            <wp:effectExtent l="0" t="0" r="0" b="190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</w:tabs>
        <w:ind w:left="-141" w:leftChars="-67"/>
        <w:rPr>
          <w:rFonts w:hint="eastAsia"/>
        </w:rPr>
      </w:pPr>
      <w:r>
        <w:drawing>
          <wp:inline distT="0" distB="0" distL="114300" distR="114300">
            <wp:extent cx="1466850" cy="26670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四．详细设计</w:t>
      </w: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1、</w:t>
      </w:r>
      <w:r>
        <w:rPr>
          <w:rFonts w:ascii="Times New Roman" w:hAnsi="Times New Roman"/>
          <w:sz w:val="24"/>
          <w:szCs w:val="24"/>
        </w:rPr>
        <w:t>电路实现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37250" cy="3525520"/>
            <wp:effectExtent l="0" t="0" r="635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仿真</w:t>
      </w:r>
      <w:r>
        <w:drawing>
          <wp:inline distT="0" distB="0" distL="114300" distR="114300">
            <wp:extent cx="5937250" cy="3525520"/>
            <wp:effectExtent l="0" t="0" r="635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/>
          <w:sz w:val="24"/>
          <w:szCs w:val="24"/>
        </w:rPr>
      </w:pPr>
    </w:p>
    <w:p>
      <w:pPr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3、封装图</w:t>
      </w:r>
    </w:p>
    <w:p>
      <w:pPr>
        <w:spacing w:before="100" w:beforeAutospacing="1" w:after="100" w:afterAutospacing="1"/>
        <w:ind w:left="-141" w:leftChars="-67"/>
        <w:jc w:val="left"/>
        <w:rPr>
          <w:rFonts w:hint="eastAsia"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五．实验</w:t>
      </w:r>
      <w:r>
        <w:rPr>
          <w:rFonts w:ascii="Times New Roman" w:hAnsi="Times New Roman"/>
          <w:b/>
          <w:sz w:val="24"/>
          <w:szCs w:val="24"/>
        </w:rPr>
        <w:t>结果</w:t>
      </w:r>
    </w:p>
    <w:p>
      <w:pPr>
        <w:ind w:left="-141" w:leftChars="-67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（1）引脚分配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（2）实验现象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hint="eastAsia"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  <w:r>
        <w:rPr>
          <w:rFonts w:hint="eastAsia" w:ascii="Times New Roman" w:hAnsi="Times New Roman"/>
          <w:bCs/>
          <w:sz w:val="24"/>
        </w:rPr>
        <w:t>附图：顶层</w:t>
      </w:r>
      <w:r>
        <w:rPr>
          <w:rFonts w:ascii="Times New Roman" w:hAnsi="Times New Roman"/>
          <w:bCs/>
          <w:sz w:val="24"/>
        </w:rPr>
        <w:t>模块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1312;mso-width-relative:page;mso-height-relative:page;" filled="f" stroked="f" coordsize="21600,21600" o:gfxdata="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k32PP2wAAAAoBAAAPAAAAAAAAAAEAIAAAADgAAABkcnMvZG93bnJldi54bWxQSwEC&#10;FAAUAAAACACHTuJA9jHvsaIBAAAcAwAADgAAAAAAAAABACAAAABAAQAAZHJzL2Uyb0RvYy54bWxQ&#10;SwUGAAAAAAYABgBZAQAAVA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59264;mso-width-relative:page;mso-height-relative:page;" fillcolor="#FFFFFF" filled="t" stroked="t" coordsize="21600,21600" o:gfxdata="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hgRsXUAAAABwEAAA8AAAAAAAAAAQAgAAAAOAAA&#10;AGRycy9kb3ducmV2LnhtbFBLAQIUABQAAAAIAIdO4kCpVKPj9gEAAAUEAAAOAAAAAAAAAAEAIAAA&#10;ADkBAABkcnMvZTJvRG9jLnhtbFBLBQYAAAAABgAGAFkBAACh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8240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BYAAABkcnMvUEsBAhQAFAAAAAgAh07iQNPq&#10;whfYAAAACwEAAA8AAAAAAAAAAQAgAAAAOAAAAGRycy9kb3ducmV2LnhtbFBLAQIUABQAAAAIAIdO&#10;4kChQzaqmwEAAA0DAAAOAAAAAAAAAAEAIAAAAD0BAABkcnMvZTJvRG9jLnhtbFBLBQYAAAAABgAG&#10;AFkBAAB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0288;mso-width-relative:page;mso-height-relative:page;" filled="f" stroked="f" coordsize="21600,21600" o:gfxdata="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T&#10;6sIX2AAAAAsBAAAPAAAAAAAAAAEAIAAAADgAAABkcnMvZG93bnJldi54bWxQSwECFAAUAAAACACH&#10;TuJArxWHD5wBAAANAwAADgAAAAAAAAABACAAAAA9AQAAZHJzL2Uyb0RvYy54bWxQSwUGAAAAAAYA&#10;BgBZAQAAS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hint="default" w:ascii="宋体" w:hAnsi="宋体"/>
        <w:szCs w:val="21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97F3A"/>
    <w:multiLevelType w:val="singleLevel"/>
    <w:tmpl w:val="5F897F3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F8989C0"/>
    <w:multiLevelType w:val="singleLevel"/>
    <w:tmpl w:val="5F8989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lignBordersAndEdges w:val="1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A6D4D"/>
    <w:rsid w:val="003B27AA"/>
    <w:rsid w:val="003B6100"/>
    <w:rsid w:val="003C080B"/>
    <w:rsid w:val="003C7452"/>
    <w:rsid w:val="003F4800"/>
    <w:rsid w:val="00453085"/>
    <w:rsid w:val="004C2F48"/>
    <w:rsid w:val="005118AA"/>
    <w:rsid w:val="00521736"/>
    <w:rsid w:val="00532B21"/>
    <w:rsid w:val="005743A8"/>
    <w:rsid w:val="005A303C"/>
    <w:rsid w:val="00602B8A"/>
    <w:rsid w:val="00605A5D"/>
    <w:rsid w:val="006139D8"/>
    <w:rsid w:val="00641D74"/>
    <w:rsid w:val="00682F98"/>
    <w:rsid w:val="006940FD"/>
    <w:rsid w:val="00694955"/>
    <w:rsid w:val="006A302B"/>
    <w:rsid w:val="006C724F"/>
    <w:rsid w:val="006F3BA4"/>
    <w:rsid w:val="006F3DB9"/>
    <w:rsid w:val="00727F45"/>
    <w:rsid w:val="007B21EC"/>
    <w:rsid w:val="007D341F"/>
    <w:rsid w:val="00805487"/>
    <w:rsid w:val="0082292C"/>
    <w:rsid w:val="00830219"/>
    <w:rsid w:val="00847DCD"/>
    <w:rsid w:val="008518E9"/>
    <w:rsid w:val="00867812"/>
    <w:rsid w:val="0088738F"/>
    <w:rsid w:val="008A5F44"/>
    <w:rsid w:val="008C09E7"/>
    <w:rsid w:val="008D387F"/>
    <w:rsid w:val="008E2246"/>
    <w:rsid w:val="008E35D0"/>
    <w:rsid w:val="008E674D"/>
    <w:rsid w:val="00901D53"/>
    <w:rsid w:val="00933F87"/>
    <w:rsid w:val="0095356A"/>
    <w:rsid w:val="00956343"/>
    <w:rsid w:val="00961E5F"/>
    <w:rsid w:val="009C1483"/>
    <w:rsid w:val="009D3C91"/>
    <w:rsid w:val="009F7584"/>
    <w:rsid w:val="00A20002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407F"/>
    <w:rsid w:val="00CB3DB0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E06EEC"/>
    <w:rsid w:val="00E2164F"/>
    <w:rsid w:val="00E23BA8"/>
    <w:rsid w:val="00E2739B"/>
    <w:rsid w:val="00E47078"/>
    <w:rsid w:val="00E6605C"/>
    <w:rsid w:val="00E85D5D"/>
    <w:rsid w:val="00E87688"/>
    <w:rsid w:val="00EE44D5"/>
    <w:rsid w:val="00EF4FFF"/>
    <w:rsid w:val="00F83F0F"/>
    <w:rsid w:val="00FA302A"/>
    <w:rsid w:val="00FB2254"/>
    <w:rsid w:val="00FC2FF6"/>
    <w:rsid w:val="00FC55AE"/>
    <w:rsid w:val="00FC6F25"/>
    <w:rsid w:val="00FE1B31"/>
    <w:rsid w:val="033E316D"/>
    <w:rsid w:val="1F082126"/>
    <w:rsid w:val="70716117"/>
    <w:rsid w:val="72C718EE"/>
    <w:rsid w:val="F4FB45C5"/>
    <w:rsid w:val="FBBB3412"/>
    <w:rsid w:val="FD6F91C7"/>
    <w:rsid w:val="FDEF4DF4"/>
    <w:rsid w:val="FFBBA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</Words>
  <Characters>266</Characters>
  <Lines>2</Lines>
  <Paragraphs>1</Paragraphs>
  <ScaleCrop>false</ScaleCrop>
  <LinksUpToDate>false</LinksUpToDate>
  <CharactersWithSpaces>311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2017-09-26T07:22:00Z</dcterms:created>
  <dc:creator>LPC</dc:creator>
  <cp:lastModifiedBy>wangxin</cp:lastModifiedBy>
  <cp:lastPrinted>2019-09-28T02:07:00Z</cp:lastPrinted>
  <dcterms:modified xsi:type="dcterms:W3CDTF">2020-10-26T22:38:02Z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