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2020.10.27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/>
                <w:sz w:val="24"/>
                <w:szCs w:val="24"/>
              </w:rPr>
              <w:t>:组合逻辑设计——选作题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numPr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1．通过BCD码加法器、简单ALU等电路的设计，进一步学习组合逻辑电路的设计。</w:t>
      </w:r>
    </w:p>
    <w:p>
      <w:pPr>
        <w:numPr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2．进一步掌握运用Verilog描述基本组合电路的方法。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任务（一）设计一个一位（或两位）8421 BCD码加法器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要求：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1．用Verilog实现一位（或两位）8421 BCD码加法器。BCD码的输入通过拨动开关（SW1~SW16）实现。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2．将8421 BCD码加法器与七段数字显示译码模块相连。采用原理图方式设计。</w:t>
      </w:r>
    </w:p>
    <w:p>
      <w:pPr>
        <w:numPr>
          <w:ilvl w:val="0"/>
          <w:numId w:val="2"/>
        </w:num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实验原理</w:t>
      </w:r>
    </w:p>
    <w:p>
      <w:pPr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2、</w:t>
      </w:r>
      <w:r>
        <w:rPr>
          <w:rFonts w:ascii="Times New Roman" w:hAnsi="Times New Roman"/>
          <w:sz w:val="24"/>
          <w:szCs w:val="24"/>
        </w:rPr>
        <w:t>仿真</w:t>
      </w:r>
      <w:r>
        <w:drawing>
          <wp:inline distT="0" distB="0" distL="114300" distR="114300">
            <wp:extent cx="5937250" cy="35560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3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封装图</w:t>
      </w:r>
    </w:p>
    <w:p>
      <w:pPr>
        <w:numPr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sectPr>
          <w:headerReference r:id="rId3" w:type="default"/>
          <w:footerReference r:id="rId4" w:type="default"/>
          <w:pgSz w:w="11906" w:h="16838"/>
          <w:pgMar w:top="1440" w:right="1134" w:bottom="1134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ind w:left="-141" w:leftChars="-67" w:firstLine="1"/>
      </w:pPr>
    </w:p>
    <w:p>
      <w:pPr>
        <w:ind w:left="-141" w:leftChars="-67" w:firstLine="1"/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footerReference r:id="rId5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-754380</wp:posOffset>
              </wp:positionH>
              <wp:positionV relativeFrom="paragraph">
                <wp:posOffset>-71755</wp:posOffset>
              </wp:positionV>
              <wp:extent cx="610870" cy="304800"/>
              <wp:effectExtent l="0" t="0" r="0" b="0"/>
              <wp:wrapNone/>
              <wp:docPr id="5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08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仿宋" w:hAnsi="仿宋" w:eastAsia="仿宋"/>
                              <w:color w:val="BFBFBF"/>
                            </w:rPr>
                          </w:pPr>
                          <w:r>
                            <w:rPr>
                              <w:rFonts w:ascii="仿宋" w:hAnsi="仿宋" w:eastAsia="仿宋"/>
                              <w:color w:val="BFBFBF"/>
                            </w:rPr>
                            <w:t>201</w:t>
                          </w:r>
                          <w:r>
                            <w:rPr>
                              <w:rFonts w:hint="eastAsia" w:ascii="仿宋" w:hAnsi="仿宋" w:eastAsia="仿宋"/>
                              <w:color w:val="BFBFBF"/>
                            </w:rPr>
                            <w:t>9级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left:-59.4pt;margin-top:-5.65pt;height:24pt;width:48.1pt;z-index:251662336;mso-width-relative:page;mso-height-relative:page;" filled="f" stroked="f" coordsize="21600,21600" o:gfxdata="UEsFBgAAAAAAAAAAAAAAAAAAAAAAAFBLAwQKAAAAAACHTuJAAAAAAAAAAAAAAAAABAAAAGRycy9Q&#10;SwMEFAAAAAgAh07iQCLawevYAAAACwEAAA8AAABkcnMvZG93bnJldi54bWxNj8FOwzAQRO9I/IO1&#10;SNxSOymkJcTpAcQVRIFK3LbxNomI11HsNuHvMVzKbUc7mnlTbmbbixONvnOsIV0oEMS1Mx03Gt7f&#10;npI1CB+QDfaOScM3edhUlxclFsZN/EqnbWhEDGFfoIY2hKGQ0tctWfQLNxDH38GNFkOUYyPNiFMM&#10;t73MlMqlxY5jQ4sDPbRUf22PVsPH8+Fzd6Nemkd7O0xuVpLtndT6+ipV9yACzeFshl/8iA5VZNq7&#10;Ixsveg1Jmq4je/i7liCiJcmyHMRewzJfgaxK+X9D9QNQSwMEFAAAAAgAh07iQI6t85ycAQAADgMA&#10;AA4AAABkcnMvZTJvRG9jLnhtbK1SS27bMBDdF+gdCO5rSmmTGoLlAEWQboI0QJID0BRpERA/naEt&#10;+QLpDbrKpvuey+fIkHGcfnZFN/y8Gc6894aL88kNbKsBbfAtr2cVZ9qr0Fm/bvn93eW7OWeYpO/k&#10;ELxu+U4jP1++fbMYY6NPQh+GTgOjIh6bMba8Tyk2QqDqtZM4C1F7CpoATia6wlp0IEeq7gZxUlVn&#10;YgzQRQhKIxJ68Rzky1LfGK3SF2NQJza0nLilskJZV3kVy4Vs1iBjb9WBhvwHFk5aT02PpS5kkmwD&#10;9q9SzioIGEyaqeBEMMYqXTSQmrr6Q81tL6MuWsgcjEeb8P+VVdfbG2C2a/kpZ146GtH++7f948/9&#10;jwdW19mfMWJDabeREtP0KUw05xccCcyyJwMu7ySIUZyc3h3d1VNiisCzupp/pIii0Pvqw7wq7ovX&#10;xxEwfdbBsXxoOdDwiqdye4WJiFDqS0ru5cOlHYYywMH/BlBiRkRm/swwn9K0mg5yVqHbkZqR5t5y&#10;/LqRoDnbRLDrnhoXdeUxmV7aHj5Inuqv99Li9Rsvn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i&#10;2sHr2AAAAAsBAAAPAAAAAAAAAAEAIAAAADgAAABkcnMvZG93bnJldi54bWxQSwECFAAUAAAACACH&#10;TuJAjq3znJwBAAAO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仿宋" w:hAnsi="仿宋" w:eastAsia="仿宋"/>
                        <w:color w:val="BFBFBF"/>
                      </w:rPr>
                    </w:pPr>
                    <w:r>
                      <w:rPr>
                        <w:rFonts w:ascii="仿宋" w:hAnsi="仿宋" w:eastAsia="仿宋"/>
                        <w:color w:val="BFBFBF"/>
                      </w:rPr>
                      <w:t>201</w:t>
                    </w:r>
                    <w:r>
                      <w:rPr>
                        <w:rFonts w:hint="eastAsia" w:ascii="仿宋" w:hAnsi="仿宋" w:eastAsia="仿宋"/>
                        <w:color w:val="BFBFBF"/>
                      </w:rPr>
                      <w:t>9级</w:t>
                    </w: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  <w:rPr>
        <w:rFonts w:hint="eastAsia"/>
      </w:rPr>
    </w:pPr>
    <w:r>
      <w:rPr>
        <w:rFonts w:hint="eastAsia"/>
      </w:rPr>
      <w:t xml:space="preserve">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1312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PYx77GiAQAA&#10;HAMAAA4AAABkcnMvZTJvRG9jLnhtbK1SS24bMQzdF+gdBO1rjd0kMAYeByiCdFM0AZJmL2soj4DR&#10;p5TsGV+guUFW2XTfc/kcoRTX7mdXdENJJPXI98jF5Wh7tgWMxruGTycVZ+CUb41bN/zL/fW7OWcx&#10;SdfK3jto+A4iv1y+fbMYQg0z3/m+BWQE4mI9hIZ3KYVaiKg6sDJOfABHQe3RykRPXIsW5UDothez&#10;qroQg8c2oFcQI3mvXoN8WfC1BpVutI6QWN9w6i0Vi8WushXLhazXKENn1KEN+Q9dWGkcFT1CXckk&#10;2QbNX1DWKPTR6zRR3gqvtVFQOBCbafUHm7tOBihcSJwYjjLF/werPm9vkZm24WecOWlpRPunx/3z&#10;j/33b2xa9BlCrCntLlBiGj/4keacdcv+SM5Me9Ro80mEGMVJ6d1RXRgTU+R8P59WFUUUhc5m84vZ&#10;eUYRp88BY/oI3rJ8aTjS8IqmcvspptfUnym5lvPXpu/LAHv3m4Mws0ecOsy3NK7GQ9sr3+6IDe0t&#10;1QH5QCdnA21Bw+PXjUTgbBPQrDsKF64FikZQ+j2sS57xr+9S8LTUy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32PP2wAAAAoBAAAPAAAAAAAAAAEAIAAAADgAAABkcnMvZG93bnJldi54bWxQSwEC&#10;FAAUAAAACACHTuJA9jHvsaIBAAAcAwAADgAAAAAAAAABACAAAABAAQAAZHJzL2Uyb0RvYy54bWxQ&#10;SwUGAAAAAAYABgBZAQAAVA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59264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qVSj4/YBAAAFBAAADgAA&#10;AGRycy9lMm9Eb2MueG1srVNLjhMxEN0jcQfLe9KdlgYyrXRmQQhCQjDSwAEq/nRb8g/bSXcuwClY&#10;suVYcA7KzmdmgAVC9ML9bJef670qL28mo8lehKic7eh8VlMiLHNc2b6jHz9sni0oiQksB+2s6OhB&#10;RHqzevpkOfpWNG5wmotAkMTGdvQdHVLybVVFNggDcea8sLgpXTCQcBr6igcYkd3oqqnr59XoAvfB&#10;MREjrq6Pm3RV+KUULL2XMopEdEcxt1TGUMZtHqvVEto+gB8UO6UB/5CFAWXx0gvVGhKQXVC/URnF&#10;gotOphlzpnJSKiaKBlQzr39RczeAF0ULmhP9xab4/2jZu/1tIIp3tKHEgsES/fj67fuXz+RF9mb0&#10;scWQO38bTrOIMAudZDD5jxLIVPw8XPwUUyIMF5vForlG1xlunTCyVPeHfYjptXCGZNBRobXyMSuG&#10;FvZvYzpGn6PycnRa8Y3SukxCv32pA9kDVndTvpw0XvAoTFsydvT6qrnCVACbTGpICI1H2dH25b5H&#10;J+JD4rp8fyLOia0hDscECkMOg3YQwF9ZTtLBo6EWO5/mFIzglGiBDyWjEplA6b+JRE3aorRckGMJ&#10;MkrTdkKaDLeOH7CSI7Yyivq0g4B36jcWeyX3/RmEM9iewc4H1Q/o/rxIzFzYa8XF07vIzfxwXtK4&#10;f7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hgRsXUAAAABwEAAA8AAAAAAAAAAQAgAAAAOAAA&#10;AGRycy9kb3ducmV2LnhtbFBLAQIUABQAAAAIAIdO4kCpVKPj9gEAAAUEAAAOAAAAAAAAAAEAIAAA&#10;ADkBAABkcnMvZTJvRG9jLnhtbFBLBQYAAAAABgAGAFkBAACh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824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FDNqqbAQAADQMA&#10;AA4AAABkcnMvZTJvRG9jLnhtbK1SS27bMBDdF+gdCO5rKgLiBILlAEWQbIq2QNID0BRpERA5DIe2&#10;5Au0N+iqm+xzLp8jQ8Z1mmQXdMPPm+HMe2+4uJjcwLY6ogXf8pNZxZn2Cjrr1y3/cXv16ZwzTNJ3&#10;cgCvW77TyC+WHz8sxtDoGnoYOh0ZFfHYjKHlfUqhEQJVr53EGQTtKWggOpnoGteii3Kk6m4QdVXN&#10;xQixCxGURiT08inIl6W+MVqlb8agTmxoOXFLZY1lXeVVLBeyWUcZeqsONOQ7WDhpPTU9lrqUSbJN&#10;tG9KOasiIJg0U+AEGGOVLhpIzUn1Ss1NL4MuWsgcDEeb8P+VVV+33yOzHc2OMy8djWj/+9f+z8P+&#10;/iebZ3vGgA1l3QTKS9NnmHLqAUcCs+rJRJd30sMoTkbvjubqKTFF4Pz0rK5POVMUqs+r+VkxXzw/&#10;DhHTtQbH8qHlkWZXLJXbL5ioIaX+Tcm9PFzZYSjzG/wLgBIzIjLzJ4b5lKbVdKC9gm5HakYae8vx&#10;biOj5mwTol331LioK4/J89L28D/yUP+9lxbPv3j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ChQzaqmwEAAA0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0288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8Vhw+cAQAADQMA&#10;AA4AAABkcnMvZTJvRG9jLnhtbK1SS27bMBDdF+gdCO5rKgriGILlAEGQboq2QNoD0BRpERA/maEt&#10;+QLtDbrqpvuey+fokHGcttkF2fDzZjjz3hsuryY3sJ0GtMG3/GxWcaa9Cp31m5Z//XL7bsEZJuk7&#10;OQSvW77XyK9Wb98sx9joOvRh6DQwKuKxGWPL+5RiIwSqXjuJsxC1p6AJ4GSiK2xEB3Kk6m4QdVXN&#10;xRigixCURiT05iHIV6W+MVqlT8agTmxoOXFLZYWyrvMqVkvZbEDG3qojDfkCFk5aT01PpW5kkmwL&#10;9lkpZxUEDCbNVHAiGGOVLhpIzVn1n5q7XkZdtJA5GE824euVVR93n4HZruXnnHnpaESHH98PP38f&#10;fn1ji2zPGLGhrLtIeWm6DhON+RFHArPqyYDLO+lhFCej9ydz9ZSYInB+cVnXF5wpCtWLan5ZzBdP&#10;jyNgeq+DY/nQcqDZFUvl7gMmIkKpjym5lw+3dhjK/Ab/D0CJGRGZ+QPDfErTejrKWYduT2pGGnvL&#10;8X4rQXO2jWA3PTUu6spj8ry0Pf6PPNS/76XF0y9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rxWHD5wBAAAN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数字逻辑实验</w:t>
    </w:r>
    <w:r>
      <w:rPr>
        <w:rFonts w:hint="default" w:ascii="楷体" w:hAnsi="楷体" w:eastAsia="楷体"/>
        <w:b/>
        <w:sz w:val="44"/>
        <w:szCs w:val="44"/>
      </w:rPr>
      <w:t>预习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hint="default" w:ascii="宋体" w:hAnsi="宋体"/>
        <w:szCs w:val="21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FF99E"/>
    <w:multiLevelType w:val="singleLevel"/>
    <w:tmpl w:val="5F8FF99E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F9E817A"/>
    <w:multiLevelType w:val="singleLevel"/>
    <w:tmpl w:val="5F9E817A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F9E8349"/>
    <w:multiLevelType w:val="singleLevel"/>
    <w:tmpl w:val="5F9E834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1F082126"/>
    <w:rsid w:val="70716117"/>
    <w:rsid w:val="72C718EE"/>
    <w:rsid w:val="EB3DECD1"/>
    <w:rsid w:val="FFBF3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2017-09-25T23:22:00Z</dcterms:created>
  <dc:creator>LPC</dc:creator>
  <cp:lastModifiedBy>wangxin</cp:lastModifiedBy>
  <cp:lastPrinted>2019-09-27T18:07:00Z</cp:lastPrinted>
  <dcterms:modified xsi:type="dcterms:W3CDTF">2020-11-01T18:05:11Z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