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B302" w14:textId="77777777" w:rsidR="0024513F" w:rsidRPr="00C17D5C" w:rsidRDefault="00C17D5C" w:rsidP="00C17D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C17D5C">
        <w:rPr>
          <w:rFonts w:ascii="Times New Roman" w:hAnsi="Times New Roman" w:cs="Times New Roman"/>
          <w:sz w:val="24"/>
          <w:szCs w:val="28"/>
        </w:rPr>
        <w:t>Inertia decreases with increasing k, while the silhouette score typically peaks at an optimal k and declines for larger k.</w:t>
      </w:r>
    </w:p>
    <w:p w14:paraId="27255D72" w14:textId="77777777" w:rsidR="00C17D5C" w:rsidRPr="00C17D5C" w:rsidRDefault="00C17D5C" w:rsidP="00C17D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C17D5C">
        <w:rPr>
          <w:rFonts w:ascii="Times New Roman" w:hAnsi="Times New Roman" w:cs="Times New Roman"/>
          <w:sz w:val="24"/>
          <w:szCs w:val="28"/>
        </w:rPr>
        <w:t>Without scaling, features with larger ranges dominate, leading to biased and potentially meaningless clusters.</w:t>
      </w:r>
    </w:p>
    <w:p w14:paraId="5F7EB2DB" w14:textId="77777777" w:rsidR="00C17D5C" w:rsidRPr="00C17D5C" w:rsidRDefault="00C17D5C" w:rsidP="00C17D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C17D5C">
        <w:rPr>
          <w:rFonts w:ascii="Times New Roman" w:hAnsi="Times New Roman" w:cs="Times New Roman"/>
          <w:sz w:val="24"/>
          <w:szCs w:val="28"/>
        </w:rPr>
        <w:t>There is no universally “right” k, as it depends on data, goals, and methods like the elbow or silhouette analysis.</w:t>
      </w:r>
    </w:p>
    <w:sectPr w:rsidR="00C17D5C" w:rsidRPr="00C1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D7E7A"/>
    <w:multiLevelType w:val="hybridMultilevel"/>
    <w:tmpl w:val="D7544AB4"/>
    <w:lvl w:ilvl="0" w:tplc="8E88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02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C"/>
    <w:rsid w:val="0024513F"/>
    <w:rsid w:val="00830610"/>
    <w:rsid w:val="00C17D5C"/>
    <w:rsid w:val="00E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468"/>
  <w15:chartTrackingRefBased/>
  <w15:docId w15:val="{22166379-9765-44C9-86B5-A4F9C1CB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Yu</dc:creator>
  <cp:keywords/>
  <dc:description/>
  <cp:lastModifiedBy>Jingyi Yu</cp:lastModifiedBy>
  <cp:revision>1</cp:revision>
  <dcterms:created xsi:type="dcterms:W3CDTF">2024-11-27T04:24:00Z</dcterms:created>
  <dcterms:modified xsi:type="dcterms:W3CDTF">2024-11-27T04:26:00Z</dcterms:modified>
</cp:coreProperties>
</file>