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22"/>
        </w:rPr>
        <w:t>蜜雪集团（MIXUE Group · 2097.HK）</w:t>
      </w:r>
    </w:p>
    <w:p>
      <w:pPr>
        <w:spacing w:after="160"/>
      </w:pPr>
      <w:r>
        <w:rPr>
          <w:b/>
          <w:color w:val="0F172A"/>
          <w:sz w:val="52"/>
        </w:rPr>
        <w:t>FY24 滚动预测 + 加盟商盈亏平衡测算</w:t>
      </w:r>
    </w:p>
    <w:p>
      <w:pPr>
        <w:spacing w:after="400"/>
      </w:pPr>
      <w:r>
        <w:rPr>
          <w:color w:val="64748B"/>
          <w:sz w:val="20"/>
        </w:rPr>
        <w:t>13周现金流模型 + 单店UE压力测试 + 季度滚动预算偏差归因  |  口径：FY21-23 + 9M2024  |  编制：王静 Jennie  |  日期：2026.05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</w:tcPr>
          <w:p>
            <w:r>
              <w:rPr>
                <w:b/>
                <w:color w:val="1E3A8A"/>
                <w:sz w:val="21"/>
              </w:rPr>
              <w:t xml:space="preserve">口径声明 · </w:t>
            </w:r>
            <w:r>
              <w:rPr>
                <w:color w:val="1E293B"/>
                <w:sz w:val="21"/>
              </w:rPr>
              <w:t>本报告以蜜雪冰城招股书（港交所披露易，2025.02.21 发布）为唯一数据源；财务口径 FY21/22/23 完整年 + 9M2024（2024.1.1-2024.9.30）；货币：人民币（亿元/千元/元，按表标注）。所有数据与配套 Excel 工作簿完全一致；数据可信度图例：● 招股书披露 ⚠ 估算（带敏感性区间）。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0. 核心结论（Executive Summary）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0.1  </w:t>
      </w:r>
      <w:r>
        <w:rPr>
          <w:b/>
          <w:color w:val="0F172A"/>
          <w:sz w:val="28"/>
        </w:rPr>
        <w:t>三大核心发现</w:t>
      </w:r>
    </w:p>
    <w:p>
      <w:pPr>
        <w:pStyle w:val="ListBullet"/>
        <w:spacing w:after="40"/>
      </w:pPr>
      <w:r>
        <w:rPr>
          <w:color w:val="1E293B"/>
          <w:sz w:val="21"/>
        </w:rPr>
        <w:t>规模狂奔但单店在下行：门店数从 FY21 20,001 增至 9M2024 45,302（+126%），但单店日均GMV从 9M2023 4,416元降至 9M2024 4,184元（-5.3%），同店GMV YoY -0.6%。"规模拉抬营收"模式正面临单店质量稀释。</w:t>
      </w:r>
    </w:p>
    <w:p>
      <w:pPr>
        <w:pStyle w:val="ListBullet"/>
        <w:spacing w:after="40"/>
      </w:pPr>
      <w:r>
        <w:rPr>
          <w:color w:val="1E293B"/>
          <w:sz w:val="21"/>
        </w:rPr>
        <w:t>盈利质量结构性改善：毛利率从 FY22 28.3% 提升至 9M2024 32.4%（+4.1pct），净利率从 14.8% 提升至 18.7%（+3.9pct）。改善来自原料端议价（自有供应链）+ 加盟服务费占比提升（高毛利结构）。</w:t>
      </w:r>
    </w:p>
    <w:p>
      <w:pPr>
        <w:pStyle w:val="ListBullet"/>
        <w:spacing w:after="40"/>
      </w:pPr>
      <w:r>
        <w:rPr>
          <w:color w:val="1E293B"/>
          <w:sz w:val="21"/>
        </w:rPr>
        <w:t>加盟模式现金流极强：9M2024 经营性现金流 51 亿，远超净利 35 亿，CFO/Profit = 1.46。这是连锁加盟模式的盈利质量核心——加盟商先打款给蜜雪，再卖给消费者。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0.2  </w:t>
      </w:r>
      <w:r>
        <w:rPr>
          <w:b/>
          <w:color w:val="0F172A"/>
          <w:sz w:val="28"/>
        </w:rPr>
        <w:t>三大核心隐忧</w:t>
      </w:r>
    </w:p>
    <w:p>
      <w:pPr>
        <w:pStyle w:val="ListBullet"/>
        <w:spacing w:after="40"/>
      </w:pPr>
      <w:r>
        <w:rPr>
          <w:color w:val="1E293B"/>
          <w:sz w:val="21"/>
        </w:rPr>
        <w:t>加盟商盈利压力（最关键）：单店日销下行 + 租金/人工刚性 → 加盟商投资回收期从 ~1.5年延长至 ~2.2年。BP 视角：加盟商不赚钱，连锁品牌 18 个月内崩盘——这是首要 KPI。</w:t>
      </w:r>
    </w:p>
    <w:p>
      <w:pPr>
        <w:pStyle w:val="ListBullet"/>
        <w:spacing w:after="40"/>
      </w:pPr>
      <w:r>
        <w:rPr>
          <w:color w:val="1E293B"/>
          <w:sz w:val="21"/>
        </w:rPr>
        <w:t>同店GMV负增长信号：9M2024 同店GMV YoY -0.6%，意味着拓店带来的"虚胖"扣除后，存量店是真负增长。新茶饮赛道已饱和。</w:t>
      </w:r>
    </w:p>
    <w:p>
      <w:pPr>
        <w:pStyle w:val="ListBullet"/>
        <w:spacing w:after="40"/>
      </w:pPr>
      <w:r>
        <w:rPr>
          <w:color w:val="1E293B"/>
          <w:sz w:val="21"/>
        </w:rPr>
        <w:t>海外业务仍是 PPT：海外11国但仅约4,000家店，营收占比 &lt; 5%。蜜雪供应链优势在海外难以复刻，对标瑞幸/星巴克的海外路径仍很漫长。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0.3  </w:t>
      </w:r>
      <w:r>
        <w:rPr>
          <w:b/>
          <w:color w:val="0F172A"/>
          <w:sz w:val="28"/>
        </w:rPr>
        <w:t>BP 行动建议（量化版·四件套）</w:t>
      </w:r>
    </w:p>
    <w:p>
      <w:pPr>
        <w:spacing w:after="80"/>
      </w:pPr>
      <w:r>
        <w:rPr>
          <w:color w:val="1E293B"/>
          <w:sz w:val="20"/>
        </w:rPr>
        <w:t>3-5年财务BP给建议必须挂"投入/回报/回收期/关键风险"四件套。明细如下：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行动</w:t>
            </w:r>
          </w:p>
        </w:tc>
        <w:tc>
          <w:tcPr>
            <w:tcW w:type="dxa" w:w="1928"/>
            <w:shd w:fill="F1F5F9"/>
          </w:tcPr>
          <w:p>
            <w:r>
              <w:rPr>
                <w:b/>
                <w:color w:val="0F172A"/>
                <w:sz w:val="19"/>
              </w:rPr>
              <w:t>投入</w:t>
            </w:r>
          </w:p>
        </w:tc>
        <w:tc>
          <w:tcPr>
            <w:tcW w:type="dxa" w:w="1928"/>
            <w:shd w:fill="F1F5F9"/>
          </w:tcPr>
          <w:p>
            <w:r>
              <w:rPr>
                <w:b/>
                <w:color w:val="0F172A"/>
                <w:sz w:val="19"/>
              </w:rPr>
              <w:t>回报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回收期</w:t>
            </w:r>
          </w:p>
        </w:tc>
        <w:tc>
          <w:tcPr>
            <w:tcW w:type="dxa" w:w="2098"/>
            <w:shd w:fill="F1F5F9"/>
          </w:tcPr>
          <w:p>
            <w:r>
              <w:rPr>
                <w:b/>
                <w:color w:val="0F172A"/>
                <w:sz w:val="19"/>
              </w:rPr>
              <w:t>关键风险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海外拓店：东南亚 +1500 家（重点印尼/越南/马来）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海外CapEx +8亿/年；本地运营+品牌投入+5亿/年（合计13亿）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新增 GMV ~25亿（按单店日销1500元）；CMR-equivalent 收入 +12亿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~2.5年（含品牌建设期）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本地化运营、文化差异、外汇波动；Temu/拼多多式快速失败风险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国内单店日销修复：+5% AOV / +3% 频次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新品研发 +1亿/年；门店设备升级 +3亿（5年摊销）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存量4.5万家店 × 单店日销+5% × 365 = +30亿GMV；净利+5亿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~1.5年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新品爆款率低（目前年新品成功率 ~20%）；竞品快速跟进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加盟商盈利改善：原料降价1.5%给加盟商让利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牺牲毛利率 ~0.5pct（年影响 -3亿）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降低加盟商关店率 ~2pct；保住 ~900家边缘店；GMV保住 ~10亿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—（防御性投入）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毛利率压制估值；让利后能否真正传导到加盟商执行待观察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幸运咖（咖啡品牌）独立扩张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独立品牌建设 +5亿/年；新店CapEx随单店扩张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对标瑞幸：3年开6,000家店，对标GMV ~30亿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~3年（若复制蜜雪供应链优势可加速）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咖啡赛道瑞幸+库迪格局已成；蜜雪幸运咖品牌力弱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r>
              <w:rPr>
                <w:b/>
                <w:color w:val="B45309"/>
                <w:sz w:val="21"/>
              </w:rPr>
              <w:t xml:space="preserve">BP 一句话结论 · </w:t>
            </w:r>
            <w:r>
              <w:rPr>
                <w:color w:val="1E293B"/>
                <w:sz w:val="21"/>
              </w:rPr>
              <w:t>蜜雪当前是"规模驱动+加盟商生态"双轮，但"单店日销下行+加盟商投入回收期延长"是 18 个月内的核心警讯。BP 视角的优先级应该是：① 防守—加盟商让利稳生态；② 修复—国内单店日销 +5%；③ 扩张—海外重点国家 +1500 家；④ 培育—幸运咖独立打第二曲线。不要用海外故事掩盖国内单店问题，这是新茶饮赛道集体踩过的坑。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1. 新茶饮行业与市场地位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1.1  </w:t>
      </w:r>
      <w:r>
        <w:rPr>
          <w:b/>
          <w:color w:val="0F172A"/>
          <w:sz w:val="28"/>
        </w:rPr>
        <w:t>中国新茶饮市场（CIC数据）</w:t>
      </w:r>
    </w:p>
    <w:p>
      <w:pPr>
        <w:spacing w:after="80"/>
      </w:pPr>
      <w:r>
        <w:rPr>
          <w:color w:val="1E293B"/>
          <w:sz w:val="21"/>
        </w:rPr>
        <w:t>据 CIC 数据（招股书 P113-134），中国新茶饮零售额 2021-2023 年从 880 亿增长至 1,330 亿，CAGR ~23%；2023-2026E 预计 CAGR +18.3%，至 2026 年达约 2,200 亿元。渗透率仍在提升期，但行业已进入"竞争格局明朗化 + 头部集中"阶段。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1.2  </w:t>
      </w:r>
      <w:r>
        <w:rPr>
          <w:b/>
          <w:color w:val="0F172A"/>
          <w:sz w:val="28"/>
        </w:rPr>
        <w:t>蜜雪在行业中的位置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排名维度（2023/2024）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蜜雪冰城</w:t>
            </w:r>
          </w:p>
        </w:tc>
        <w:tc>
          <w:tcPr>
            <w:tcW w:type="dxa" w:w="4252"/>
            <w:shd w:fill="F1F5F9"/>
          </w:tcPr>
          <w:p>
            <w:r>
              <w:rPr>
                <w:b/>
                <w:color w:val="0F172A"/>
                <w:sz w:val="19"/>
              </w:rPr>
              <w:t>BP 解读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全球门店数（2024.9）●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45,302（第1）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规模无可争议，是星巴克全球店数 1.4 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中国新茶饮 GMV 份额（2023）●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11.3%（第1）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领先优势但未压倒性，CR4 集中度上升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全球新茶饮 GMV 份额（2023）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2.2%（第4）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全球市场蜜雪还远未称王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全球杯量排名（2023）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第2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主要差距在客单价（$1 vs 同业 $3-5）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</w:tcPr>
          <w:p>
            <w:r>
              <w:rPr>
                <w:b/>
                <w:color w:val="1E3A8A"/>
                <w:sz w:val="21"/>
              </w:rPr>
              <w:t xml:space="preserve">BP 行业判断 · </w:t>
            </w:r>
            <w:r>
              <w:rPr>
                <w:color w:val="1E293B"/>
                <w:sz w:val="21"/>
              </w:rPr>
              <w:t>蜜雪在中国新茶饮的领先来自"极致性价比 + 自有供应链"，不是品牌溢价。这一模式有强大的护城河（下沉市场加盟商粘性），但也有天花板（高客单类目无法做）。BP 真问题：蜜雪能否在不破坏低价心智的前提下，通过会员/海外/咖啡打开第二曲线？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2. 业务全景与收入结构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2.1  </w:t>
      </w:r>
      <w:r>
        <w:rPr>
          <w:b/>
          <w:color w:val="0F172A"/>
          <w:sz w:val="28"/>
        </w:rPr>
        <w:t>商业模式：加盟为本（99% 加盟）</w:t>
      </w:r>
    </w:p>
    <w:p>
      <w:pPr>
        <w:spacing w:after="80"/>
      </w:pPr>
      <w:r>
        <w:rPr>
          <w:color w:val="1E293B"/>
          <w:sz w:val="21"/>
        </w:rPr>
        <w:t>蜜雪 99% 以上门店为加盟店，自营店仅作为模型验证用。收入主要来自向加盟商销售商品（原料/包材）+ 销售设备 + 加盟及服务费三块——这是典型的"轻资产 + 强供应链"加盟集团模式（与瑞幸的"自营+联营"模式截然不同）。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2.2  </w:t>
      </w:r>
      <w:r>
        <w:rPr>
          <w:b/>
          <w:color w:val="0F172A"/>
          <w:sz w:val="28"/>
        </w:rPr>
        <w:t>FY21-9M2024 收入分项（招股书 P12 / P16044）</w:t>
      </w:r>
    </w:p>
    <w:p>
      <w:pPr>
        <w:spacing w:after="80"/>
      </w:pPr>
      <w:r>
        <w:rPr>
          <w:color w:val="64748B"/>
          <w:sz w:val="18"/>
        </w:rPr>
        <w:t>（单位：亿元）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科目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FY21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FY22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FY23</w:t>
            </w:r>
          </w:p>
        </w:tc>
        <w:tc>
          <w:tcPr>
            <w:tcW w:type="dxa" w:w="964"/>
            <w:shd w:fill="F1F5F9"/>
          </w:tcPr>
          <w:p>
            <w:r>
              <w:rPr>
                <w:b/>
                <w:color w:val="0F172A"/>
                <w:sz w:val="19"/>
              </w:rPr>
              <w:t>9M2024</w:t>
            </w:r>
          </w:p>
        </w:tc>
        <w:tc>
          <w:tcPr>
            <w:tcW w:type="dxa" w:w="964"/>
            <w:shd w:fill="F1F5F9"/>
          </w:tcPr>
          <w:p>
            <w:r>
              <w:rPr>
                <w:b/>
                <w:color w:val="0F172A"/>
                <w:sz w:val="19"/>
              </w:rPr>
              <w:t>9M毛利率</w:t>
            </w:r>
          </w:p>
        </w:tc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BP 视角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销售商品（原料/包材）●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94.6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125.5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191.6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175.95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31.5%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占营收 94%，毛利率持续改善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销售设备 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7.4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6.21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19.9%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拓店强相关，新店设备投入下降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加盟及服务费 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4.43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82.5%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高毛利，占比从1.9%升至2.4%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合计营收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103.5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135.8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203.0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186.60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32.4%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9M2024 同比 +21.2%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毛利率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31.3%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28.3%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29.5%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32.4%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+4.1pct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原料议价+结构改善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净利率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18.5%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14.8%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15.7%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18.7%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+3.9pct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BP 关键监控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经营性现金流（亿）●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16.9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24.3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37.9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51.0</w:t>
            </w:r>
          </w:p>
        </w:tc>
        <w:tc>
          <w:tcPr>
            <w:tcW w:type="dxa" w:w="964"/>
          </w:tcPr>
          <w:p>
            <w:r>
              <w:rPr>
                <w:sz w:val="19"/>
              </w:rPr>
              <w:t>CFO/利 1.46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加盟模式回款极快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</w:tcPr>
          <w:p>
            <w:r>
              <w:rPr>
                <w:b/>
                <w:color w:val="1E3A8A"/>
                <w:sz w:val="21"/>
              </w:rPr>
              <w:t xml:space="preserve">BP 洞察 · </w:t>
            </w:r>
            <w:r>
              <w:rPr>
                <w:color w:val="1E293B"/>
                <w:sz w:val="21"/>
              </w:rPr>
              <w:t>收入结构看似简单，BP 视角的两个真信号：① 加盟服务费占比从 1.9% 提升至 2.4%，毛利率 82.5%——这是"轻资产货币化"的进一步深化，与淘天 CMR 占比上升异曲同工；② 9M2024 经营性 CF / 净利 = 1.46，远超制造业典型的 0.8-1.0，说明加盟模式真实回款速度极快（加盟商先打款给蜜雪，再卖给消费者）。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3. ★ 13 周滚动现金流预测（FY24 Q4）</w:t>
      </w:r>
    </w:p>
    <w:p>
      <w:pPr>
        <w:spacing w:after="80"/>
      </w:pPr>
      <w:r>
        <w:rPr>
          <w:color w:val="1E293B"/>
          <w:sz w:val="21"/>
        </w:rPr>
        <w:t>BP 周报里最高频的一张表。基于 9M2024 经营性CF 51亿元、季节性（Q4 双 11/双12 弱、春节前补货强）和拓店节奏（每周新增 ~150-200 家店），推算 2024.10.1-12.31 的周度自由现金流。</w:t>
      </w:r>
    </w:p>
    <w:p>
      <w:pPr>
        <w:spacing w:after="80"/>
      </w:pPr>
      <w:r>
        <w:rPr>
          <w:color w:val="64748B"/>
          <w:sz w:val="18"/>
        </w:rPr>
        <w:t>起点现金：50亿（9M2024 末估算）；单位：亿元；正数=流入，负数=流出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247"/>
            <w:shd w:fill="F1F5F9"/>
          </w:tcPr>
          <w:p>
            <w:r>
              <w:rPr>
                <w:b/>
                <w:color w:val="0F172A"/>
                <w:sz w:val="19"/>
              </w:rPr>
              <w:t>周次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收入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原料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人工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CapEx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税务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其他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周净CF</w:t>
            </w:r>
          </w:p>
        </w:tc>
        <w:tc>
          <w:tcPr>
            <w:tcW w:type="dxa" w:w="850"/>
            <w:shd w:fill="F1F5F9"/>
          </w:tcPr>
          <w:p>
            <w:r>
              <w:rPr>
                <w:b/>
                <w:color w:val="0F172A"/>
                <w:sz w:val="19"/>
              </w:rPr>
              <w:t>期末现金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W1 (10/07)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52.1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W2 (10/14)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53.3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W3 (10/21)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55.5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W4 (10/28)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57.6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W5 (11/04)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-4.0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59.6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W6 (11/11) 双11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-4.2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60.9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W7 (11/18)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-4.0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62.9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W8 (11/25)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64.9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W9 (12/02)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66.9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W10 (12/09)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68.1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W11 (12/16)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70.0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W12 (12/23)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71.8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W13 (12/30)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+1.7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73.5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13周合计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92.0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-47.2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-8.2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-6.8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-2.4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-3.9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+23.5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73.5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r>
              <w:rPr>
                <w:b/>
                <w:color w:val="B45309"/>
                <w:sz w:val="21"/>
              </w:rPr>
              <w:t xml:space="preserve">BP 监控点 · </w:t>
            </w:r>
            <w:r>
              <w:rPr>
                <w:color w:val="1E293B"/>
                <w:sz w:val="21"/>
              </w:rPr>
              <w:t>13 周累计自由现金流 +23.5 亿，期末现金 73.5 亿，无短期流动性风险。BP 应特别监控的三周：W2/W6/W10（季度税缴）——单周净CF 仅 +1.2-1.3 亿，对应日均 ~0.2 亿，若该周遭遇原料价大涨 5%，会瞬间变负。这是"看似安全实则脆弱"的典型。建议管理层维持 ≥40 亿的"现金安全垫"。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4. ★ 单店 UE 模型（三档城市）</w:t>
      </w:r>
    </w:p>
    <w:p>
      <w:pPr>
        <w:spacing w:after="80"/>
      </w:pPr>
      <w:r>
        <w:rPr>
          <w:color w:val="1E293B"/>
          <w:sz w:val="21"/>
        </w:rPr>
        <w:t>BP 视角看连锁加盟生态，必须算到单店级。基于招股书披露的"新店设备投入 6.85万元"+ 行业租金/人工数据，构建三档城市单店年化 P&amp;L。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科目（元/年）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一线城市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二线城市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下沉市场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日均杯数 ⚠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380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350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单杯均价（元）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8.0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6.5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日均 GMV（元）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3,040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2,625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1,950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年 GMV（元）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1,109,600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958,125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711,750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− 年租金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-216,000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-120,000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-60,000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− 年人工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-300,000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-216,000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-144,000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− 年原料（≈50%销）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-554,800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-479,063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-355,875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− 加盟金及管理费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-30,000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-25,000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-20,000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− 其他费用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-60,000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-50,000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-40,000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加盟商年净利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-51,200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+68,062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+91,875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初始投入（万元）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投资回收期（年）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亏损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2.4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r>
              <w:rPr>
                <w:b/>
                <w:color w:val="B45309"/>
                <w:sz w:val="21"/>
              </w:rPr>
              <w:t xml:space="preserve">核心发现（独家分析） · </w:t>
            </w:r>
            <w:r>
              <w:rPr>
                <w:color w:val="1E293B"/>
                <w:sz w:val="21"/>
              </w:rPr>
              <w:t>一线城市单店 UE 已经扛不住租金——这就是为什么蜜雪几乎不在北京/上海开店。二线城市回收期已延长至 4.1 年（FY21 行业平均 2-2.5 年）。下沉市场仍是蜜雪盈利核心，回收期 2.4 年；但若日销再降 10%（基准情景），下沉市场回收期也将拉长至 3.5 年——这是"加盟商崩盘临界线"。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4.1  </w:t>
      </w:r>
      <w:r>
        <w:rPr>
          <w:b/>
          <w:color w:val="0F172A"/>
          <w:sz w:val="28"/>
        </w:rPr>
        <w:t>压力测试：日销下行情景下加盟商回收期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情景</w:t>
            </w:r>
          </w:p>
        </w:tc>
        <w:tc>
          <w:tcPr>
            <w:tcW w:type="dxa" w:w="1247"/>
            <w:shd w:fill="F1F5F9"/>
          </w:tcPr>
          <w:p>
            <w:r>
              <w:rPr>
                <w:b/>
                <w:color w:val="0F172A"/>
                <w:sz w:val="19"/>
              </w:rPr>
              <w:t>一线回收期</w:t>
            </w:r>
          </w:p>
        </w:tc>
        <w:tc>
          <w:tcPr>
            <w:tcW w:type="dxa" w:w="1247"/>
            <w:shd w:fill="F1F5F9"/>
          </w:tcPr>
          <w:p>
            <w:r>
              <w:rPr>
                <w:b/>
                <w:color w:val="0F172A"/>
                <w:sz w:val="19"/>
              </w:rPr>
              <w:t>二线回收期</w:t>
            </w:r>
          </w:p>
        </w:tc>
        <w:tc>
          <w:tcPr>
            <w:tcW w:type="dxa" w:w="1247"/>
            <w:shd w:fill="F1F5F9"/>
          </w:tcPr>
          <w:p>
            <w:r>
              <w:rPr>
                <w:b/>
                <w:color w:val="0F172A"/>
                <w:sz w:val="19"/>
              </w:rPr>
              <w:t>下沉回收期</w:t>
            </w:r>
          </w:p>
        </w:tc>
        <w:tc>
          <w:tcPr>
            <w:tcW w:type="dxa" w:w="2494"/>
            <w:shd w:fill="F1F5F9"/>
          </w:tcPr>
          <w:p>
            <w:r>
              <w:rPr>
                <w:b/>
                <w:color w:val="0F172A"/>
                <w:sz w:val="19"/>
              </w:rPr>
              <w:t>BP 判断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基准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亏损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下沉撑全局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日销 -10%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亏损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二线临界，下沉拉长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日销 -10% + 原料 +5%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亏损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15+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全线崩盘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原料降价让利1.5%（蜜雪行动）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12+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2.0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关键防御性投入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5. ★ 9M2024 营收增长 P&amp;L Bridge</w:t>
      </w:r>
    </w:p>
    <w:p>
      <w:pPr>
        <w:spacing w:after="80"/>
      </w:pPr>
      <w:r>
        <w:rPr>
          <w:color w:val="1E293B"/>
          <w:sz w:val="21"/>
        </w:rPr>
        <w:t>把 9M2024 营收同比 +33.3 亿元（186.6 vs 153.9）的变动逐项归因到"拓店、单店日销、客单价、结构"四个维度。目标：归因误差 ≤ 5%。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归因项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影响（亿）</w:t>
            </w:r>
          </w:p>
        </w:tc>
        <w:tc>
          <w:tcPr>
            <w:tcW w:type="dxa" w:w="1020"/>
            <w:shd w:fill="F1F5F9"/>
          </w:tcPr>
          <w:p>
            <w:r>
              <w:rPr>
                <w:b/>
                <w:color w:val="0F172A"/>
                <w:sz w:val="19"/>
              </w:rPr>
              <w:t>类型</w:t>
            </w:r>
          </w:p>
        </w:tc>
        <w:tc>
          <w:tcPr>
            <w:tcW w:type="dxa" w:w="3969"/>
            <w:shd w:fill="F1F5F9"/>
          </w:tcPr>
          <w:p>
            <w:r>
              <w:rPr>
                <w:b/>
                <w:color w:val="0F172A"/>
                <w:sz w:val="19"/>
              </w:rPr>
              <w:t>计算逻辑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9M2023 营收锚点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153.9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锚点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实际值（招股书披露）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+ 拓店：门店数 36,153→45,302 (+25%)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+47.5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顺风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9,149 家新店 × 单店年营收 0.45亿 ÷ 9个月权重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- 单店日销：4,416→4,184 (-5.3%)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-10.2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逆风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(4,184-4,416) × 9.5万家平均店 × 270天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- 客单价：11.7→11.4 (-2.6%)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-2.4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逆风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(11.4-11.7) × 39 亿订单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+ 加盟服务费占比 1.8%→2.4%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+1.6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顺风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(2.4%-1.8%) × 186.6 亿 × 9.5 系数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9M2024 营收实际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186.6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锚点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实际值（招股书披露）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5.1  </w:t>
      </w:r>
      <w:r>
        <w:rPr>
          <w:b/>
          <w:color w:val="0F172A"/>
          <w:sz w:val="28"/>
        </w:rPr>
        <w:t>归因校验</w:t>
      </w:r>
    </w:p>
    <w:p>
      <w:pPr>
        <w:spacing w:after="80"/>
      </w:pPr>
      <w:r>
        <w:rPr>
          <w:b/>
          <w:color w:val="1E293B"/>
          <w:sz w:val="21"/>
        </w:rPr>
        <w:t>归因合计 +36.5 亿；实际变动 186.6 - 153.9 = +32.7 亿；归因误差 11.6%。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r>
              <w:rPr>
                <w:b/>
                <w:color w:val="B45309"/>
                <w:sz w:val="21"/>
              </w:rPr>
              <w:t xml:space="preserve">归因误差解读 · </w:t>
            </w:r>
            <w:r>
              <w:rPr>
                <w:color w:val="1E293B"/>
                <w:sz w:val="21"/>
              </w:rPr>
              <w:t>11.6% 略高于目标 5%，主要差异来自"加盟商存量店和新增店的单店日销结构性差异未单独建模"。实务中 BP 会进一步把"拓店"拆为"新店爬坡贡献 + 存量店全年化贡献"两层；本报告为简化保留四维。关键洞察：拓店贡献 +47.5 亿正好被 GMV/客单价拖累 -12.6 亿对冲了 26%——意味着如果 FY25 拓店速度从 +25% 降至 +10%（饱和信号），同店再不修复，营收增速会从 +21% 跌至 +5%。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6. ★ 加盟商盈亏平衡测算（独家分析）</w:t>
      </w:r>
    </w:p>
    <w:p>
      <w:pPr>
        <w:spacing w:after="80"/>
      </w:pPr>
      <w:r>
        <w:rPr>
          <w:color w:val="1E293B"/>
          <w:sz w:val="21"/>
        </w:rPr>
        <w:t>这是 Case 1（淘天）所没有的视角——"BP 不只是看公司的报表，更要看加盟商的报表"。加盟商不赚钱，连锁品牌 18 个月内崩盘。这是新茶饮、便利店、健身房、教培行业反复验证过的规律。</w:t>
      </w:r>
    </w:p>
    <w:p>
      <w:pPr>
        <w:spacing w:before="280" w:after="120"/>
      </w:pPr>
      <w:r>
        <w:rPr>
          <w:b/>
          <w:color w:val="1E3A8A"/>
          <w:sz w:val="28"/>
        </w:rPr>
        <w:t xml:space="preserve">6.1  </w:t>
      </w:r>
      <w:r>
        <w:rPr>
          <w:b/>
          <w:color w:val="0F172A"/>
          <w:sz w:val="28"/>
        </w:rPr>
        <w:t>不同租金下的盈亏平衡日销（二线城市）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月租金（元）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盈亏平衡日销（元）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需日均杯数</w:t>
            </w:r>
          </w:p>
        </w:tc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判断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5,000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1,950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260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下沉市场标配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8,000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2,200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293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下沉强店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12,000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2,650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353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二线市场底线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15,000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2,950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393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二线市场吃力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20,000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3,400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453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二线警戒线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30,000+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4,200+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560+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一线难做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6.2  </w:t>
      </w:r>
      <w:r>
        <w:rPr>
          <w:b/>
          <w:color w:val="0F172A"/>
          <w:sz w:val="28"/>
        </w:rPr>
        <w:t>BP 视角的关键决策矩阵</w:t>
      </w:r>
    </w:p>
    <w:p>
      <w:pPr>
        <w:pStyle w:val="ListBullet"/>
        <w:spacing w:after="40"/>
      </w:pPr>
      <w:r>
        <w:rPr>
          <w:color w:val="1E293B"/>
          <w:sz w:val="21"/>
        </w:rPr>
        <w:t>拓店审批红线：月租 ≥ 月销售额 8% 的店一律不批（蜜雪当前内部 KPI ~6%）</w:t>
      </w:r>
    </w:p>
    <w:p>
      <w:pPr>
        <w:pStyle w:val="ListBullet"/>
        <w:spacing w:after="40"/>
      </w:pPr>
      <w:r>
        <w:rPr>
          <w:color w:val="1E293B"/>
          <w:sz w:val="21"/>
        </w:rPr>
        <w:t>关店预警机制：连续3个月日销 &lt; 盈亏平衡 80%，总部主动介入</w:t>
      </w:r>
    </w:p>
    <w:p>
      <w:pPr>
        <w:pStyle w:val="ListBullet"/>
        <w:spacing w:after="40"/>
      </w:pPr>
      <w:r>
        <w:rPr>
          <w:color w:val="1E293B"/>
          <w:sz w:val="21"/>
        </w:rPr>
        <w:t>区域差异定价：一线/二线/下沉应该有不同的供货价（让利下沉市场）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AFC"/>
          </w:tcPr>
          <w:p>
            <w:r>
              <w:rPr>
                <w:b/>
                <w:color w:val="1E3A8A"/>
                <w:sz w:val="21"/>
              </w:rPr>
              <w:t xml:space="preserve">这一章为什么是 BP 的核心工作 · </w:t>
            </w:r>
            <w:r>
              <w:rPr>
                <w:color w:val="1E293B"/>
                <w:sz w:val="21"/>
              </w:rPr>
              <w:t>单店 UE 是连锁餐饮 BP 每周都在做的事。淘天 BP 看 Take Rate，蜜雪 BP 看"加盟商月营收除以租金"——数学结构不同但本质都是"业务增长是否健康"的微观度量。建议结论被采纳后落地：每月 BP Pack 增加"加盟商盈利分布图"，监控亏损店占比的演变。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7. FY26 三情景压力测试</w:t>
      </w:r>
    </w:p>
    <w:p>
      <w:pPr>
        <w:spacing w:after="80"/>
      </w:pPr>
      <w:r>
        <w:rPr>
          <w:color w:val="1E293B"/>
          <w:sz w:val="21"/>
        </w:rPr>
        <w:t>关键变量三个：店数 YoY、单店日销 YoY、毛利率。基准基于 FY24 全年延续 9M2024 趋势小幅放缓。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情景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店数 YoY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单店日销 YoY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毛利率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营收（亿）</w:t>
            </w:r>
          </w:p>
        </w:tc>
        <w:tc>
          <w:tcPr>
            <w:tcW w:type="dxa" w:w="1134"/>
            <w:shd w:fill="F1F5F9"/>
          </w:tcPr>
          <w:p>
            <w:r>
              <w:rPr>
                <w:b/>
                <w:color w:val="0F172A"/>
                <w:sz w:val="19"/>
              </w:rPr>
              <w:t>净利率</w:t>
            </w:r>
          </w:p>
        </w:tc>
        <w:tc>
          <w:tcPr>
            <w:tcW w:type="dxa" w:w="1417"/>
            <w:shd w:fill="F1F5F9"/>
          </w:tcPr>
          <w:p>
            <w:r>
              <w:rPr>
                <w:b/>
                <w:color w:val="0F172A"/>
                <w:sz w:val="19"/>
              </w:rPr>
              <w:t>净利（亿）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压力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+5%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-10%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230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14.0%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32.2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基准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+15%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-3%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32.0%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17.0%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51.9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乐观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+20%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+2%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33.0%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360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19.0%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68.4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7.1  </w:t>
      </w:r>
      <w:r>
        <w:rPr>
          <w:b/>
          <w:color w:val="0F172A"/>
          <w:sz w:val="28"/>
        </w:rPr>
        <w:t>弹性矩阵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变量</w:t>
            </w:r>
          </w:p>
        </w:tc>
        <w:tc>
          <w:tcPr>
            <w:tcW w:type="dxa" w:w="2551"/>
            <w:shd w:fill="F1F5F9"/>
          </w:tcPr>
          <w:p>
            <w:r>
              <w:rPr>
                <w:b/>
                <w:color w:val="0F172A"/>
                <w:sz w:val="19"/>
              </w:rPr>
              <w:t>+1pct 对营收影响（亿）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% of FY25 营收</w:t>
            </w:r>
          </w:p>
        </w:tc>
        <w:tc>
          <w:tcPr>
            <w:tcW w:type="dxa" w:w="1984"/>
            <w:shd w:fill="F1F5F9"/>
          </w:tcPr>
          <w:p>
            <w:r>
              <w:rPr>
                <w:b/>
                <w:color w:val="0F172A"/>
                <w:sz w:val="19"/>
              </w:rPr>
              <w:t>BP 监控权重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店数 YoY +1pct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+0.8%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单店日销 YoY +1pct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+2.5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+1.0%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极高（最敏感）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毛利率 +1pct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+2.5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+1.0%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原料采购价 -1pct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+1.2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+0.5%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/>
          </w:tcPr>
          <w:p>
            <w:r>
              <w:rPr>
                <w:b/>
                <w:color w:val="B45309"/>
                <w:sz w:val="21"/>
              </w:rPr>
              <w:t xml:space="preserve">BP 预算锚定建议 · </w:t>
            </w:r>
            <w:r>
              <w:rPr>
                <w:color w:val="1E293B"/>
                <w:sz w:val="21"/>
              </w:rPr>
              <w:t>管理层 FY26 指引应以基准情景为 KPI（营收 ~305 亿、净利率 17%），同时准备压力情景（净利仅 32 亿）的 Plan B：立刻启动加盟商让利预案、控制拓店节奏在 +10% 以下、加大原料对冲。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8. 5 大问题诊断 + 量化建议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问题</w:t>
            </w:r>
          </w:p>
        </w:tc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量化影响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根因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改进路径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量化潜力 / 风险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#1 单店日销持续下行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9M2024 单店日销 4,184元（FY23 4,128，但9M2023同期4,416）→ 同比-5.3%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新茶饮赛道竞争白热化（霸王、古茗、茶百道）+ 消费力疲弱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新品高频迭代 + 88VIP式会员体系 + 区域差异化定价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单店日销修复+5% ≈ 营收+15亿；风险：研发新品成功率仅20%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#2 海外扩张节奏过慢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已进入11国但海外门店仅 ~4,000家，海外营收占比 &lt; 5%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本地化供应链未建立，依赖中国出口物流成本高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印尼/越南建本地工厂（参考雀巢东南亚战略）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3年海外达1万店，海外营收占比15%（≈30亿）；风险：文化适配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#3 幸运咖品牌弱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咖啡品牌仅~4,000家店，远低于瑞幸20,000家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蜜雪品牌定位与咖啡品质冲突，独立运营投入不足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完全独立运营+独立资本市场故事；或战略性收缩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3年到6,000家店 ≈ 营收+10亿；风险：瑞幸/库迪挤压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#4 加盟商盈利压力（最关键）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单店日销下行 + 租金/人工刚性 → 加盟商投资回收期从~1.5年延长至~2.2年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下沉市场租金/人工不降反升，加盟商投入回报恶化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原料降价让利 + 总部数字化降本工具 + 关店补贴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保住底层加盟商生态（最大风险点）；风险：毛利率被压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#5 原料成本波动（鲜柠檬/糖/茶叶）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原料成本占比 ~50%，PB1.5%波动 = 净利-15%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天气/进口政策/全球大宗商品周期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扩大自有种植基地 + 多产地分散 + 期货套保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降低成本波动率10pct；风险：套保操作失误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9. 12 项核心监控 KPI（连锁餐饮版）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454"/>
            <w:shd w:fill="F1F5F9"/>
          </w:tcPr>
          <w:p>
            <w:r>
              <w:rPr>
                <w:b/>
                <w:color w:val="0F172A"/>
                <w:sz w:val="19"/>
              </w:rPr>
              <w:t>#</w:t>
            </w:r>
          </w:p>
        </w:tc>
        <w:tc>
          <w:tcPr>
            <w:tcW w:type="dxa" w:w="2041"/>
            <w:shd w:fill="F1F5F9"/>
          </w:tcPr>
          <w:p>
            <w:r>
              <w:rPr>
                <w:b/>
                <w:color w:val="0F172A"/>
                <w:sz w:val="19"/>
              </w:rPr>
              <w:t>KPI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口径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目标值</w:t>
            </w:r>
          </w:p>
        </w:tc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预警阈值</w:t>
            </w:r>
          </w:p>
        </w:tc>
        <w:tc>
          <w:tcPr>
            <w:tcW w:type="dxa" w:w="1474"/>
            <w:shd w:fill="F1F5F9"/>
          </w:tcPr>
          <w:p>
            <w:r>
              <w:rPr>
                <w:b/>
                <w:color w:val="0F172A"/>
                <w:sz w:val="19"/>
              </w:rPr>
              <w:t>负责部门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门店净增数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月度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+800/月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&lt;+500/月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拓店BD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新店爬坡曲线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开业6月日销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≥3500元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&lt;3000元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运营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同店GMV YoY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滚动12月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+0%~+3%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&lt;-3%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运营+市场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加盟商关店率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TTM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&lt;3%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&gt;5%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BD+品控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单店日均GMV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月度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≥4200元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&lt;3800元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运营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毛利率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≥31%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&lt;29%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供应链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原料CR3集中度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&lt;60%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&gt;70%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采购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库存周转天数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月度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≤25天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&gt;35天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供应链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净利率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≥17%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&lt;14%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CFO+BP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经营性现金流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季度披露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&gt;15亿/季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&lt;10亿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财务部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海外GMV占比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季度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+1pct/年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&lt;+0.5pct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海外BU</w:t>
            </w:r>
          </w:p>
        </w:tc>
      </w:tr>
      <w:tr>
        <w:tc>
          <w:tcPr>
            <w:tcW w:type="dxa" w:w="45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加盟商NPS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半年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≥45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&lt;35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BD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E3A8A"/>
          <w:sz w:val="28"/>
        </w:rPr>
        <w:t xml:space="preserve">9.1  </w:t>
      </w:r>
      <w:r>
        <w:rPr>
          <w:b/>
          <w:color w:val="0F172A"/>
          <w:sz w:val="28"/>
        </w:rPr>
        <w:t>BP 行动节奏（连锁餐饮特化版）</w:t>
      </w:r>
    </w:p>
    <w:p>
      <w:pPr>
        <w:pStyle w:val="ListBullet"/>
        <w:spacing w:after="40"/>
      </w:pPr>
      <w:r>
        <w:rPr>
          <w:color w:val="1E293B"/>
          <w:sz w:val="21"/>
        </w:rPr>
        <w:t>每周：13 周滚动现金流刷新；新店爬坡 vs 标准曲线偏差报警</w:t>
      </w:r>
    </w:p>
    <w:p>
      <w:pPr>
        <w:pStyle w:val="ListBullet"/>
        <w:spacing w:after="40"/>
      </w:pPr>
      <w:r>
        <w:rPr>
          <w:color w:val="1E293B"/>
          <w:sz w:val="21"/>
        </w:rPr>
        <w:t>每月：5 KPI 预警机制（同店 GMV、加盟商关店率、单店日销、毛利率、CFO），异常项 24h 内归因</w:t>
      </w:r>
    </w:p>
    <w:p>
      <w:pPr>
        <w:pStyle w:val="ListBullet"/>
        <w:spacing w:after="40"/>
      </w:pPr>
      <w:r>
        <w:rPr>
          <w:color w:val="1E293B"/>
          <w:sz w:val="21"/>
        </w:rPr>
        <w:t>每季度：滚动预算 vs 实际偏差 4 维归因（拓店/日销/客单价/结构）</w:t>
      </w:r>
    </w:p>
    <w:p>
      <w:pPr>
        <w:pStyle w:val="ListBullet"/>
        <w:spacing w:after="40"/>
      </w:pPr>
      <w:r>
        <w:rPr>
          <w:color w:val="1E293B"/>
          <w:sz w:val="21"/>
        </w:rPr>
        <w:t>每半年：单店 UE 模型刷新，三档城市加盟商盈亏平衡测算</w:t>
      </w:r>
    </w:p>
    <w:p>
      <w:r>
        <w:br w:type="page"/>
      </w: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A. 口径与假设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F1F5F9"/>
          </w:tcPr>
          <w:p>
            <w:r>
              <w:rPr>
                <w:b/>
                <w:color w:val="0F172A"/>
                <w:sz w:val="19"/>
              </w:rPr>
              <w:t>类别</w:t>
            </w:r>
          </w:p>
        </w:tc>
        <w:tc>
          <w:tcPr>
            <w:tcW w:type="dxa" w:w="2835"/>
            <w:shd w:fill="F1F5F9"/>
          </w:tcPr>
          <w:p>
            <w:r>
              <w:rPr>
                <w:b/>
                <w:color w:val="0F172A"/>
                <w:sz w:val="19"/>
              </w:rPr>
              <w:t>口径/假设</w:t>
            </w:r>
          </w:p>
        </w:tc>
        <w:tc>
          <w:tcPr>
            <w:tcW w:type="dxa" w:w="4819"/>
            <w:shd w:fill="F1F5F9"/>
          </w:tcPr>
          <w:p>
            <w:r>
              <w:rPr>
                <w:b/>
                <w:color w:val="0F172A"/>
                <w:sz w:val="19"/>
              </w:rPr>
              <w:t>依据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财年口径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FY21/22/23 + 9M2024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蜜雪招股书 P15-20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会计准则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IFRS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港股上市标准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货币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人民币元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若无说明均为 RMB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门店数 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含中国+海外11国，含自营+加盟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9M2024 末 45,302 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GMV 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全部门店实际成交额（消费者支付）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非蜜雪营收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单店 UE ⚠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租金/人工基于行业研究估算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招股书未直接披露加盟商成本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13周CF ⚠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季节性按 9M2024 经营性CF/39周拆分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Q4 双11/双12 弱、春节前补货强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B. 数据源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F1F5F9"/>
          </w:tcPr>
          <w:p>
            <w:r>
              <w:rPr>
                <w:b/>
                <w:color w:val="0F172A"/>
                <w:sz w:val="19"/>
              </w:rPr>
              <w:t>类别</w:t>
            </w:r>
          </w:p>
        </w:tc>
        <w:tc>
          <w:tcPr>
            <w:tcW w:type="dxa" w:w="2608"/>
            <w:shd w:fill="F1F5F9"/>
          </w:tcPr>
          <w:p>
            <w:r>
              <w:rPr>
                <w:b/>
                <w:color w:val="0F172A"/>
                <w:sz w:val="19"/>
              </w:rPr>
              <w:t>来源</w:t>
            </w:r>
          </w:p>
        </w:tc>
        <w:tc>
          <w:tcPr>
            <w:tcW w:type="dxa" w:w="2268"/>
            <w:shd w:fill="F1F5F9"/>
          </w:tcPr>
          <w:p>
            <w:r>
              <w:rPr>
                <w:b/>
                <w:color w:val="0F172A"/>
                <w:sz w:val="19"/>
              </w:rPr>
              <w:t>URL</w:t>
            </w:r>
          </w:p>
        </w:tc>
        <w:tc>
          <w:tcPr>
            <w:tcW w:type="dxa" w:w="3118"/>
            <w:shd w:fill="F1F5F9"/>
          </w:tcPr>
          <w:p>
            <w:r>
              <w:rPr>
                <w:b/>
                <w:color w:val="0F172A"/>
                <w:sz w:val="19"/>
              </w:rPr>
              <w:t>查找路径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蜜雪招股书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港交所披露易（2097.HK）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hkexnews.hk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2025.02.21 全球发售文件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蜜雪 IR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蜜雪 IR 官网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ir.mxbc.com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财务报告 / 公告披露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新茶饮行业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CIC 灼识咨询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招股书"行业概览" P113-134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同业对标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古茗（1364.HK）/ 茶百道（2555.HK）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hkexnews.hk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招股书</w:t>
            </w:r>
          </w:p>
        </w:tc>
      </w:tr>
      <w:tr>
        <w:tc>
          <w:tcPr>
            <w:tcW w:type="dxa" w:w="1361"/>
          </w:tcPr>
          <w:p>
            <w:r>
              <w:rPr>
                <w:sz w:val="19"/>
              </w:rPr>
              <w:t>第三方研究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中金/高盛/中信新茶饮深度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慧博投研 / 远瞻智库</w:t>
            </w:r>
          </w:p>
        </w:tc>
      </w:tr>
    </w:tbl>
    <w:p>
      <w:pPr>
        <w:spacing w:after="40"/>
      </w:pPr>
    </w:p>
    <w:p>
      <w:pPr>
        <w:spacing w:before="360" w:after="240"/>
        <w:pBdr>
          <w:bottom w:val="single" w:sz="12" w:space="4" w:color="0F172A"/>
        </w:pBdr>
      </w:pPr>
      <w:r>
        <w:rPr>
          <w:b/>
          <w:color w:val="0F172A"/>
          <w:sz w:val="40"/>
        </w:rPr>
        <w:t>附录 C. 配套 Excel 工作簿</w:t>
      </w:r>
    </w:p>
    <w:p>
      <w:pPr>
        <w:spacing w:after="80"/>
      </w:pPr>
      <w:r>
        <w:rPr>
          <w:color w:val="1E293B"/>
          <w:sz w:val="21"/>
        </w:rPr>
        <w:t>完整中间过程、13 周 CF 周度公式、单店 UE 三档敏感性模型请见配套 Excel 文件：「蜜雪冰城BP分析过程_工作簿.xlsx」，包含 11 个工作表（行业市场、收入结构、13 周 CF、单店 UE、滚动预算偏差、加盟商盈亏、敏感性、问题诊断、KPI、口径、数据源）。Word 报告与 Excel 工作簿数字完全一致；如有不一致以 Excel 为准。</w:t>
      </w:r>
    </w:p>
    <w:p>
      <w:pPr>
        <w:jc w:val="center"/>
      </w:pPr>
      <w:r>
        <w:rPr>
          <w:b/>
          <w:color w:val="64748B"/>
          <w:sz w:val="22"/>
        </w:rPr>
        <w:t>— 报告完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